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6D22" w14:textId="189E01B0" w:rsidR="00BA5082" w:rsidRPr="00574D3F" w:rsidRDefault="00412FD9" w:rsidP="00412FD9">
      <w:pPr>
        <w:pStyle w:val="Heading2"/>
        <w:numPr>
          <w:ilvl w:val="0"/>
          <w:numId w:val="0"/>
        </w:numPr>
        <w:rPr>
          <w:lang w:val="en-US"/>
        </w:rPr>
      </w:pPr>
      <w:bookmarkStart w:id="0" w:name="_Toc39388052"/>
      <w:bookmarkStart w:id="1" w:name="_Toc25659675"/>
      <w:bookmarkStart w:id="2" w:name="_Toc29039518"/>
      <w:bookmarkStart w:id="3" w:name="_Toc536442053"/>
      <w:r w:rsidRPr="00574D3F">
        <w:rPr>
          <w:lang w:val="en-US"/>
        </w:rPr>
        <w:t>16.2.</w:t>
      </w:r>
      <w:r w:rsidRPr="00574D3F">
        <w:rPr>
          <w:lang w:val="en-US"/>
        </w:rPr>
        <w:tab/>
      </w:r>
      <w:r w:rsidR="00BA5082" w:rsidRPr="00574D3F">
        <w:rPr>
          <w:lang w:val="en-US"/>
        </w:rPr>
        <w:t>Purpose</w:t>
      </w:r>
      <w:bookmarkEnd w:id="0"/>
      <w:bookmarkEnd w:id="1"/>
      <w:bookmarkEnd w:id="2"/>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36132C79" w:rsidR="00BA5082" w:rsidRPr="00574D3F" w:rsidRDefault="00412FD9" w:rsidP="00412FD9">
      <w:pPr>
        <w:pStyle w:val="Heading3"/>
        <w:numPr>
          <w:ilvl w:val="0"/>
          <w:numId w:val="0"/>
        </w:numPr>
        <w:rPr>
          <w:lang w:val="en-US"/>
        </w:rPr>
      </w:pPr>
      <w:bookmarkStart w:id="4" w:name="_Toc513619984"/>
      <w:bookmarkStart w:id="5" w:name="_Toc527344122"/>
      <w:bookmarkStart w:id="6" w:name="_Toc39388053"/>
      <w:bookmarkStart w:id="7" w:name="_Toc25659676"/>
      <w:bookmarkStart w:id="8" w:name="_Toc29039519"/>
      <w:r w:rsidRPr="00574D3F">
        <w:rPr>
          <w:lang w:val="en-US"/>
        </w:rPr>
        <w:t>16.2.1.</w:t>
      </w:r>
      <w:r w:rsidRPr="00574D3F">
        <w:rPr>
          <w:lang w:val="en-US"/>
        </w:rPr>
        <w:tab/>
      </w:r>
      <w:r w:rsidR="00BA5082" w:rsidRPr="00574D3F">
        <w:rPr>
          <w:lang w:val="en-US"/>
        </w:rPr>
        <w:t>Scope</w:t>
      </w:r>
      <w:bookmarkStart w:id="9" w:name="_Toc18658398"/>
      <w:bookmarkStart w:id="10" w:name="_Toc18658681"/>
      <w:bookmarkStart w:id="11" w:name="_Toc18658965"/>
      <w:bookmarkStart w:id="12" w:name="_Toc18659252"/>
      <w:bookmarkStart w:id="13" w:name="_Toc18659542"/>
      <w:bookmarkStart w:id="14" w:name="_Toc18659832"/>
      <w:bookmarkEnd w:id="4"/>
      <w:bookmarkEnd w:id="5"/>
      <w:bookmarkEnd w:id="6"/>
      <w:bookmarkEnd w:id="7"/>
      <w:bookmarkEnd w:id="8"/>
      <w:bookmarkEnd w:id="9"/>
      <w:bookmarkEnd w:id="10"/>
      <w:bookmarkEnd w:id="11"/>
      <w:bookmarkEnd w:id="12"/>
      <w:bookmarkEnd w:id="13"/>
      <w:bookmarkEnd w:id="14"/>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1340C005"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Electronic transmission of healthcare invoices, with supporting documents and reports, to authorized individuals and/or organizations;</w:t>
      </w:r>
    </w:p>
    <w:p w14:paraId="09D79DAE" w14:textId="34E012DF"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Inclusion of diagnostic and preventative intervention codes with each healthcare invoice;</w:t>
      </w:r>
    </w:p>
    <w:p w14:paraId="2FC8CFB0" w14:textId="0DD4B994"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A query mechanism to allow authorized users to electronically inquire about information they have previously provided to a Payer;</w:t>
      </w:r>
    </w:p>
    <w:p w14:paraId="45D4649C" w14:textId="4826A6AB"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Minimum data sets;</w:t>
      </w:r>
    </w:p>
    <w:p w14:paraId="00248E11" w14:textId="4B3EED69"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 xml:space="preserve">Minimum display and print standards; and </w:t>
      </w:r>
    </w:p>
    <w:p w14:paraId="156ACA0A" w14:textId="1DCFE2DD"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0E4C3D14"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Payer and benefit group specific processing and implementation rules;</w:t>
      </w:r>
    </w:p>
    <w:p w14:paraId="5EBF0F7E" w14:textId="357CC2DC"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Jurisdictional specific processing and implementation rules;</w:t>
      </w:r>
    </w:p>
    <w:p w14:paraId="62C24F34" w14:textId="62677191"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Processes for the submission of supporting documentation by third parties to Payers.</w:t>
      </w:r>
    </w:p>
    <w:p w14:paraId="53657673" w14:textId="3FEC2C2C"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Processes for the capture and processing of healthcare invoice data by a Provider;</w:t>
      </w:r>
    </w:p>
    <w:p w14:paraId="767DFD94" w14:textId="568ED0C6"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Processes for the adjudication, payment and reconciliation of healthcare invoices by a Payer;</w:t>
      </w:r>
    </w:p>
    <w:p w14:paraId="5A7614DE" w14:textId="3574A29A"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Referrals between Providers;</w:t>
      </w:r>
    </w:p>
    <w:p w14:paraId="7F0B7D75" w14:textId="7E8AFF64"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Electronic funds transfer (EFT) messages; and,</w:t>
      </w:r>
    </w:p>
    <w:p w14:paraId="76D8F886" w14:textId="4486B2ED"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Implementation of the standard.</w:t>
      </w:r>
    </w:p>
    <w:p w14:paraId="7CC312CE" w14:textId="7D5F1A73" w:rsidR="00BA5082" w:rsidRPr="00574D3F" w:rsidRDefault="00412FD9" w:rsidP="00412FD9">
      <w:pPr>
        <w:pStyle w:val="Heading2"/>
        <w:numPr>
          <w:ilvl w:val="0"/>
          <w:numId w:val="0"/>
        </w:numPr>
        <w:rPr>
          <w:lang w:val="en-US"/>
        </w:rPr>
      </w:pPr>
      <w:bookmarkStart w:id="15" w:name="_Toc50983621"/>
      <w:bookmarkStart w:id="16" w:name="_Toc56847429"/>
      <w:bookmarkStart w:id="17" w:name="_Toc50983622"/>
      <w:bookmarkStart w:id="18" w:name="_Toc56847430"/>
      <w:bookmarkStart w:id="19" w:name="_Toc50983624"/>
      <w:bookmarkStart w:id="20" w:name="_Toc56847432"/>
      <w:bookmarkStart w:id="21" w:name="_Toc50983625"/>
      <w:bookmarkStart w:id="22" w:name="_Toc56847433"/>
      <w:bookmarkStart w:id="23" w:name="_Toc39388060"/>
      <w:bookmarkStart w:id="24" w:name="_Toc25659677"/>
      <w:bookmarkStart w:id="25" w:name="_Toc29039520"/>
      <w:bookmarkEnd w:id="15"/>
      <w:bookmarkEnd w:id="16"/>
      <w:bookmarkEnd w:id="17"/>
      <w:bookmarkEnd w:id="18"/>
      <w:bookmarkEnd w:id="19"/>
      <w:bookmarkEnd w:id="20"/>
      <w:bookmarkEnd w:id="21"/>
      <w:bookmarkEnd w:id="22"/>
      <w:r w:rsidRPr="00574D3F">
        <w:rPr>
          <w:lang w:val="en-US"/>
        </w:rPr>
        <w:t>16.3.</w:t>
      </w:r>
      <w:r w:rsidRPr="00574D3F">
        <w:rPr>
          <w:lang w:val="en-US"/>
        </w:rPr>
        <w:tab/>
      </w:r>
      <w:r w:rsidR="00BA5082" w:rsidRPr="00574D3F">
        <w:rPr>
          <w:lang w:val="en-US"/>
        </w:rPr>
        <w:t>Trigger Events and Message Definitions</w:t>
      </w:r>
      <w:bookmarkEnd w:id="23"/>
      <w:bookmarkEnd w:id="24"/>
      <w:bookmarkEnd w:id="25"/>
    </w:p>
    <w:p w14:paraId="62B558DA" w14:textId="5528129E" w:rsidR="00BA5082" w:rsidRPr="00574D3F" w:rsidRDefault="00412FD9" w:rsidP="00412FD9">
      <w:pPr>
        <w:pStyle w:val="Heading3"/>
        <w:numPr>
          <w:ilvl w:val="0"/>
          <w:numId w:val="0"/>
        </w:numPr>
        <w:rPr>
          <w:lang w:val="en-US"/>
        </w:rPr>
      </w:pPr>
      <w:bookmarkStart w:id="26" w:name="_Toc39388061"/>
      <w:bookmarkStart w:id="27" w:name="_Toc25659678"/>
      <w:bookmarkStart w:id="28" w:name="_Toc29039521"/>
      <w:bookmarkStart w:id="29" w:name="_Toc527344237"/>
      <w:bookmarkEnd w:id="3"/>
      <w:r w:rsidRPr="00574D3F">
        <w:rPr>
          <w:lang w:val="en-US"/>
        </w:rPr>
        <w:t>16.3.1.</w:t>
      </w:r>
      <w:r w:rsidRPr="00574D3F">
        <w:rPr>
          <w:lang w:val="en-US"/>
        </w:rPr>
        <w:tab/>
      </w:r>
      <w:r w:rsidR="00BA5082" w:rsidRPr="00574D3F">
        <w:rPr>
          <w:lang w:val="en-US"/>
        </w:rPr>
        <w:t xml:space="preserve">EHC^E01 – </w:t>
      </w:r>
      <w:r w:rsidR="00BA5082" w:rsidRPr="00732DDD">
        <w:t>Submit</w:t>
      </w:r>
      <w:r w:rsidR="00BA5082" w:rsidRPr="00574D3F">
        <w:rPr>
          <w:lang w:val="en-US"/>
        </w:rPr>
        <w:t xml:space="preserve"> HealthCare Services Invoice (event E01)</w:t>
      </w:r>
      <w:bookmarkEnd w:id="26"/>
      <w:bookmarkEnd w:id="27"/>
      <w:bookmarkEnd w:id="28"/>
      <w:r w:rsidR="00BA5082" w:rsidRPr="00574D3F">
        <w:rPr>
          <w:lang w:val="en-US"/>
        </w:rPr>
        <w:t xml:space="preserve"> </w:t>
      </w:r>
      <w:r w:rsidR="002834E1" w:rsidRPr="00574D3F">
        <w:rPr>
          <w:lang w:val="en-US"/>
        </w:rPr>
        <w:fldChar w:fldCharType="begin"/>
      </w:r>
      <w:r w:rsidR="00BA5082"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Services Invoice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65FA7A06"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00BA5082" w:rsidRPr="00574D3F">
        <w:br/>
      </w:r>
      <w:r w:rsidR="00BA5082" w:rsidRPr="00574D3F">
        <w:rPr>
          <w:lang w:eastAsia="en-US"/>
        </w:rPr>
        <w:t>In addition, an Invoice must only be sent to a subsequent Payer (e.g., secondary) once Edit/Adjudication results have been received from a prior Payer (e.g., primary).</w:t>
      </w:r>
    </w:p>
    <w:p w14:paraId="3316B9FE" w14:textId="712CFD33"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r w:rsidR="00BA5082" w:rsidRPr="00574D3F">
        <w:br/>
      </w:r>
      <w:r w:rsidR="00BA5082" w:rsidRPr="00574D3F">
        <w:rPr>
          <w:lang w:eastAsia="en-US"/>
        </w:rPr>
        <w:t>The Provider Invoice Number and Payer Invoice Number must be echoed on any subsequent interactions for the Invoice between the Provider Application and Payer Application.</w:t>
      </w:r>
    </w:p>
    <w:p w14:paraId="09EA0C4F" w14:textId="3FCB313E" w:rsidR="00BA5082" w:rsidRPr="00574D3F" w:rsidRDefault="00412FD9" w:rsidP="00412FD9">
      <w:pPr>
        <w:pStyle w:val="NormalListNumbered"/>
        <w:rPr>
          <w:lang w:eastAsia="en-US"/>
        </w:rPr>
      </w:pPr>
      <w:r w:rsidRPr="00574D3F">
        <w:rPr>
          <w:lang w:eastAsia="en-US"/>
        </w:rPr>
        <w:t>3)</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00BA5082"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5EE2D9D2" w:rsidR="00BA5082" w:rsidRPr="00574D3F" w:rsidRDefault="00412FD9" w:rsidP="00412FD9">
      <w:pPr>
        <w:pStyle w:val="NormalListNumbered"/>
        <w:rPr>
          <w:lang w:eastAsia="en-US"/>
        </w:rPr>
      </w:pPr>
      <w:r w:rsidRPr="00574D3F">
        <w:rPr>
          <w:lang w:eastAsia="en-US"/>
        </w:rPr>
        <w:t>4)</w:t>
      </w:r>
      <w:r w:rsidRPr="00574D3F">
        <w:rPr>
          <w:lang w:eastAsia="en-US"/>
        </w:rPr>
        <w:tab/>
      </w:r>
      <w:r w:rsidR="00BA5082"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00BA5082" w:rsidRPr="00574D3F">
        <w:br/>
      </w:r>
      <w:r w:rsidR="00BA5082" w:rsidRPr="00574D3F">
        <w:rPr>
          <w:lang w:eastAsia="en-US"/>
        </w:rPr>
        <w:t>If specified with the Invoice Information, then the Location Identification information acts as a default for all Product/Service Line Items in the Invoice.</w:t>
      </w:r>
      <w:r w:rsidR="00BA5082" w:rsidRPr="00574D3F">
        <w:rPr>
          <w:lang w:eastAsia="en-US"/>
        </w:rPr>
        <w:br/>
        <w:t>If specified with the Product/Service Group Information, then the Location Identification information acts as a default for all Product/Service Line Items in the Product/Service Group.</w:t>
      </w:r>
      <w:r w:rsidR="00BA5082"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00BA5082" w:rsidRPr="00574D3F">
        <w:rPr>
          <w:lang w:eastAsia="en-US"/>
        </w:rPr>
        <w:br/>
        <w:t xml:space="preserve">Location Identification information must be specified with the Product/Service Line Item if it has not been defaulted for the Invoice or Product/Service Group. </w:t>
      </w:r>
    </w:p>
    <w:p w14:paraId="20389117" w14:textId="0A5E4DFF" w:rsidR="00BA5082" w:rsidRPr="00574D3F" w:rsidRDefault="00412FD9" w:rsidP="00412FD9">
      <w:pPr>
        <w:pStyle w:val="NormalListNumbered"/>
        <w:rPr>
          <w:lang w:eastAsia="en-US"/>
        </w:rPr>
      </w:pPr>
      <w:r w:rsidRPr="00574D3F">
        <w:rPr>
          <w:lang w:eastAsia="en-US"/>
        </w:rPr>
        <w:t>5)</w:t>
      </w:r>
      <w:r w:rsidRPr="00574D3F">
        <w:rPr>
          <w:lang w:eastAsia="en-US"/>
        </w:rPr>
        <w:tab/>
      </w:r>
      <w:r w:rsidR="00BA5082"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00BA5082" w:rsidRPr="00574D3F">
        <w:br/>
      </w:r>
      <w:r w:rsidR="00BA5082" w:rsidRPr="00574D3F">
        <w:rPr>
          <w:lang w:eastAsia="en-US"/>
        </w:rPr>
        <w:t>If specified with the Invoice Information, then the Provider Information acts as a default for all Product/Service Line Items in the Invoice.</w:t>
      </w:r>
      <w:r w:rsidR="00BA5082" w:rsidRPr="00574D3F">
        <w:rPr>
          <w:lang w:eastAsia="en-US"/>
        </w:rPr>
        <w:br/>
        <w:t>If specified with the Product/Service Group Information, then the Provider Information acts as a default for all Product/Service Line Items in the Product/Service Group.</w:t>
      </w:r>
      <w:r w:rsidR="00BA5082" w:rsidRPr="00574D3F">
        <w:rPr>
          <w:lang w:eastAsia="en-US"/>
        </w:rPr>
        <w:br/>
        <w:t>If specified with the Product/Service Line Item, then the Provider information supersedes (replaces) any defaults set by specifying Provider information with the Invoice or Product/Service Group.</w:t>
      </w:r>
      <w:r w:rsidR="00BA5082" w:rsidRPr="00574D3F">
        <w:rPr>
          <w:lang w:eastAsia="en-US"/>
        </w:rPr>
        <w:br/>
        <w:t>Provider Information, if required by the Payer, must be specified with the Product/Service Line Item if it has not been defaulted for the Invoice or Product/Service Group.</w:t>
      </w:r>
    </w:p>
    <w:p w14:paraId="3522DC6C" w14:textId="060BB653" w:rsidR="00BA5082" w:rsidRPr="00574D3F" w:rsidRDefault="00412FD9" w:rsidP="00412FD9">
      <w:pPr>
        <w:pStyle w:val="NormalListNumbered"/>
      </w:pPr>
      <w:r w:rsidRPr="00574D3F">
        <w:t>6)</w:t>
      </w:r>
      <w:r w:rsidRPr="00574D3F">
        <w:tab/>
      </w:r>
      <w:r w:rsidR="00BA5082" w:rsidRPr="00574D3F">
        <w:t>If Authorization Information is entered (AUT segment), then either the Authorization Identifier on AUT or Name of Authorizer on AUT must be specified.</w:t>
      </w:r>
    </w:p>
    <w:p w14:paraId="156EF680" w14:textId="363E107F" w:rsidR="00BA5082" w:rsidRPr="00574D3F" w:rsidRDefault="00412FD9" w:rsidP="00412FD9">
      <w:pPr>
        <w:pStyle w:val="NormalListNumbered"/>
      </w:pPr>
      <w:r w:rsidRPr="00574D3F">
        <w:t>7)</w:t>
      </w:r>
      <w:r w:rsidRPr="00574D3F">
        <w:tab/>
      </w:r>
      <w:r w:rsidR="00BA5082" w:rsidRPr="00574D3F">
        <w:t>The Billed Amount on PSG must be equal to the sum of all Product/Service Billed Amounts on PSL for all Product/Service Line Items for the particular Product/Service Group.</w:t>
      </w:r>
    </w:p>
    <w:p w14:paraId="5CF3491E" w14:textId="744C82AD" w:rsidR="00BA5082" w:rsidRPr="00574D3F" w:rsidRDefault="00412FD9" w:rsidP="00412FD9">
      <w:pPr>
        <w:pStyle w:val="NormalListNumbered"/>
      </w:pPr>
      <w:r w:rsidRPr="00574D3F">
        <w:t>8)</w:t>
      </w:r>
      <w:r w:rsidRPr="00574D3F">
        <w:tab/>
      </w:r>
      <w:r w:rsidR="00BA5082"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19307D88" w:rsidR="00BA5082" w:rsidRPr="00574D3F" w:rsidRDefault="00412FD9" w:rsidP="00412FD9">
      <w:pPr>
        <w:pStyle w:val="NormalListNumbered"/>
        <w:rPr>
          <w:lang w:eastAsia="en-US"/>
        </w:rPr>
      </w:pPr>
      <w:r w:rsidRPr="00574D3F">
        <w:rPr>
          <w:lang w:eastAsia="en-US"/>
        </w:rPr>
        <w:t>9)</w:t>
      </w:r>
      <w:r w:rsidRPr="00574D3F">
        <w:rPr>
          <w:lang w:eastAsia="en-US"/>
        </w:rPr>
        <w:tab/>
      </w:r>
      <w:r w:rsidR="00BA5082" w:rsidRPr="00574D3F">
        <w:t>The Product/Service Billed Amount on PSL must be equal to the Product/Service Gross Amount on PSL + sum of all Adjustment Amount on ADJ for all Provider Adjustments for the particular Product/Service Line Item. That is, the gross amount + any adjustments such as taxes, mark ups, dispensing fees, etc. must equal the billed amount.</w:t>
      </w:r>
      <w:r w:rsidR="00BA5082" w:rsidRPr="00574D3F">
        <w:br/>
      </w:r>
      <w:r w:rsidR="00BA5082" w:rsidRPr="00574D3F">
        <w:rPr>
          <w:lang w:eastAsia="en-US"/>
        </w:rPr>
        <w:t>The Product/Service Billed Amount on PSL should be the amount the Provider is billing and should include all adjustments and all unit cost multipliers.</w:t>
      </w:r>
    </w:p>
    <w:p w14:paraId="1221D0D4" w14:textId="2D7268F0" w:rsidR="00BA5082" w:rsidRPr="00574D3F" w:rsidRDefault="00412FD9" w:rsidP="00412FD9">
      <w:pPr>
        <w:pStyle w:val="NormalListNumbered"/>
      </w:pPr>
      <w:r w:rsidRPr="00574D3F">
        <w:t>10)</w:t>
      </w:r>
      <w:r w:rsidRPr="00574D3F">
        <w:tab/>
      </w:r>
      <w:r w:rsidR="00BA5082"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00BA5082" w:rsidRPr="00574D3F">
        <w:rPr>
          <w:vertAlign w:val="superscript"/>
        </w:rPr>
        <w:t>st</w:t>
      </w:r>
      <w:r w:rsidR="00BA5082" w:rsidRPr="00574D3F">
        <w:t xml:space="preserve"> clarification code, the second repetition corresponding to the 2</w:t>
      </w:r>
      <w:r w:rsidR="00BA5082" w:rsidRPr="00574D3F">
        <w:rPr>
          <w:vertAlign w:val="superscript"/>
        </w:rPr>
        <w:t>nd</w:t>
      </w:r>
      <w:r w:rsidR="00BA5082" w:rsidRPr="00574D3F">
        <w:t xml:space="preserve"> clarification code.</w:t>
      </w:r>
    </w:p>
    <w:p w14:paraId="3655044C" w14:textId="376EB715" w:rsidR="00BA5082" w:rsidRPr="00574D3F" w:rsidRDefault="00412FD9" w:rsidP="00412FD9">
      <w:pPr>
        <w:pStyle w:val="NormalListNumbered"/>
      </w:pPr>
      <w:r w:rsidRPr="00574D3F">
        <w:t>11)</w:t>
      </w:r>
      <w:r w:rsidRPr="00574D3F">
        <w:tab/>
      </w:r>
      <w:r w:rsidR="00BA5082"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07AA9DA7" w:rsidR="00BA5082" w:rsidRPr="00574D3F" w:rsidRDefault="00412FD9" w:rsidP="00412FD9">
      <w:pPr>
        <w:pStyle w:val="NormalListNumbered"/>
      </w:pPr>
      <w:r w:rsidRPr="00574D3F">
        <w:t>12)</w:t>
      </w:r>
      <w:r w:rsidRPr="00574D3F">
        <w:tab/>
      </w:r>
      <w:r w:rsidR="00BA5082"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PYE ]</w:t>
            </w:r>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AUT ]</w:t>
            </w:r>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 ROL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PATIENT_INFO begin</w:t>
            </w:r>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GS</w:t>
            </w:r>
            <w:hyperlink r:id="rId8"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ABEFABF" w14:textId="1983B630" w:rsidR="00F64BCB" w:rsidRPr="00574D3F" w:rsidRDefault="002E1766" w:rsidP="00F64BCB">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lang w:val="en-US"/>
              </w:rPr>
            </w:pPr>
            <w:r w:rsidRPr="001222D1">
              <w:rPr>
                <w:b/>
                <w:bCs/>
                <w:noProof/>
                <w:color w:val="FF0000"/>
              </w:rPr>
              <w:t>3</w:t>
            </w:r>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PV1 ]</w:t>
            </w:r>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PV2 ]</w:t>
            </w:r>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9"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 LOC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 IPR</w:t>
            </w:r>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36702790" w:rsidR="00BA5082" w:rsidRPr="00574D3F" w:rsidRDefault="00412FD9" w:rsidP="00412FD9">
      <w:pPr>
        <w:pStyle w:val="Heading3"/>
        <w:numPr>
          <w:ilvl w:val="0"/>
          <w:numId w:val="0"/>
        </w:numPr>
        <w:rPr>
          <w:lang w:val="en-US"/>
        </w:rPr>
      </w:pPr>
      <w:bookmarkStart w:id="30" w:name="_Toc39388062"/>
      <w:bookmarkStart w:id="31" w:name="_Toc25659679"/>
      <w:bookmarkStart w:id="32" w:name="_Toc29039522"/>
      <w:r w:rsidRPr="00574D3F">
        <w:rPr>
          <w:lang w:val="en-US"/>
        </w:rPr>
        <w:t>16.3.2.</w:t>
      </w:r>
      <w:r w:rsidRPr="00574D3F">
        <w:rPr>
          <w:lang w:val="en-US"/>
        </w:rPr>
        <w:tab/>
      </w:r>
      <w:r w:rsidR="00BA5082" w:rsidRPr="00574D3F">
        <w:rPr>
          <w:lang w:val="en-US"/>
        </w:rPr>
        <w:t xml:space="preserve">EHC^E02 – Cancel HealthCare Services Invoice (event </w:t>
      </w:r>
      <w:r w:rsidR="00BA5082" w:rsidRPr="00732DDD">
        <w:t>E02</w:t>
      </w:r>
      <w:r w:rsidR="00BA5082" w:rsidRPr="00574D3F">
        <w:rPr>
          <w:lang w:val="en-US"/>
        </w:rPr>
        <w:t>)</w:t>
      </w:r>
      <w:bookmarkEnd w:id="30"/>
      <w:bookmarkEnd w:id="31"/>
      <w:bookmarkEnd w:id="32"/>
      <w:r w:rsidR="00BA5082" w:rsidRPr="00574D3F">
        <w:rPr>
          <w:lang w:val="en-US"/>
        </w:rPr>
        <w:t xml:space="preserve"> </w:t>
      </w:r>
      <w:r w:rsidR="002834E1" w:rsidRPr="00574D3F">
        <w:rPr>
          <w:lang w:val="en-US"/>
        </w:rPr>
        <w:fldChar w:fldCharType="begin"/>
      </w:r>
      <w:r w:rsidR="00BA5082"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The Payer may/may not be able to cancel the Invoice/Product/Service Line Item, and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16B24D0"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p>
    <w:p w14:paraId="1B7FC94E" w14:textId="1DA22B7D"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105A8596" w14:textId="22652752" w:rsidR="00BA5082" w:rsidRPr="00574D3F" w:rsidRDefault="00412FD9" w:rsidP="00412FD9">
      <w:pPr>
        <w:pStyle w:val="NormalListNumbered"/>
      </w:pPr>
      <w:r w:rsidRPr="00574D3F">
        <w:t>3)</w:t>
      </w:r>
      <w:r w:rsidRPr="00574D3F">
        <w:tab/>
      </w:r>
      <w:r w:rsidR="00BA5082"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498585A7" w:rsidR="00BA5082" w:rsidRPr="00574D3F" w:rsidRDefault="00412FD9" w:rsidP="00412FD9">
      <w:pPr>
        <w:pStyle w:val="NormalListNumbered"/>
      </w:pPr>
      <w:r w:rsidRPr="00574D3F">
        <w:t>4)</w:t>
      </w:r>
      <w:r w:rsidRPr="00574D3F">
        <w:tab/>
      </w:r>
      <w:r w:rsidR="00BA5082"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623294DB" w:rsidR="00BA5082" w:rsidRPr="00574D3F" w:rsidRDefault="00412FD9" w:rsidP="00412FD9">
      <w:pPr>
        <w:pStyle w:val="NormalListNumbered"/>
      </w:pPr>
      <w:r w:rsidRPr="00574D3F">
        <w:t>5)</w:t>
      </w:r>
      <w:r w:rsidRPr="00574D3F">
        <w:tab/>
      </w:r>
      <w:r w:rsidR="00BA5082"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189689D6" w:rsidR="00BA5082" w:rsidRPr="00574D3F" w:rsidRDefault="00412FD9" w:rsidP="00412FD9">
      <w:pPr>
        <w:pStyle w:val="NormalListNumbered"/>
      </w:pPr>
      <w:r w:rsidRPr="00574D3F">
        <w:t>6)</w:t>
      </w:r>
      <w:r w:rsidRPr="00574D3F">
        <w:tab/>
      </w:r>
      <w:r w:rsidR="00BA5082"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00BA5082" w:rsidRPr="00574D3F">
        <w:rPr>
          <w:vertAlign w:val="superscript"/>
        </w:rPr>
        <w:t>st</w:t>
      </w:r>
      <w:r w:rsidR="00BA5082" w:rsidRPr="00574D3F">
        <w:t xml:space="preserve"> clarification code, the second repetition corresponding to the 2</w:t>
      </w:r>
      <w:r w:rsidR="00BA5082" w:rsidRPr="00574D3F">
        <w:rPr>
          <w:vertAlign w:val="superscript"/>
        </w:rPr>
        <w:t>nd</w:t>
      </w:r>
      <w:r w:rsidR="00BA5082" w:rsidRPr="00574D3F">
        <w:t xml:space="preserve"> clarification code.</w:t>
      </w:r>
    </w:p>
    <w:p w14:paraId="4D957E13" w14:textId="0410EE67" w:rsidR="00BA5082" w:rsidRPr="00574D3F" w:rsidRDefault="00412FD9" w:rsidP="00412FD9">
      <w:pPr>
        <w:pStyle w:val="NormalListNumbered"/>
        <w:rPr>
          <w:lang w:eastAsia="en-US"/>
        </w:rPr>
      </w:pPr>
      <w:r w:rsidRPr="00574D3F">
        <w:rPr>
          <w:lang w:eastAsia="en-US"/>
        </w:rPr>
        <w:t>7)</w:t>
      </w:r>
      <w:r w:rsidRPr="00574D3F">
        <w:rPr>
          <w:lang w:eastAsia="en-US"/>
        </w:rPr>
        <w:tab/>
      </w:r>
      <w:r w:rsidR="00BA5082" w:rsidRPr="00574D3F">
        <w:t>To cancel an Invoice, use Invoice Control Code on IVC of "CN".  In addition, the following fields must be supplied and must match the original Invoice submitted:</w:t>
      </w:r>
      <w:r w:rsidR="00BA5082" w:rsidRPr="00574D3F">
        <w:br/>
      </w:r>
      <w:r w:rsidR="00BA5082" w:rsidRPr="00574D3F">
        <w:rPr>
          <w:lang w:eastAsia="en-US"/>
        </w:rPr>
        <w:t>HDR.Sending Organization</w:t>
      </w:r>
      <w:r w:rsidR="00BA5082" w:rsidRPr="00574D3F">
        <w:rPr>
          <w:lang w:eastAsia="en-US"/>
        </w:rPr>
        <w:br/>
        <w:t>IVC.Provider Organization</w:t>
      </w:r>
      <w:r w:rsidR="00BA5082" w:rsidRPr="00574D3F">
        <w:rPr>
          <w:lang w:eastAsia="en-US"/>
        </w:rPr>
        <w:br/>
        <w:t>IVC.Invoice Amount</w:t>
      </w:r>
      <w:r w:rsidR="00BA5082" w:rsidRPr="00574D3F">
        <w:rPr>
          <w:lang w:eastAsia="en-US"/>
        </w:rPr>
        <w:br/>
        <w:t>IVC.Provider Invoice Number</w:t>
      </w:r>
      <w:r w:rsidR="00BA5082" w:rsidRPr="00574D3F">
        <w:rPr>
          <w:lang w:eastAsia="en-US"/>
        </w:rPr>
        <w:br/>
        <w:t>IVC.Payer Invoice Number</w:t>
      </w:r>
      <w:r w:rsidR="00BA5082" w:rsidRPr="00574D3F">
        <w:rPr>
          <w:lang w:eastAsia="en-US"/>
        </w:rPr>
        <w:br/>
        <w:t>PYE.Payee Identification List</w:t>
      </w:r>
    </w:p>
    <w:p w14:paraId="7B128387" w14:textId="524389F9" w:rsidR="00BA5082" w:rsidRPr="00574D3F" w:rsidRDefault="00412FD9" w:rsidP="00412FD9">
      <w:pPr>
        <w:pStyle w:val="NormalListNumbered"/>
        <w:rPr>
          <w:lang w:eastAsia="en-US"/>
        </w:rPr>
      </w:pPr>
      <w:r w:rsidRPr="00574D3F">
        <w:rPr>
          <w:lang w:eastAsia="en-US"/>
        </w:rPr>
        <w:t>8)</w:t>
      </w:r>
      <w:r w:rsidRPr="00574D3F">
        <w:rPr>
          <w:lang w:eastAsia="en-US"/>
        </w:rPr>
        <w:tab/>
      </w:r>
      <w:r w:rsidR="00BA5082" w:rsidRPr="00574D3F">
        <w:t>To cancel a Product/Service Group within an Invoice, use Invoice Control Code on IVC of "CG".  In addition, the following fields must be supplied and must match the original Invoice submitted:</w:t>
      </w:r>
      <w:r w:rsidR="00BA5082" w:rsidRPr="00574D3F">
        <w:br/>
      </w:r>
      <w:r w:rsidR="00BA5082" w:rsidRPr="00574D3F">
        <w:rPr>
          <w:lang w:eastAsia="en-US"/>
        </w:rPr>
        <w:t>HDR.Sending Organization</w:t>
      </w:r>
      <w:r w:rsidR="00BA5082" w:rsidRPr="00574D3F">
        <w:rPr>
          <w:lang w:eastAsia="en-US"/>
        </w:rPr>
        <w:br/>
        <w:t>IVC.Provider Organization</w:t>
      </w:r>
      <w:r w:rsidR="00BA5082" w:rsidRPr="00574D3F">
        <w:rPr>
          <w:lang w:eastAsia="en-US"/>
        </w:rPr>
        <w:br/>
        <w:t>IVC.Invoice Amount</w:t>
      </w:r>
      <w:r w:rsidR="00BA5082" w:rsidRPr="00574D3F">
        <w:rPr>
          <w:lang w:eastAsia="en-US"/>
        </w:rPr>
        <w:br/>
        <w:t>IVC.Provider Invoice Number</w:t>
      </w:r>
      <w:r w:rsidR="00BA5082" w:rsidRPr="00574D3F">
        <w:rPr>
          <w:lang w:eastAsia="en-US"/>
        </w:rPr>
        <w:br/>
        <w:t>IVC.Payer Invoice Number</w:t>
      </w:r>
      <w:r w:rsidR="00BA5082" w:rsidRPr="00574D3F">
        <w:rPr>
          <w:lang w:eastAsia="en-US"/>
        </w:rPr>
        <w:br/>
        <w:t>PYE.Payee Identification List</w:t>
      </w:r>
      <w:r w:rsidR="00BA5082" w:rsidRPr="00574D3F">
        <w:rPr>
          <w:lang w:eastAsia="en-US"/>
        </w:rPr>
        <w:br/>
        <w:t>PSG.Provider Product/Service Group Number</w:t>
      </w:r>
      <w:r w:rsidR="00BA5082" w:rsidRPr="00574D3F">
        <w:rPr>
          <w:lang w:eastAsia="en-US"/>
        </w:rPr>
        <w:br/>
        <w:t>PSG.Payer Product/Service Group Number</w:t>
      </w:r>
    </w:p>
    <w:p w14:paraId="104CD013" w14:textId="342A3517" w:rsidR="00BA5082" w:rsidRPr="00574D3F" w:rsidRDefault="00412FD9" w:rsidP="00412FD9">
      <w:pPr>
        <w:pStyle w:val="NormalListNumbered"/>
        <w:rPr>
          <w:lang w:eastAsia="en-US"/>
        </w:rPr>
      </w:pPr>
      <w:r w:rsidRPr="00574D3F">
        <w:rPr>
          <w:lang w:eastAsia="en-US"/>
        </w:rPr>
        <w:t>9)</w:t>
      </w:r>
      <w:r w:rsidRPr="00574D3F">
        <w:rPr>
          <w:lang w:eastAsia="en-US"/>
        </w:rPr>
        <w:tab/>
      </w:r>
      <w:r w:rsidR="00BA5082" w:rsidRPr="00574D3F">
        <w:t>To cancel a Product/Service Line Item within an Invoice, use Invoice Control Code on IVC of "CI".  In addition, the following fields must be supplied and must match the original Invoice submitted:</w:t>
      </w:r>
      <w:r w:rsidR="00BA5082" w:rsidRPr="00574D3F">
        <w:br/>
      </w:r>
      <w:r w:rsidR="00BA5082" w:rsidRPr="00574D3F">
        <w:rPr>
          <w:lang w:eastAsia="en-US"/>
        </w:rPr>
        <w:t>HDR.Sending Organization</w:t>
      </w:r>
      <w:r w:rsidR="00BA5082" w:rsidRPr="00574D3F">
        <w:rPr>
          <w:lang w:eastAsia="en-US"/>
        </w:rPr>
        <w:br/>
        <w:t>IVC.Provider Organization</w:t>
      </w:r>
      <w:r w:rsidR="00BA5082" w:rsidRPr="00574D3F">
        <w:rPr>
          <w:lang w:eastAsia="en-US"/>
        </w:rPr>
        <w:br/>
        <w:t>IVC.Invoice Amount</w:t>
      </w:r>
      <w:r w:rsidR="00BA5082" w:rsidRPr="00574D3F">
        <w:rPr>
          <w:lang w:eastAsia="en-US"/>
        </w:rPr>
        <w:br/>
        <w:t>IVC.Provider Invoice Number</w:t>
      </w:r>
      <w:r w:rsidR="00BA5082" w:rsidRPr="00574D3F">
        <w:rPr>
          <w:lang w:eastAsia="en-US"/>
        </w:rPr>
        <w:br/>
        <w:t>IVC.Payer Invoice Number</w:t>
      </w:r>
      <w:r w:rsidR="00BA5082" w:rsidRPr="00574D3F">
        <w:rPr>
          <w:lang w:eastAsia="en-US"/>
        </w:rPr>
        <w:br/>
        <w:t>PYE.Payee Identification List</w:t>
      </w:r>
      <w:r w:rsidR="00BA5082" w:rsidRPr="00574D3F">
        <w:rPr>
          <w:lang w:eastAsia="en-US"/>
        </w:rPr>
        <w:br/>
        <w:t>PSG.Provider Product/Service Group Number</w:t>
      </w:r>
      <w:r w:rsidR="00BA5082" w:rsidRPr="00574D3F">
        <w:rPr>
          <w:lang w:eastAsia="en-US"/>
        </w:rPr>
        <w:br/>
        <w:t>PSG.Payer Product/Service Group Number</w:t>
      </w:r>
      <w:r w:rsidR="00BA5082" w:rsidRPr="00574D3F">
        <w:rPr>
          <w:lang w:eastAsia="en-US"/>
        </w:rPr>
        <w:br/>
        <w:t>PSL.Provider Product/Service Line Item Number</w:t>
      </w:r>
      <w:r w:rsidR="00BA5082" w:rsidRPr="00574D3F">
        <w:rPr>
          <w:lang w:eastAsia="en-US"/>
        </w:rPr>
        <w:br/>
        <w:t>PSL.Payer Product/Service Line Item Number</w:t>
      </w:r>
      <w:r w:rsidR="00BA5082" w:rsidRPr="00574D3F">
        <w:rPr>
          <w:lang w:eastAsia="en-US"/>
        </w:rPr>
        <w:br/>
        <w:t>PSL.Product/Service Code</w:t>
      </w:r>
      <w:r w:rsidR="00BA5082" w:rsidRPr="00574D3F">
        <w:rPr>
          <w:lang w:eastAsia="en-US"/>
        </w:rPr>
        <w:br/>
        <w:t>PSL.Product/Service Effective Date</w:t>
      </w:r>
      <w:r w:rsidR="00BA5082" w:rsidRPr="00574D3F">
        <w:rPr>
          <w:lang w:eastAsia="en-US"/>
        </w:rPr>
        <w:br/>
        <w:t>PSL.Billed Amount</w:t>
      </w:r>
    </w:p>
    <w:p w14:paraId="6DD73075" w14:textId="64EEB1DC" w:rsidR="00BA5082" w:rsidRPr="00574D3F" w:rsidRDefault="00412FD9" w:rsidP="00412FD9">
      <w:pPr>
        <w:pStyle w:val="NormalListNumbered"/>
      </w:pPr>
      <w:r w:rsidRPr="00574D3F">
        <w:t>10)</w:t>
      </w:r>
      <w:r w:rsidRPr="00574D3F">
        <w:tab/>
      </w:r>
      <w:r w:rsidR="00BA5082"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0FB319BA" w:rsidR="00BA5082" w:rsidRPr="00574D3F" w:rsidRDefault="00412FD9" w:rsidP="00412FD9">
      <w:pPr>
        <w:pStyle w:val="Heading3"/>
        <w:numPr>
          <w:ilvl w:val="0"/>
          <w:numId w:val="0"/>
        </w:numPr>
        <w:rPr>
          <w:lang w:val="en-US"/>
        </w:rPr>
      </w:pPr>
      <w:bookmarkStart w:id="33" w:name="_Toc39388063"/>
      <w:bookmarkStart w:id="34" w:name="_Toc25659680"/>
      <w:bookmarkStart w:id="35" w:name="_Toc29039523"/>
      <w:r w:rsidRPr="00574D3F">
        <w:rPr>
          <w:lang w:val="en-US"/>
        </w:rPr>
        <w:t>16.3.3.</w:t>
      </w:r>
      <w:r w:rsidRPr="00574D3F">
        <w:rPr>
          <w:lang w:val="en-US"/>
        </w:rPr>
        <w:tab/>
      </w:r>
      <w:r w:rsidR="00BA5082" w:rsidRPr="00574D3F">
        <w:rPr>
          <w:lang w:val="en-US"/>
        </w:rPr>
        <w:t>QBP^E03 – Query HealthCare Services Invoice Status (event E03)</w:t>
      </w:r>
      <w:bookmarkEnd w:id="33"/>
      <w:bookmarkEnd w:id="34"/>
      <w:bookmarkEnd w:id="35"/>
      <w:r w:rsidR="00BA5082" w:rsidRPr="00574D3F">
        <w:rPr>
          <w:lang w:val="en-US"/>
        </w:rPr>
        <w:t xml:space="preserve"> </w:t>
      </w:r>
      <w:r w:rsidR="002834E1" w:rsidRPr="00574D3F">
        <w:rPr>
          <w:lang w:val="en-US"/>
        </w:rPr>
        <w:fldChar w:fldCharType="begin"/>
      </w:r>
      <w:r w:rsidR="00BA5082"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This message may also be used to query an Invoice submitted at another Network Application ID and Network Facility ID, as long as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0B351D56"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p>
    <w:p w14:paraId="7097166B" w14:textId="404AA8A8"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6F43FDC8" w14:textId="03DC94F2" w:rsidR="00BA5082" w:rsidRPr="00574D3F" w:rsidRDefault="00412FD9" w:rsidP="00412FD9">
      <w:pPr>
        <w:pStyle w:val="NormalListNumbered"/>
        <w:rPr>
          <w:lang w:eastAsia="en-US"/>
        </w:rPr>
      </w:pPr>
      <w:r w:rsidRPr="00574D3F">
        <w:rPr>
          <w:lang w:eastAsia="en-US"/>
        </w:rPr>
        <w:t>3)</w:t>
      </w:r>
      <w:r w:rsidRPr="00574D3F">
        <w:rPr>
          <w:lang w:eastAsia="en-US"/>
        </w:rPr>
        <w:tab/>
      </w:r>
      <w:r w:rsidR="00BA5082" w:rsidRPr="00574D3F">
        <w:t>A unique query identifier (Query Tag on QPD) must be generated for each query.</w:t>
      </w:r>
      <w:r w:rsidR="00BA5082" w:rsidRPr="00574D3F">
        <w:br/>
      </w:r>
      <w:r w:rsidR="00BA5082"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1E6BC5B0" w14:textId="2513CE43" w:rsidR="00BA5082" w:rsidRPr="00574D3F" w:rsidRDefault="00412FD9" w:rsidP="00412FD9">
      <w:pPr>
        <w:pStyle w:val="NormalListNumbered"/>
        <w:rPr>
          <w:lang w:eastAsia="en-US"/>
        </w:rPr>
      </w:pPr>
      <w:r w:rsidRPr="00574D3F">
        <w:rPr>
          <w:lang w:eastAsia="en-US"/>
        </w:rPr>
        <w:t>4)</w:t>
      </w:r>
      <w:r w:rsidRPr="00574D3F">
        <w:rPr>
          <w:lang w:eastAsia="en-US"/>
        </w:rPr>
        <w:tab/>
      </w:r>
      <w:r w:rsidR="00BA5082" w:rsidRPr="00574D3F">
        <w:t>To query an Invoice, the following fields must be supplied and must match the original Invoice submitted:</w:t>
      </w:r>
      <w:r w:rsidR="00BA5082" w:rsidRPr="00574D3F">
        <w:br/>
      </w:r>
      <w:r w:rsidR="00BA5082" w:rsidRPr="00574D3F">
        <w:rPr>
          <w:lang w:eastAsia="en-US"/>
        </w:rPr>
        <w:t>QPD.Sending Organization</w:t>
      </w:r>
      <w:r w:rsidR="00BA5082" w:rsidRPr="00574D3F">
        <w:rPr>
          <w:lang w:eastAsia="en-US"/>
        </w:rPr>
        <w:br/>
        <w:t>QPD.Provider Organization</w:t>
      </w:r>
      <w:r w:rsidR="00BA5082" w:rsidRPr="00574D3F">
        <w:rPr>
          <w:lang w:eastAsia="en-US"/>
        </w:rPr>
        <w:br/>
        <w:t>QPD.Invoice Amount</w:t>
      </w:r>
      <w:r w:rsidR="00BA5082" w:rsidRPr="00574D3F">
        <w:rPr>
          <w:lang w:eastAsia="en-US"/>
        </w:rPr>
        <w:br/>
        <w:t>QPD.Provider Invoice Number</w:t>
      </w:r>
      <w:r w:rsidR="00BA5082" w:rsidRPr="00574D3F">
        <w:rPr>
          <w:lang w:eastAsia="en-US"/>
        </w:rPr>
        <w:br/>
        <w:t>QPD.Payer Invoice Number</w:t>
      </w:r>
      <w:r w:rsidR="00BA5082" w:rsidRPr="00574D3F">
        <w:rPr>
          <w:lang w:eastAsia="en-US"/>
        </w:rPr>
        <w:br/>
        <w:t>QPD.Payee Identification List</w:t>
      </w:r>
    </w:p>
    <w:p w14:paraId="278BB74C" w14:textId="2503FD29" w:rsidR="00BA5082" w:rsidRPr="00574D3F" w:rsidRDefault="00412FD9" w:rsidP="00412FD9">
      <w:pPr>
        <w:pStyle w:val="NormalListNumbered"/>
        <w:rPr>
          <w:lang w:eastAsia="en-US"/>
        </w:rPr>
      </w:pPr>
      <w:r w:rsidRPr="00574D3F">
        <w:rPr>
          <w:lang w:eastAsia="en-US"/>
        </w:rPr>
        <w:t>5)</w:t>
      </w:r>
      <w:r w:rsidRPr="00574D3F">
        <w:rPr>
          <w:lang w:eastAsia="en-US"/>
        </w:rPr>
        <w:tab/>
      </w:r>
      <w:r w:rsidR="00BA5082" w:rsidRPr="00574D3F">
        <w:t>To query a Product/Service Group within an Invoice, the following fields must be supplied and must match the original Invoice submitted:</w:t>
      </w:r>
      <w:r w:rsidR="00BA5082" w:rsidRPr="00574D3F">
        <w:br/>
      </w:r>
      <w:r w:rsidR="00BA5082" w:rsidRPr="00574D3F">
        <w:rPr>
          <w:lang w:eastAsia="en-US"/>
        </w:rPr>
        <w:t>QPD.Sending Organization</w:t>
      </w:r>
      <w:r w:rsidR="00BA5082" w:rsidRPr="00574D3F">
        <w:rPr>
          <w:lang w:eastAsia="en-US"/>
        </w:rPr>
        <w:br/>
        <w:t>QPD.Provider Organization</w:t>
      </w:r>
      <w:r w:rsidR="00BA5082" w:rsidRPr="00574D3F">
        <w:rPr>
          <w:lang w:eastAsia="en-US"/>
        </w:rPr>
        <w:br/>
        <w:t>QPD.Invoice Amount</w:t>
      </w:r>
      <w:r w:rsidR="00BA5082" w:rsidRPr="00574D3F">
        <w:rPr>
          <w:lang w:eastAsia="en-US"/>
        </w:rPr>
        <w:br/>
        <w:t>QPD.Provider Invoice Number</w:t>
      </w:r>
      <w:r w:rsidR="00BA5082" w:rsidRPr="00574D3F">
        <w:rPr>
          <w:lang w:eastAsia="en-US"/>
        </w:rPr>
        <w:br/>
        <w:t>QPD.Payer Invoice Number</w:t>
      </w:r>
      <w:r w:rsidR="00BA5082" w:rsidRPr="00574D3F">
        <w:rPr>
          <w:lang w:eastAsia="en-US"/>
        </w:rPr>
        <w:br/>
        <w:t>QPD.Payee Identification List</w:t>
      </w:r>
      <w:r w:rsidR="00BA5082" w:rsidRPr="00574D3F">
        <w:rPr>
          <w:lang w:eastAsia="en-US"/>
        </w:rPr>
        <w:br/>
        <w:t>QPD.Provider Product/Service Group Number</w:t>
      </w:r>
      <w:r w:rsidR="00BA5082" w:rsidRPr="00574D3F">
        <w:rPr>
          <w:lang w:eastAsia="en-US"/>
        </w:rPr>
        <w:br/>
        <w:t>QPD.Payer Product/Service Group Number</w:t>
      </w:r>
    </w:p>
    <w:p w14:paraId="3603A797" w14:textId="493C2FD6" w:rsidR="00BA5082" w:rsidRPr="00574D3F" w:rsidRDefault="00412FD9" w:rsidP="00412FD9">
      <w:pPr>
        <w:pStyle w:val="NormalListNumbered"/>
        <w:rPr>
          <w:lang w:eastAsia="en-US"/>
        </w:rPr>
      </w:pPr>
      <w:r w:rsidRPr="00574D3F">
        <w:rPr>
          <w:lang w:eastAsia="en-US"/>
        </w:rPr>
        <w:t>6)</w:t>
      </w:r>
      <w:r w:rsidRPr="00574D3F">
        <w:rPr>
          <w:lang w:eastAsia="en-US"/>
        </w:rPr>
        <w:tab/>
      </w:r>
      <w:r w:rsidR="00BA5082" w:rsidRPr="00574D3F">
        <w:t>To query a Product/Service Line Item within an Invoice, the following fields must be supplied and must match the original Invoice submitted:</w:t>
      </w:r>
      <w:r w:rsidR="00BA5082" w:rsidRPr="00574D3F">
        <w:br/>
      </w:r>
      <w:r w:rsidR="00BA5082" w:rsidRPr="00574D3F">
        <w:rPr>
          <w:lang w:eastAsia="en-US"/>
        </w:rPr>
        <w:t>QPD.Sending Organization</w:t>
      </w:r>
      <w:r w:rsidR="00BA5082" w:rsidRPr="00574D3F">
        <w:rPr>
          <w:lang w:eastAsia="en-US"/>
        </w:rPr>
        <w:br/>
        <w:t>QPD.Provider Organization</w:t>
      </w:r>
      <w:r w:rsidR="00BA5082" w:rsidRPr="00574D3F">
        <w:rPr>
          <w:lang w:eastAsia="en-US"/>
        </w:rPr>
        <w:br/>
        <w:t>QPD.Invoice Amount</w:t>
      </w:r>
      <w:r w:rsidR="00BA5082" w:rsidRPr="00574D3F">
        <w:rPr>
          <w:lang w:eastAsia="en-US"/>
        </w:rPr>
        <w:br/>
        <w:t>QPD.Provider Invoice Number</w:t>
      </w:r>
      <w:r w:rsidR="00BA5082" w:rsidRPr="00574D3F">
        <w:rPr>
          <w:lang w:eastAsia="en-US"/>
        </w:rPr>
        <w:br/>
        <w:t>QPD.Payer Invoice Number</w:t>
      </w:r>
      <w:r w:rsidR="00BA5082" w:rsidRPr="00574D3F">
        <w:rPr>
          <w:lang w:eastAsia="en-US"/>
        </w:rPr>
        <w:br/>
        <w:t>QPD.Payee Identification List</w:t>
      </w:r>
      <w:r w:rsidR="00BA5082" w:rsidRPr="00574D3F">
        <w:rPr>
          <w:lang w:eastAsia="en-US"/>
        </w:rPr>
        <w:br/>
        <w:t>QPD.Provider Product/Service Group Number</w:t>
      </w:r>
      <w:r w:rsidR="00BA5082" w:rsidRPr="00574D3F">
        <w:rPr>
          <w:lang w:eastAsia="en-US"/>
        </w:rPr>
        <w:br/>
        <w:t>QPD.Payer Product/Service Group Number</w:t>
      </w:r>
      <w:r w:rsidR="00BA5082" w:rsidRPr="00574D3F">
        <w:rPr>
          <w:lang w:eastAsia="en-US"/>
        </w:rPr>
        <w:br/>
        <w:t>QPD.Provider Product/Service Line Item Number</w:t>
      </w:r>
      <w:r w:rsidR="00BA5082" w:rsidRPr="00574D3F">
        <w:rPr>
          <w:lang w:eastAsia="en-US"/>
        </w:rPr>
        <w:br/>
        <w:t>QPD.Payer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QUERY_INFORMATION begin</w:t>
            </w:r>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2F68240F" w:rsidR="00BA5082" w:rsidRPr="00574D3F" w:rsidRDefault="00412FD9" w:rsidP="00412FD9">
      <w:pPr>
        <w:pStyle w:val="Heading3"/>
        <w:numPr>
          <w:ilvl w:val="0"/>
          <w:numId w:val="0"/>
        </w:numPr>
        <w:rPr>
          <w:lang w:val="en-US"/>
        </w:rPr>
      </w:pPr>
      <w:bookmarkStart w:id="36" w:name="_Toc39388064"/>
      <w:bookmarkStart w:id="37" w:name="_Toc25659681"/>
      <w:bookmarkStart w:id="38" w:name="_Toc29039524"/>
      <w:r w:rsidRPr="00574D3F">
        <w:rPr>
          <w:lang w:val="en-US"/>
        </w:rPr>
        <w:t>16.3.4.</w:t>
      </w:r>
      <w:r w:rsidRPr="00574D3F">
        <w:rPr>
          <w:lang w:val="en-US"/>
        </w:rPr>
        <w:tab/>
      </w:r>
      <w:r w:rsidR="00BA5082" w:rsidRPr="00574D3F">
        <w:rPr>
          <w:lang w:val="en-US"/>
        </w:rPr>
        <w:t>RSP^E03 – HealthCare Services Invoice Status Query Response (event E03)</w:t>
      </w:r>
      <w:bookmarkEnd w:id="36"/>
      <w:bookmarkEnd w:id="37"/>
      <w:bookmarkEnd w:id="38"/>
      <w:r w:rsidR="00BA5082" w:rsidRPr="00574D3F">
        <w:rPr>
          <w:lang w:val="en-US"/>
        </w:rPr>
        <w:t xml:space="preserve"> </w:t>
      </w:r>
      <w:r w:rsidR="002834E1" w:rsidRPr="00574D3F">
        <w:rPr>
          <w:lang w:val="en-US"/>
        </w:rPr>
        <w:fldChar w:fldCharType="begin"/>
      </w:r>
      <w:r w:rsidR="00BA5082"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14:paraId="4B772690" w14:textId="77777777" w:rsidR="00BA5082" w:rsidRPr="00574D3F" w:rsidRDefault="00BA5082">
      <w:pPr>
        <w:pStyle w:val="NormalIndented"/>
      </w:pPr>
      <w:r w:rsidRPr="00574D3F">
        <w:t>Processing Rules:</w:t>
      </w:r>
    </w:p>
    <w:p w14:paraId="350F40A6" w14:textId="5215F516" w:rsidR="00BA5082" w:rsidRPr="00574D3F" w:rsidRDefault="00412FD9" w:rsidP="00412FD9">
      <w:pPr>
        <w:pStyle w:val="NormalListNumbered"/>
      </w:pPr>
      <w:r w:rsidRPr="00574D3F">
        <w:t>1)</w:t>
      </w:r>
      <w:r w:rsidRPr="00574D3F">
        <w:tab/>
      </w:r>
      <w:r w:rsidR="00BA5082"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252FEE15" w14:textId="4B673981" w:rsidR="00BA5082" w:rsidRPr="00574D3F" w:rsidRDefault="00412FD9" w:rsidP="00412FD9">
      <w:pPr>
        <w:pStyle w:val="NormalListNumbered"/>
      </w:pPr>
      <w:r w:rsidRPr="00574D3F">
        <w:t>2)</w:t>
      </w:r>
      <w:r w:rsidRPr="00574D3F">
        <w:tab/>
      </w:r>
      <w:r w:rsidR="00BA5082"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545B3E05" w:rsidR="00BA5082" w:rsidRPr="00574D3F" w:rsidRDefault="00412FD9" w:rsidP="00412FD9">
      <w:pPr>
        <w:pStyle w:val="NormalListNumbered"/>
      </w:pPr>
      <w:r w:rsidRPr="00574D3F">
        <w:t>3)</w:t>
      </w:r>
      <w:r w:rsidRPr="00574D3F">
        <w:tab/>
      </w:r>
      <w:r w:rsidR="00BA5082"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  IPR}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5750DDD6" w:rsidR="00BA5082" w:rsidRPr="00574D3F" w:rsidRDefault="00412FD9" w:rsidP="00412FD9">
      <w:pPr>
        <w:pStyle w:val="Heading3"/>
        <w:numPr>
          <w:ilvl w:val="0"/>
          <w:numId w:val="0"/>
        </w:numPr>
        <w:rPr>
          <w:lang w:val="en-US"/>
        </w:rPr>
      </w:pPr>
      <w:bookmarkStart w:id="39" w:name="_Toc39388065"/>
      <w:bookmarkStart w:id="40" w:name="_Toc25659682"/>
      <w:bookmarkStart w:id="41" w:name="_Toc29039525"/>
      <w:r w:rsidRPr="00574D3F">
        <w:rPr>
          <w:lang w:val="en-US"/>
        </w:rPr>
        <w:t>16.3.5.</w:t>
      </w:r>
      <w:r w:rsidRPr="00574D3F">
        <w:rPr>
          <w:lang w:val="en-US"/>
        </w:rPr>
        <w:tab/>
      </w:r>
      <w:r w:rsidR="00BA5082" w:rsidRPr="00574D3F">
        <w:rPr>
          <w:lang w:val="en-US"/>
        </w:rPr>
        <w:t>EHC^E04 – Re-Assess HealthCare Services Invoice Request (event E04)</w:t>
      </w:r>
      <w:bookmarkEnd w:id="39"/>
      <w:bookmarkEnd w:id="40"/>
      <w:bookmarkEnd w:id="41"/>
      <w:r w:rsidR="00BA5082" w:rsidRPr="00574D3F">
        <w:rPr>
          <w:lang w:val="en-US"/>
        </w:rPr>
        <w:t xml:space="preserve"> </w:t>
      </w:r>
      <w:r w:rsidR="002834E1" w:rsidRPr="00574D3F">
        <w:rPr>
          <w:lang w:val="en-US"/>
        </w:rPr>
        <w:fldChar w:fldCharType="begin"/>
      </w:r>
      <w:r w:rsidR="00BA5082"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5C2A216B"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p>
    <w:p w14:paraId="19A14933" w14:textId="06A7530F"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690F2FBD" w:rsidR="00BA5082" w:rsidRPr="00574D3F" w:rsidRDefault="00412FD9" w:rsidP="00412FD9">
      <w:pPr>
        <w:pStyle w:val="Heading3"/>
        <w:numPr>
          <w:ilvl w:val="0"/>
          <w:numId w:val="0"/>
        </w:numPr>
        <w:rPr>
          <w:lang w:val="en-US"/>
        </w:rPr>
      </w:pPr>
      <w:bookmarkStart w:id="42" w:name="_Toc39388066"/>
      <w:bookmarkStart w:id="43" w:name="_Toc25659683"/>
      <w:bookmarkStart w:id="44" w:name="_Toc29039526"/>
      <w:r w:rsidRPr="00574D3F">
        <w:rPr>
          <w:lang w:val="en-US"/>
        </w:rPr>
        <w:t>16.3.6.</w:t>
      </w:r>
      <w:r w:rsidRPr="00574D3F">
        <w:rPr>
          <w:lang w:val="en-US"/>
        </w:rPr>
        <w:tab/>
      </w:r>
      <w:r w:rsidR="00BA5082" w:rsidRPr="00574D3F">
        <w:rPr>
          <w:lang w:val="en-US"/>
        </w:rPr>
        <w:t>EHC^E10 – Edit/Adjudication Results (event E10)</w:t>
      </w:r>
      <w:bookmarkEnd w:id="42"/>
      <w:bookmarkEnd w:id="43"/>
      <w:bookmarkEnd w:id="44"/>
      <w:r w:rsidR="00BA5082" w:rsidRPr="00574D3F">
        <w:rPr>
          <w:lang w:val="en-US"/>
        </w:rPr>
        <w:t xml:space="preserve"> </w:t>
      </w:r>
      <w:r w:rsidR="002834E1" w:rsidRPr="00574D3F">
        <w:rPr>
          <w:lang w:val="en-US"/>
        </w:rPr>
        <w:fldChar w:fldCharType="begin"/>
      </w:r>
      <w:r w:rsidR="00BA5082" w:rsidRPr="00732DDD">
        <w:instrText>XE</w:instrText>
      </w:r>
      <w:r w:rsidR="00BA5082"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1027FC85" w:rsidR="00BA5082" w:rsidRPr="00574D3F" w:rsidRDefault="00412FD9" w:rsidP="00412FD9">
      <w:pPr>
        <w:pStyle w:val="NormalListNumbered"/>
      </w:pPr>
      <w:r w:rsidRPr="00574D3F">
        <w:t>1)</w:t>
      </w:r>
      <w:r w:rsidRPr="00574D3F">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p>
    <w:p w14:paraId="4F0D481D" w14:textId="1C129698"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4B945641" w14:textId="621A0A86" w:rsidR="00BA5082" w:rsidRPr="00574D3F" w:rsidRDefault="00412FD9" w:rsidP="00412FD9">
      <w:pPr>
        <w:pStyle w:val="NormalListNumbered"/>
      </w:pPr>
      <w:r w:rsidRPr="00574D3F">
        <w:t>3)</w:t>
      </w:r>
      <w:r w:rsidRPr="00574D3F">
        <w:tab/>
      </w:r>
      <w:r w:rsidR="00BA5082"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02967BDA" w:rsidR="00BA5082" w:rsidRPr="00574D3F" w:rsidRDefault="00412FD9" w:rsidP="00412FD9">
      <w:pPr>
        <w:pStyle w:val="NormalListNumbered"/>
      </w:pPr>
      <w:r w:rsidRPr="00574D3F">
        <w:t>4)</w:t>
      </w:r>
      <w:r w:rsidRPr="00574D3F">
        <w:tab/>
      </w:r>
      <w:r w:rsidR="00BA5082"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INVOICE_PROCESSING_RESULTS_INFO begin</w:t>
            </w:r>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0"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LINE_INFO  begin</w:t>
            </w:r>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254FD476" w:rsidR="00BA5082" w:rsidRPr="00574D3F" w:rsidRDefault="00412FD9" w:rsidP="00412FD9">
      <w:pPr>
        <w:pStyle w:val="Heading3"/>
        <w:numPr>
          <w:ilvl w:val="0"/>
          <w:numId w:val="0"/>
        </w:numPr>
        <w:rPr>
          <w:lang w:val="en-US"/>
        </w:rPr>
      </w:pPr>
      <w:bookmarkStart w:id="45" w:name="_Toc39388067"/>
      <w:bookmarkStart w:id="46" w:name="_Toc25659684"/>
      <w:bookmarkStart w:id="47" w:name="_Toc29039527"/>
      <w:r w:rsidRPr="00574D3F">
        <w:rPr>
          <w:lang w:val="en-US"/>
        </w:rPr>
        <w:t>16.3.7.</w:t>
      </w:r>
      <w:r w:rsidRPr="00574D3F">
        <w:rPr>
          <w:lang w:val="en-US"/>
        </w:rPr>
        <w:tab/>
      </w:r>
      <w:r w:rsidR="00BA5082" w:rsidRPr="00574D3F">
        <w:rPr>
          <w:lang w:val="en-US"/>
        </w:rPr>
        <w:t>EHC^E12 – Request Additional Information (event E12)</w:t>
      </w:r>
      <w:bookmarkEnd w:id="45"/>
      <w:bookmarkEnd w:id="46"/>
      <w:bookmarkEnd w:id="47"/>
      <w:r w:rsidR="00BA5082" w:rsidRPr="00574D3F">
        <w:rPr>
          <w:lang w:val="en-US"/>
        </w:rPr>
        <w:t xml:space="preserve"> </w:t>
      </w:r>
      <w:r w:rsidR="002834E1" w:rsidRPr="00574D3F">
        <w:rPr>
          <w:lang w:val="en-US"/>
        </w:rPr>
        <w:fldChar w:fldCharType="begin"/>
      </w:r>
      <w:r w:rsidR="00BA5082"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14:paraId="715F4E08" w14:textId="77777777" w:rsidR="00BA5082" w:rsidRPr="00574D3F" w:rsidRDefault="00BA5082">
      <w:pPr>
        <w:pStyle w:val="NormalIndented"/>
      </w:pPr>
      <w:r w:rsidRPr="00574D3F">
        <w:t>In terms of absolute limits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particular P/S Line Item is included, the message recipient must interpret this to mean that the request is related to that one line item.  If the P/S Line Item is excluded the request is related to any and all line items in the original Product/Service Group.  Similarly for patients: identification of a particular patient restricts the request to that patient alone, whereas omission of patient information means that the request applies to any and all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0832F0E2" w:rsidR="00BA5082" w:rsidRPr="00574D3F" w:rsidRDefault="00412FD9" w:rsidP="00412FD9">
      <w:pPr>
        <w:pStyle w:val="NormalListNumbered"/>
      </w:pPr>
      <w:r w:rsidRPr="00574D3F">
        <w:t>1)</w:t>
      </w:r>
      <w:r w:rsidRPr="00574D3F">
        <w:tab/>
      </w:r>
      <w:r w:rsidR="00BA5082" w:rsidRPr="00574D3F">
        <w:t>The Payer application must have already received an Invoice, (Pre) Authorization Request or Re-assessment request before a Request for Additional Information can be issued.</w:t>
      </w:r>
    </w:p>
    <w:p w14:paraId="2678BE61" w14:textId="6B466F91" w:rsidR="00BA5082" w:rsidRPr="00574D3F" w:rsidRDefault="00412FD9" w:rsidP="00412FD9">
      <w:pPr>
        <w:pStyle w:val="NormalListNumbered"/>
      </w:pPr>
      <w:r w:rsidRPr="00574D3F">
        <w:t>2)</w:t>
      </w:r>
      <w:r w:rsidRPr="00574D3F">
        <w:tab/>
      </w:r>
      <w:r w:rsidR="00BA5082"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082E1774" w:rsidR="00BA5082" w:rsidRPr="00574D3F" w:rsidRDefault="00412FD9" w:rsidP="00412FD9">
      <w:pPr>
        <w:pStyle w:val="NormalListNumbered"/>
      </w:pPr>
      <w:r w:rsidRPr="00574D3F">
        <w:t>3)</w:t>
      </w:r>
      <w:r w:rsidRPr="00574D3F">
        <w:tab/>
      </w:r>
      <w:r w:rsidR="00BA5082" w:rsidRPr="00574D3F">
        <w:t>Interpretative Rule: Patient Consent.  If Patient Consent in the RFI segment is marked "Y" (Yes) the Payer is signifying possession of proof of patient consent for release of confidential information.</w:t>
      </w:r>
    </w:p>
    <w:p w14:paraId="1AD72ED8" w14:textId="69AC0AFA" w:rsidR="00BA5082" w:rsidRPr="00574D3F" w:rsidRDefault="00412FD9" w:rsidP="00412FD9">
      <w:pPr>
        <w:pStyle w:val="NormalListNumbered"/>
      </w:pPr>
      <w:r w:rsidRPr="00574D3F">
        <w:t>4)</w:t>
      </w:r>
      <w:r w:rsidRPr="00574D3F">
        <w:tab/>
      </w:r>
      <w:r w:rsidR="00BA5082" w:rsidRPr="00574D3F">
        <w:t xml:space="preserve">This request message is restricted to zero or one patients.  If information is required for multiple patients in an original invoice or (pre) authorization request, a separate message is required for each individual.  </w:t>
      </w:r>
    </w:p>
    <w:p w14:paraId="4C2CD1B0" w14:textId="1ED4ED9B" w:rsidR="00BA5082" w:rsidRPr="00574D3F" w:rsidRDefault="00412FD9" w:rsidP="00412FD9">
      <w:pPr>
        <w:pStyle w:val="NormalListNumbered"/>
      </w:pPr>
      <w:r w:rsidRPr="00574D3F">
        <w:t>5)</w:t>
      </w:r>
      <w:r w:rsidRPr="00574D3F">
        <w:tab/>
      </w:r>
      <w:r w:rsidR="00BA5082"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14:paraId="6E751B46" w14:textId="75CB99B7" w:rsidR="00BA5082" w:rsidRPr="00574D3F" w:rsidRDefault="00412FD9" w:rsidP="00412FD9">
      <w:pPr>
        <w:pStyle w:val="NormalListNumbered"/>
      </w:pPr>
      <w:bookmarkStart w:id="48" w:name="rules"/>
      <w:bookmarkEnd w:id="48"/>
      <w:r w:rsidRPr="00574D3F">
        <w:t>6)</w:t>
      </w:r>
      <w:r w:rsidRPr="00574D3F">
        <w:tab/>
      </w:r>
      <w:r w:rsidR="00BA5082"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rsidR="00BA5082">
        <w:t>Kept for backwards compatibility only.  PRT and ROL should not both be used.</w:t>
      </w:r>
      <w:r w:rsidR="00BA5082" w:rsidRPr="00574D3F">
        <w:t xml:space="preserve"> field must be set to "FL" = Filler.  </w:t>
      </w:r>
    </w:p>
    <w:p w14:paraId="1DA435C8" w14:textId="44E73AE7" w:rsidR="00BA5082" w:rsidRPr="00574D3F" w:rsidRDefault="00412FD9" w:rsidP="00412FD9">
      <w:pPr>
        <w:pStyle w:val="NormalListNumbered"/>
      </w:pPr>
      <w:r w:rsidRPr="00574D3F">
        <w:t>7)</w:t>
      </w:r>
      <w:r w:rsidRPr="00574D3F">
        <w:tab/>
      </w:r>
      <w:r w:rsidR="00BA5082" w:rsidRPr="00574D3F">
        <w:t>All data supplied in the IVC, PSG, and PID segments must be identical to that in the original invoice or (pre) authorization request.</w:t>
      </w:r>
    </w:p>
    <w:p w14:paraId="3FAFFC1E" w14:textId="4D9AC0E7" w:rsidR="00BA5082" w:rsidRPr="00574D3F" w:rsidRDefault="00412FD9" w:rsidP="00412FD9">
      <w:pPr>
        <w:pStyle w:val="NormalListNumbered"/>
      </w:pPr>
      <w:r w:rsidRPr="00574D3F">
        <w:t>8)</w:t>
      </w:r>
      <w:r w:rsidRPr="00574D3F">
        <w:tab/>
      </w:r>
      <w:r w:rsidR="00BA5082" w:rsidRPr="00574D3F">
        <w:t>With the exception of "Payer Tracking Number" and "Product/Service Line Item Status" all data supplied in the PSL segment must be identical to that in the original invoice or (pre) authorization request.</w:t>
      </w:r>
    </w:p>
    <w:p w14:paraId="5D67E928" w14:textId="65140F45" w:rsidR="00BA5082" w:rsidRPr="00574D3F" w:rsidRDefault="00412FD9" w:rsidP="00412FD9">
      <w:pPr>
        <w:pStyle w:val="NormalListNumbered"/>
      </w:pPr>
      <w:r w:rsidRPr="00574D3F">
        <w:t>9)</w:t>
      </w:r>
      <w:r w:rsidRPr="00574D3F">
        <w:tab/>
      </w:r>
      <w:r w:rsidR="00BA5082" w:rsidRPr="00574D3F">
        <w:t>Interpretive Rule</w:t>
      </w:r>
      <w:r w:rsidR="00BA5082" w:rsidRPr="00574D3F">
        <w:rPr>
          <w:i/>
        </w:rPr>
        <w:t>:</w:t>
      </w:r>
      <w:r w:rsidR="00BA5082"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lang w:val="en-US"/>
              </w:rPr>
            </w:pPr>
            <w:r w:rsidRPr="001222D1">
              <w:rPr>
                <w:b/>
                <w:bCs/>
                <w:noProof/>
                <w:color w:val="FF0000"/>
              </w:rPr>
              <w:t>[{ GS</w:t>
            </w:r>
            <w:hyperlink r:id="rId11"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F5D1334" w14:textId="6CF11485"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 PSL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52F6E74B" w:rsidR="00BA5082" w:rsidRPr="00574D3F" w:rsidRDefault="00412FD9" w:rsidP="00412FD9">
      <w:pPr>
        <w:pStyle w:val="Heading3"/>
        <w:numPr>
          <w:ilvl w:val="0"/>
          <w:numId w:val="0"/>
        </w:numPr>
        <w:rPr>
          <w:lang w:val="en-US"/>
        </w:rPr>
      </w:pPr>
      <w:bookmarkStart w:id="49" w:name="_Toc39388068"/>
      <w:bookmarkStart w:id="50" w:name="_Toc25659685"/>
      <w:bookmarkStart w:id="51" w:name="_Toc29039528"/>
      <w:r w:rsidRPr="00574D3F">
        <w:rPr>
          <w:lang w:val="en-US"/>
        </w:rPr>
        <w:t>16.3.8.</w:t>
      </w:r>
      <w:r w:rsidRPr="00574D3F">
        <w:rPr>
          <w:lang w:val="en-US"/>
        </w:rPr>
        <w:tab/>
      </w:r>
      <w:r w:rsidR="00BA5082" w:rsidRPr="00574D3F">
        <w:rPr>
          <w:lang w:val="en-US"/>
        </w:rPr>
        <w:t>EHC^E13 – Additional Information Response (event E13)</w:t>
      </w:r>
      <w:bookmarkEnd w:id="49"/>
      <w:bookmarkEnd w:id="50"/>
      <w:bookmarkEnd w:id="51"/>
      <w:r w:rsidR="00BA5082" w:rsidRPr="00574D3F">
        <w:rPr>
          <w:lang w:val="en-US"/>
        </w:rPr>
        <w:t xml:space="preserve"> </w:t>
      </w:r>
      <w:r w:rsidR="002834E1" w:rsidRPr="00574D3F">
        <w:rPr>
          <w:lang w:val="en-US"/>
        </w:rPr>
        <w:fldChar w:fldCharType="begin"/>
      </w:r>
      <w:r w:rsidR="00BA5082"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25413E11"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Free-form ASCII text.  This is generally brief, descriptive text that is formulated to be read by a human recipient.</w:t>
      </w:r>
    </w:p>
    <w:p w14:paraId="3FCD41FB" w14:textId="352D4873"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44FD1B7"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6E029660"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4C803874"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592DC8E1" w:rsidR="00BA5082" w:rsidRPr="00574D3F" w:rsidRDefault="00412FD9" w:rsidP="00412FD9">
      <w:pPr>
        <w:pStyle w:val="NormalListBullets"/>
        <w:numPr>
          <w:ilvl w:val="0"/>
          <w:numId w:val="0"/>
        </w:numPr>
        <w:tabs>
          <w:tab w:val="left" w:pos="1080"/>
        </w:tabs>
        <w:ind w:left="1080" w:hanging="360"/>
      </w:pPr>
      <w:r w:rsidRPr="00574D3F">
        <w:rPr>
          <w:rFonts w:ascii="Symbol" w:hAnsi="Symbol"/>
        </w:rPr>
        <w:t></w:t>
      </w:r>
      <w:r w:rsidRPr="00574D3F">
        <w:rPr>
          <w:rFonts w:ascii="Symbol" w:hAnsi="Symbol"/>
        </w:rPr>
        <w:tab/>
      </w:r>
      <w:r w:rsidR="00BA5082"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2310DE53" w:rsidR="00BA5082" w:rsidRPr="00574D3F" w:rsidRDefault="00412FD9" w:rsidP="00412FD9">
      <w:pPr>
        <w:pStyle w:val="NormalListNumbered"/>
      </w:pPr>
      <w:r w:rsidRPr="00574D3F">
        <w:t>1)</w:t>
      </w:r>
      <w:r w:rsidRPr="00574D3F">
        <w:tab/>
      </w:r>
      <w:r w:rsidR="00BA5082"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0E09A523" w:rsidR="00BA5082" w:rsidRPr="00574D3F" w:rsidRDefault="00412FD9" w:rsidP="00412FD9">
      <w:pPr>
        <w:pStyle w:val="NormalListNumbered"/>
      </w:pPr>
      <w:r w:rsidRPr="00574D3F">
        <w:t>2)</w:t>
      </w:r>
      <w:r w:rsidRPr="00574D3F">
        <w:tab/>
      </w:r>
      <w:r w:rsidR="00BA5082"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00BA5082"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00BA5082" w:rsidRPr="00574D3F">
        <w:br/>
        <w:t>If these fields are null the receiving system assumes that the Filler produced the results.</w:t>
      </w:r>
    </w:p>
    <w:p w14:paraId="1F06E485" w14:textId="508EB6DA" w:rsidR="00BA5082" w:rsidRPr="00574D3F" w:rsidRDefault="00412FD9" w:rsidP="00412FD9">
      <w:pPr>
        <w:pStyle w:val="NormalListNumbered"/>
      </w:pPr>
      <w:r w:rsidRPr="00574D3F">
        <w:t>3)</w:t>
      </w:r>
      <w:r w:rsidRPr="00574D3F">
        <w:tab/>
      </w:r>
      <w:r w:rsidR="00BA5082" w:rsidRPr="00574D3F">
        <w:t>All data supplied in the IVC, PSG, PID and PSL segments must be identical to that in the EHC^E12 Request message.</w:t>
      </w:r>
    </w:p>
    <w:p w14:paraId="66798334" w14:textId="5B290AC3" w:rsidR="00BA5082" w:rsidRPr="00574D3F" w:rsidRDefault="00412FD9" w:rsidP="00412FD9">
      <w:pPr>
        <w:pStyle w:val="NormalListNumbered"/>
      </w:pPr>
      <w:r w:rsidRPr="00574D3F">
        <w:t>4)</w:t>
      </w:r>
      <w:r w:rsidRPr="00574D3F">
        <w:tab/>
      </w:r>
      <w:r w:rsidR="00BA5082" w:rsidRPr="00574D3F">
        <w:t>Interpretive Rule: the presence of the PSL segment in the message indicates that the information supplied in the response message is directly related to the Product/Service described in the PSL segment.</w:t>
      </w:r>
    </w:p>
    <w:p w14:paraId="5EAB4744" w14:textId="293E6EAF" w:rsidR="00BA5082" w:rsidRPr="00574D3F" w:rsidRDefault="00412FD9" w:rsidP="00412FD9">
      <w:pPr>
        <w:pStyle w:val="NormalListNumbered"/>
      </w:pPr>
      <w:r w:rsidRPr="00574D3F">
        <w:t>5)</w:t>
      </w:r>
      <w:r w:rsidRPr="00574D3F">
        <w:tab/>
      </w:r>
      <w:r w:rsidR="00BA5082" w:rsidRPr="00574D3F">
        <w:t>Interpretive Rule: the presence of the PID segment in the message indicates that the information supplied in the response message is directly related to the Patient described in the PID segment.</w:t>
      </w:r>
    </w:p>
    <w:p w14:paraId="6BD9F2B0" w14:textId="2E987147" w:rsidR="00BA5082" w:rsidRPr="00574D3F" w:rsidRDefault="00412FD9" w:rsidP="00412FD9">
      <w:pPr>
        <w:pStyle w:val="NormalListNumbered"/>
      </w:pPr>
      <w:r w:rsidRPr="00574D3F">
        <w:t>6)</w:t>
      </w:r>
      <w:r w:rsidRPr="00574D3F">
        <w:tab/>
      </w:r>
      <w:r w:rsidR="00BA5082" w:rsidRPr="00574D3F">
        <w:t>If the Placer has supplied a set of pre-defined responses (i.e., the EHC^E12 message contains one or more OBX segments) then Observe Results Status must be completed.  Valid value is "F" - Final value (an Affirmative response).  Only OBX segments containing an Observe Results Status = "F" are included in the message.</w:t>
      </w:r>
    </w:p>
    <w:p w14:paraId="234034DD" w14:textId="5C8327BD" w:rsidR="00BA5082" w:rsidRPr="00574D3F" w:rsidRDefault="00412FD9" w:rsidP="00412FD9">
      <w:pPr>
        <w:pStyle w:val="NormalListNumbered"/>
      </w:pPr>
      <w:r w:rsidRPr="00574D3F">
        <w:t>7)</w:t>
      </w:r>
      <w:r w:rsidRPr="00574D3F">
        <w:tab/>
      </w:r>
      <w:r w:rsidR="00BA5082" w:rsidRPr="00574D3F">
        <w:t xml:space="preserve">When attaching multimedia documents: OBX.2 is set to "ED", the mime-encoded document (per ESDA specification) is inserted in OBX.5 and the TXA segment must be completed.  The Unique Document Identifier in TXA must be identical to the </w:t>
      </w:r>
      <w:r w:rsidR="00BA5082" w:rsidRPr="00574D3F">
        <w:rPr>
          <w:snapToGrid w:val="0"/>
          <w:color w:val="000000"/>
        </w:rPr>
        <w:t>Health Document Reference Identifier in the ESDA header.</w:t>
      </w:r>
    </w:p>
    <w:p w14:paraId="7138BD8D" w14:textId="09D57200" w:rsidR="00BA5082" w:rsidRPr="00574D3F" w:rsidRDefault="00412FD9" w:rsidP="00412FD9">
      <w:pPr>
        <w:pStyle w:val="NormalListNumbered"/>
      </w:pPr>
      <w:r w:rsidRPr="00574D3F">
        <w:t>8)</w:t>
      </w:r>
      <w:r w:rsidRPr="00574D3F">
        <w:tab/>
      </w:r>
      <w:r w:rsidR="00BA5082" w:rsidRPr="00574D3F">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 ]</w:t>
            </w:r>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lang w:val="en-US"/>
              </w:rPr>
            </w:pPr>
            <w:r w:rsidRPr="001222D1">
              <w:rPr>
                <w:b/>
                <w:bCs/>
                <w:noProof/>
                <w:color w:val="FF0000"/>
              </w:rPr>
              <w:t>[{ GS</w:t>
            </w:r>
            <w:hyperlink r:id="rId12"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lang w:val="en-US"/>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5D6CB985" w14:textId="77AD1E49" w:rsidR="0031486F" w:rsidRPr="00574D3F" w:rsidRDefault="002E1766" w:rsidP="0031486F">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lang w:val="en-US"/>
              </w:rPr>
            </w:pPr>
            <w:r w:rsidRPr="001222D1">
              <w:rPr>
                <w:b/>
                <w:bCs/>
                <w:noProof/>
                <w:color w:val="FF0000"/>
              </w:rPr>
              <w:t>3</w:t>
            </w:r>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PSL ]</w:t>
            </w:r>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NTE ]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TXA ]</w:t>
            </w:r>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2EC9ABED" w:rsidR="00BA5082" w:rsidRPr="00574D3F" w:rsidRDefault="00412FD9" w:rsidP="00412FD9">
      <w:pPr>
        <w:pStyle w:val="Heading3"/>
        <w:numPr>
          <w:ilvl w:val="0"/>
          <w:numId w:val="0"/>
        </w:numPr>
        <w:rPr>
          <w:lang w:val="en-US"/>
        </w:rPr>
      </w:pPr>
      <w:bookmarkStart w:id="52" w:name="_Toc39388069"/>
      <w:bookmarkStart w:id="53" w:name="_Toc25659686"/>
      <w:bookmarkStart w:id="54" w:name="_Toc29039529"/>
      <w:r w:rsidRPr="00574D3F">
        <w:rPr>
          <w:lang w:val="en-US"/>
        </w:rPr>
        <w:t>16.3.9.</w:t>
      </w:r>
      <w:r w:rsidRPr="00574D3F">
        <w:rPr>
          <w:lang w:val="en-US"/>
        </w:rPr>
        <w:tab/>
      </w:r>
      <w:r w:rsidR="00BA5082" w:rsidRPr="00574D3F">
        <w:rPr>
          <w:lang w:val="en-US"/>
        </w:rPr>
        <w:t>EHC^E15 – Payment/Remittance Advice (event E15)</w:t>
      </w:r>
      <w:bookmarkEnd w:id="52"/>
      <w:bookmarkEnd w:id="53"/>
      <w:bookmarkEnd w:id="54"/>
      <w:r w:rsidR="00BA5082" w:rsidRPr="00574D3F">
        <w:rPr>
          <w:lang w:val="en-US"/>
        </w:rPr>
        <w:t xml:space="preserve"> </w:t>
      </w:r>
      <w:r w:rsidR="002834E1" w:rsidRPr="00574D3F">
        <w:rPr>
          <w:lang w:val="en-US"/>
        </w:rPr>
        <w:fldChar w:fldCharType="begin"/>
      </w:r>
      <w:r w:rsidR="00BA5082"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42E4994"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Invoice, Product/Service Group, Product/Service Line Item and Adjustment. </w:t>
      </w:r>
      <w:r w:rsidR="00BA5082" w:rsidRPr="00574D3F">
        <w:br/>
        <w:t>These numbers appear as a pair on the IVC, PSG, PSL and ADJ segments and must be echoed on any subsequent interactions for the Invoice, group or line item between the Provider Application and Payer Application.</w:t>
      </w:r>
    </w:p>
    <w:p w14:paraId="58FD0037" w14:textId="09EA14D8"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w:t>
      </w:r>
      <w:r w:rsidR="00BA5082" w:rsidRPr="00574D3F">
        <w:rPr>
          <w:lang w:eastAsia="en-US"/>
        </w:rPr>
        <w:softHyphen/>
        <w:t>actions for the Product/Service Line Item between the Provider Application and Payer Application.</w:t>
      </w:r>
    </w:p>
    <w:p w14:paraId="7CFE33FD" w14:textId="3F7BC2B9" w:rsidR="00BA5082" w:rsidRPr="00574D3F" w:rsidRDefault="00412FD9" w:rsidP="00412FD9">
      <w:pPr>
        <w:pStyle w:val="NormalListNumbered"/>
      </w:pPr>
      <w:r w:rsidRPr="00574D3F">
        <w:t>3)</w:t>
      </w:r>
      <w:r w:rsidRPr="00574D3F">
        <w:tab/>
      </w:r>
      <w:r w:rsidR="00BA5082" w:rsidRPr="00574D3F">
        <w:t>The Payer Application must uniquely identify each Payment/Remittance Advice. The unique Payment/Remittance Advice identifier must be specified as Payment/Remittance Advice Number on PMT.</w:t>
      </w:r>
    </w:p>
    <w:p w14:paraId="3F1D7456" w14:textId="53B77120" w:rsidR="00BA5082" w:rsidRPr="00574D3F" w:rsidRDefault="00412FD9" w:rsidP="00412FD9">
      <w:pPr>
        <w:pStyle w:val="NormalListNumbered"/>
      </w:pPr>
      <w:r w:rsidRPr="00574D3F">
        <w:t>4)</w:t>
      </w:r>
      <w:r w:rsidRPr="00574D3F">
        <w:tab/>
      </w:r>
      <w:r w:rsidR="00BA5082" w:rsidRPr="00574D3F">
        <w:t>At least one of Payment/Remittance Detail Information or Adjustment(s) to Payee block must be specified with this message (see EHC^E15 – Message Summary for details) to describe the details of the Payment/Remittance Advice.</w:t>
      </w:r>
    </w:p>
    <w:p w14:paraId="6804D1CB" w14:textId="696E9E2F" w:rsidR="00BA5082" w:rsidRPr="00574D3F" w:rsidRDefault="00412FD9" w:rsidP="00412FD9">
      <w:pPr>
        <w:pStyle w:val="NormalListNumbered"/>
      </w:pPr>
      <w:r w:rsidRPr="00574D3F">
        <w:t>5)</w:t>
      </w:r>
      <w:r w:rsidRPr="00574D3F">
        <w:tab/>
      </w:r>
      <w:r w:rsidR="00BA5082" w:rsidRPr="00574D3F">
        <w:t>The Payment/Remittance Amount on PMT must equal to the sum of all Adjudicated/Paid Amount for all IPR segments PLUS the sum of all Adjudication/Paid Amounts for all ADJ segments in the Payment/Re</w:t>
      </w:r>
      <w:r w:rsidR="00BA5082"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PAYMENT_REMITTANCE_HEADER_INFO begin</w:t>
            </w:r>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PAYMENT_REMITTANCE_DETAIL_INFO begin</w:t>
            </w:r>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09D27211" w:rsidR="00BA5082" w:rsidRPr="00574D3F" w:rsidRDefault="00412FD9" w:rsidP="00412FD9">
      <w:pPr>
        <w:pStyle w:val="Heading3"/>
        <w:numPr>
          <w:ilvl w:val="0"/>
          <w:numId w:val="0"/>
        </w:numPr>
        <w:rPr>
          <w:lang w:val="en-US"/>
        </w:rPr>
      </w:pPr>
      <w:bookmarkStart w:id="55" w:name="_Toc39388070"/>
      <w:bookmarkStart w:id="56" w:name="_Toc25659687"/>
      <w:bookmarkStart w:id="57" w:name="_Toc29039530"/>
      <w:r w:rsidRPr="00574D3F">
        <w:rPr>
          <w:lang w:val="en-US"/>
        </w:rPr>
        <w:t>16.3.10.</w:t>
      </w:r>
      <w:r w:rsidRPr="00574D3F">
        <w:rPr>
          <w:lang w:val="en-US"/>
        </w:rPr>
        <w:tab/>
      </w:r>
      <w:r w:rsidR="00BA5082" w:rsidRPr="00574D3F">
        <w:rPr>
          <w:lang w:val="en-US"/>
        </w:rPr>
        <w:t>EHC^E20 – Submit Authorization Request (event E20)</w:t>
      </w:r>
      <w:bookmarkEnd w:id="55"/>
      <w:bookmarkEnd w:id="56"/>
      <w:bookmarkEnd w:id="57"/>
      <w:r w:rsidR="00BA5082" w:rsidRPr="00574D3F">
        <w:rPr>
          <w:lang w:val="en-US"/>
        </w:rPr>
        <w:t xml:space="preserve"> </w:t>
      </w:r>
      <w:r w:rsidR="002834E1" w:rsidRPr="00574D3F">
        <w:rPr>
          <w:lang w:val="en-US"/>
        </w:rPr>
        <w:fldChar w:fldCharType="begin"/>
      </w:r>
      <w:r w:rsidR="00BA5082"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Authorization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51677A7A"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Authorization Request, Product/Service Group, Product/Service Line Item and Adjustment. </w:t>
      </w:r>
      <w:r w:rsidR="00BA5082"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69F0AE9C"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00BA5082"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4C837372" w:rsidR="00BA5082" w:rsidRPr="00574D3F" w:rsidRDefault="00412FD9" w:rsidP="00412FD9">
      <w:pPr>
        <w:pStyle w:val="NormalListNumbered"/>
      </w:pPr>
      <w:r w:rsidRPr="00574D3F">
        <w:t>3)</w:t>
      </w:r>
      <w:r w:rsidRPr="00574D3F">
        <w:tab/>
      </w:r>
      <w:r w:rsidR="00BA5082"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17C66DF" w:rsidR="00BA5082" w:rsidRPr="00574D3F" w:rsidRDefault="00412FD9" w:rsidP="00412FD9">
      <w:pPr>
        <w:pStyle w:val="NormalListNumbered"/>
        <w:rPr>
          <w:lang w:eastAsia="en-US"/>
        </w:rPr>
      </w:pPr>
      <w:r w:rsidRPr="00574D3F">
        <w:rPr>
          <w:lang w:eastAsia="en-US"/>
        </w:rPr>
        <w:t>4)</w:t>
      </w:r>
      <w:r w:rsidRPr="00574D3F">
        <w:rPr>
          <w:lang w:eastAsia="en-US"/>
        </w:rPr>
        <w:tab/>
      </w:r>
      <w:r w:rsidR="00BA5082" w:rsidRPr="00574D3F">
        <w:t>Location Identification information, defined by the LOC segment, may be specified with the Authorization Request (header) or Product/Service Line Item.</w:t>
      </w:r>
      <w:r w:rsidR="00BA5082" w:rsidRPr="00574D3F">
        <w:br/>
      </w:r>
      <w:r w:rsidR="00BA5082" w:rsidRPr="00574D3F">
        <w:rPr>
          <w:lang w:eastAsia="en-US"/>
        </w:rPr>
        <w:t>If specified with the Authorization Request (header), then the Location Identification information acts as a default for all Product/Service Line Items in the Authorization Request.</w:t>
      </w:r>
      <w:r w:rsidR="00BA5082"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4AA9DC7C" w:rsidR="00BA5082" w:rsidRPr="00574D3F" w:rsidRDefault="00412FD9" w:rsidP="00412FD9">
      <w:pPr>
        <w:pStyle w:val="NormalListNumbered"/>
        <w:rPr>
          <w:lang w:eastAsia="en-US"/>
        </w:rPr>
      </w:pPr>
      <w:r w:rsidRPr="00574D3F">
        <w:rPr>
          <w:lang w:eastAsia="en-US"/>
        </w:rPr>
        <w:t>5)</w:t>
      </w:r>
      <w:r w:rsidRPr="00574D3F">
        <w:rPr>
          <w:lang w:eastAsia="en-US"/>
        </w:rPr>
        <w:tab/>
      </w:r>
      <w:r w:rsidR="00BA5082" w:rsidRPr="00574D3F">
        <w:t>Some Payers require Provider information to be included with an Authorization Request, which is defined by the ROL segment. In these situations, the ROL segment may be specified with the Authorization Request (header) and/or Product/Service Line Item.</w:t>
      </w:r>
      <w:r w:rsidR="00BA5082" w:rsidRPr="00574D3F">
        <w:br/>
      </w:r>
      <w:r w:rsidR="00BA5082" w:rsidRPr="00574D3F">
        <w:rPr>
          <w:lang w:eastAsia="en-US"/>
        </w:rPr>
        <w:t>If specified with the Authorization Request (header), then the Provider Information acts as a default for all Product/Service Line Items in the Authorization Request.</w:t>
      </w:r>
      <w:r w:rsidR="00BA5082" w:rsidRPr="00574D3F">
        <w:rPr>
          <w:lang w:eastAsia="en-US"/>
        </w:rPr>
        <w:br/>
        <w:t>If specified with the Product/Service Line Item, then the Provider Information supersedes (replaces) any defaults set by specifying Provider information with the Authorization Request (header).</w:t>
      </w:r>
      <w:r w:rsidR="00BA5082" w:rsidRPr="00574D3F">
        <w:rPr>
          <w:lang w:eastAsia="en-US"/>
        </w:rPr>
        <w:br/>
        <w:t>Provider Information, if required by the Payer, must be specified with the Product/Service Line Item if it has not been defaulted for the Authorization Request (header).</w:t>
      </w:r>
    </w:p>
    <w:p w14:paraId="5C3AA70E" w14:textId="61A32406" w:rsidR="00BA5082" w:rsidRPr="00574D3F" w:rsidRDefault="00412FD9" w:rsidP="00412FD9">
      <w:pPr>
        <w:pStyle w:val="NormalListNumbered"/>
      </w:pPr>
      <w:r w:rsidRPr="00574D3F">
        <w:t>6)</w:t>
      </w:r>
      <w:r w:rsidRPr="00574D3F">
        <w:tab/>
      </w:r>
      <w:r w:rsidR="00BA5082"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00BA5082" w:rsidRPr="00574D3F">
        <w:rPr>
          <w:vertAlign w:val="superscript"/>
        </w:rPr>
        <w:t>st</w:t>
      </w:r>
      <w:r w:rsidR="00BA5082" w:rsidRPr="00574D3F">
        <w:t xml:space="preserve"> clarification code, the second repetition corresponding to the 2</w:t>
      </w:r>
      <w:r w:rsidR="00BA5082" w:rsidRPr="00574D3F">
        <w:rPr>
          <w:vertAlign w:val="superscript"/>
        </w:rPr>
        <w:t>nd</w:t>
      </w:r>
      <w:r w:rsidR="00BA5082"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PAT_INFO begin</w:t>
            </w:r>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lang w:val="en-US"/>
              </w:rPr>
            </w:pPr>
            <w:r w:rsidRPr="001222D1">
              <w:rPr>
                <w:b/>
                <w:bCs/>
                <w:noProof/>
                <w:color w:val="FF0000"/>
              </w:rPr>
              <w:t>[{ GS</w:t>
            </w:r>
            <w:hyperlink r:id="rId13"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476FCCFB"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4"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 ADJ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58"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3A8D8138" w:rsidR="00BA5082" w:rsidRPr="00574D3F" w:rsidRDefault="00412FD9" w:rsidP="00412FD9">
      <w:pPr>
        <w:pStyle w:val="Heading3"/>
        <w:numPr>
          <w:ilvl w:val="0"/>
          <w:numId w:val="0"/>
        </w:numPr>
        <w:rPr>
          <w:lang w:val="en-US"/>
        </w:rPr>
      </w:pPr>
      <w:bookmarkStart w:id="59" w:name="_Toc25659688"/>
      <w:bookmarkStart w:id="60" w:name="_Toc29039531"/>
      <w:r w:rsidRPr="00574D3F">
        <w:rPr>
          <w:lang w:val="en-US"/>
        </w:rPr>
        <w:t>16.3.11.</w:t>
      </w:r>
      <w:r w:rsidRPr="00574D3F">
        <w:rPr>
          <w:lang w:val="en-US"/>
        </w:rPr>
        <w:tab/>
      </w:r>
      <w:r w:rsidR="00BA5082" w:rsidRPr="00574D3F">
        <w:rPr>
          <w:lang w:val="en-US"/>
        </w:rPr>
        <w:t>EHC^E21 – Cancel Authorization Request (event E21)</w:t>
      </w:r>
      <w:bookmarkEnd w:id="58"/>
      <w:bookmarkEnd w:id="59"/>
      <w:bookmarkEnd w:id="60"/>
      <w:r w:rsidR="00BA5082" w:rsidRPr="00574D3F">
        <w:rPr>
          <w:lang w:val="en-US"/>
        </w:rPr>
        <w:t xml:space="preserve"> </w:t>
      </w:r>
      <w:r w:rsidR="002834E1" w:rsidRPr="00574D3F">
        <w:rPr>
          <w:lang w:val="en-US"/>
        </w:rPr>
        <w:fldChar w:fldCharType="begin"/>
      </w:r>
      <w:r w:rsidR="00BA5082"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This message is used to cancel an Authorization Request, as a result of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41090BC"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Authorization Request, Product/Service Group, Product/Service Line Item and Adjustment. </w:t>
      </w:r>
      <w:r w:rsidR="00BA5082"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57C678AE"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1987F433" w14:textId="12260625" w:rsidR="00BA5082" w:rsidRPr="00574D3F" w:rsidRDefault="00412FD9" w:rsidP="00412FD9">
      <w:pPr>
        <w:pStyle w:val="NormalListNumbered"/>
      </w:pPr>
      <w:r w:rsidRPr="00574D3F">
        <w:t>3)</w:t>
      </w:r>
      <w:r w:rsidRPr="00574D3F">
        <w:tab/>
      </w:r>
      <w:r w:rsidR="00BA5082" w:rsidRPr="00574D3F">
        <w:t>An Authorization Request can be cancelled regardless of its status with the Payer (i.e., whether approved, denied, pending or status unknown).</w:t>
      </w:r>
    </w:p>
    <w:p w14:paraId="0FAFFC9B" w14:textId="26973702" w:rsidR="00BA5082" w:rsidRPr="00574D3F" w:rsidRDefault="00412FD9" w:rsidP="00412FD9">
      <w:pPr>
        <w:pStyle w:val="NormalListNumbered"/>
      </w:pPr>
      <w:r w:rsidRPr="00574D3F">
        <w:t>4)</w:t>
      </w:r>
      <w:r w:rsidRPr="00574D3F">
        <w:tab/>
      </w:r>
      <w:r w:rsidR="00BA5082"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0489693F" w:rsidR="00BA5082" w:rsidRPr="00574D3F" w:rsidRDefault="00412FD9" w:rsidP="00412FD9">
      <w:pPr>
        <w:pStyle w:val="NormalListNumbered"/>
      </w:pPr>
      <w:r w:rsidRPr="00574D3F">
        <w:t>5)</w:t>
      </w:r>
      <w:r w:rsidRPr="00574D3F">
        <w:tab/>
      </w:r>
      <w:r w:rsidR="00BA5082" w:rsidRPr="00574D3F">
        <w:t>Sending Organization and Sending Application on input message must be the same as the Sending Organization and Sending Application from the original request (submitted via the EHC^E20 – Submit Authorization Request message).</w:t>
      </w:r>
    </w:p>
    <w:p w14:paraId="100075CA" w14:textId="3C40299E" w:rsidR="00BA5082" w:rsidRPr="00574D3F" w:rsidRDefault="00412FD9" w:rsidP="00412FD9">
      <w:pPr>
        <w:pStyle w:val="NormalListNumbered"/>
      </w:pPr>
      <w:r w:rsidRPr="00574D3F">
        <w:t>6)</w:t>
      </w:r>
      <w:r w:rsidRPr="00574D3F">
        <w:tab/>
      </w:r>
      <w:r w:rsidR="00BA5082"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61"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2F2F14DD" w:rsidR="00BA5082" w:rsidRPr="00574D3F" w:rsidRDefault="00412FD9" w:rsidP="00412FD9">
      <w:pPr>
        <w:pStyle w:val="Heading3"/>
        <w:numPr>
          <w:ilvl w:val="0"/>
          <w:numId w:val="0"/>
        </w:numPr>
        <w:rPr>
          <w:lang w:val="en-US"/>
        </w:rPr>
      </w:pPr>
      <w:bookmarkStart w:id="62" w:name="_Toc25659689"/>
      <w:bookmarkStart w:id="63" w:name="_Toc29039532"/>
      <w:r w:rsidRPr="00574D3F">
        <w:rPr>
          <w:lang w:val="en-US"/>
        </w:rPr>
        <w:t>16.3.12.</w:t>
      </w:r>
      <w:r w:rsidRPr="00574D3F">
        <w:rPr>
          <w:lang w:val="en-US"/>
        </w:rPr>
        <w:tab/>
      </w:r>
      <w:r w:rsidR="00BA5082" w:rsidRPr="00574D3F">
        <w:rPr>
          <w:lang w:val="en-US"/>
        </w:rPr>
        <w:t>QBP^E22 – Query Authorization Request Status (event E22)</w:t>
      </w:r>
      <w:bookmarkEnd w:id="61"/>
      <w:bookmarkEnd w:id="62"/>
      <w:bookmarkEnd w:id="63"/>
      <w:r w:rsidR="00BA5082" w:rsidRPr="00574D3F">
        <w:rPr>
          <w:lang w:val="en-US"/>
        </w:rPr>
        <w:t xml:space="preserve"> </w:t>
      </w:r>
      <w:r w:rsidR="002834E1" w:rsidRPr="00574D3F">
        <w:rPr>
          <w:lang w:val="en-US"/>
        </w:rPr>
        <w:fldChar w:fldCharType="begin"/>
      </w:r>
      <w:r w:rsidR="00BA5082"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2F60C9EB"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Authorization Request, Product/Service Group, Product/Service Line Item and Adjustment. </w:t>
      </w:r>
      <w:r w:rsidR="00BA5082"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6812AC17"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2B811B41" w14:textId="68F3B279" w:rsidR="00BA5082" w:rsidRPr="00574D3F" w:rsidRDefault="00412FD9" w:rsidP="00412FD9">
      <w:pPr>
        <w:pStyle w:val="NormalListNumbered"/>
      </w:pPr>
      <w:r w:rsidRPr="00574D3F">
        <w:t>3)</w:t>
      </w:r>
      <w:r w:rsidRPr="00574D3F">
        <w:tab/>
      </w:r>
      <w:r w:rsidR="00BA5082" w:rsidRPr="00574D3F">
        <w:t>A unique query identifier (Query Tag on QPD) must be generated for each query.</w:t>
      </w:r>
    </w:p>
    <w:p w14:paraId="12FF4856" w14:textId="45F1D135" w:rsidR="00BA5082" w:rsidRPr="00574D3F" w:rsidRDefault="00412FD9" w:rsidP="00412FD9">
      <w:pPr>
        <w:pStyle w:val="NormalListNumbered"/>
      </w:pPr>
      <w:r w:rsidRPr="00574D3F">
        <w:t>4)</w:t>
      </w:r>
      <w:r w:rsidRPr="00574D3F">
        <w:tab/>
      </w:r>
      <w:r w:rsidR="00BA5082"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45DCE2B3"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Sending Application on MSH.</w:t>
      </w:r>
    </w:p>
    <w:p w14:paraId="70FAEA5A" w14:textId="1B91DD20"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Sending Organization from original Authorization Request (Sending Organization on QPD).</w:t>
      </w:r>
    </w:p>
    <w:p w14:paraId="64FD6D10" w14:textId="496DFD0E"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Provider Organization from original Authorization Request (Provider Organization on QPD).</w:t>
      </w:r>
    </w:p>
    <w:p w14:paraId="694DEE14" w14:textId="322ED354"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Payer Organization from original Authorization Request (Payer Organization on QPD).</w:t>
      </w:r>
    </w:p>
    <w:p w14:paraId="6DB36B5A" w14:textId="081BEBB9"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Provider Invoice Number on QPD.</w:t>
      </w:r>
    </w:p>
    <w:p w14:paraId="172A3FBA" w14:textId="072DEE4E"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150BF7CB" w:rsidR="00BA5082" w:rsidRPr="00574D3F" w:rsidRDefault="00412FD9" w:rsidP="00412FD9">
      <w:pPr>
        <w:pStyle w:val="NormalListBullets"/>
        <w:numPr>
          <w:ilvl w:val="0"/>
          <w:numId w:val="0"/>
        </w:numPr>
        <w:tabs>
          <w:tab w:val="left" w:pos="1944"/>
        </w:tabs>
        <w:ind w:left="1944" w:hanging="360"/>
        <w:rPr>
          <w:lang w:eastAsia="en-US"/>
        </w:rPr>
      </w:pPr>
      <w:r w:rsidRPr="00574D3F">
        <w:rPr>
          <w:rFonts w:ascii="Symbol" w:hAnsi="Symbol"/>
          <w:lang w:eastAsia="en-US"/>
        </w:rPr>
        <w:t></w:t>
      </w:r>
      <w:r w:rsidRPr="00574D3F">
        <w:rPr>
          <w:rFonts w:ascii="Symbol" w:hAnsi="Symbol"/>
          <w:lang w:eastAsia="en-US"/>
        </w:rPr>
        <w:tab/>
      </w:r>
      <w:r w:rsidR="00BA5082" w:rsidRPr="00574D3F">
        <w:rPr>
          <w:lang w:eastAsia="en-US"/>
        </w:rPr>
        <w:t>Product/Service Line Item (Product/Service Line Item Number on QPD).</w:t>
      </w:r>
    </w:p>
    <w:p w14:paraId="7E8F54BD" w14:textId="6259407D" w:rsidR="00BA5082" w:rsidRPr="00574D3F" w:rsidRDefault="00412FD9" w:rsidP="00412FD9">
      <w:pPr>
        <w:pStyle w:val="NormalListNumbered"/>
        <w:ind w:left="1579" w:hanging="283"/>
      </w:pPr>
      <w:r w:rsidRPr="00574D3F">
        <w:t>5)</w:t>
      </w:r>
      <w:r w:rsidRPr="00574D3F">
        <w:tab/>
      </w:r>
      <w:r w:rsidR="00BA5082" w:rsidRPr="00574D3F">
        <w:t>Sending Organization and Sending Application on input message must be the same as the Sending Organization and Sending Application from the original Authorization Request (submitted via the EHC^E20 – Submit Authorization Request message).</w:t>
      </w:r>
    </w:p>
    <w:p w14:paraId="5BB2DCEE" w14:textId="0603FEF9" w:rsidR="00BA5082" w:rsidRPr="00574D3F" w:rsidRDefault="00412FD9" w:rsidP="00412FD9">
      <w:pPr>
        <w:pStyle w:val="NormalListNumbered"/>
      </w:pPr>
      <w:r w:rsidRPr="00574D3F">
        <w:t>6)</w:t>
      </w:r>
      <w:r w:rsidRPr="00574D3F">
        <w:tab/>
      </w:r>
      <w:r w:rsidR="00BA5082"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64"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38CC05B7" w:rsidR="00BA5082" w:rsidRPr="00574D3F" w:rsidRDefault="00412FD9" w:rsidP="00412FD9">
      <w:pPr>
        <w:pStyle w:val="Heading3"/>
        <w:numPr>
          <w:ilvl w:val="0"/>
          <w:numId w:val="0"/>
        </w:numPr>
        <w:rPr>
          <w:lang w:val="en-US"/>
        </w:rPr>
      </w:pPr>
      <w:bookmarkStart w:id="65" w:name="_Toc25659690"/>
      <w:bookmarkStart w:id="66" w:name="_Toc29039533"/>
      <w:r w:rsidRPr="00574D3F">
        <w:rPr>
          <w:lang w:val="en-US"/>
        </w:rPr>
        <w:t>16.3.13.</w:t>
      </w:r>
      <w:r w:rsidRPr="00574D3F">
        <w:rPr>
          <w:lang w:val="en-US"/>
        </w:rPr>
        <w:tab/>
      </w:r>
      <w:r w:rsidR="00BA5082" w:rsidRPr="00574D3F">
        <w:rPr>
          <w:lang w:val="en-US"/>
        </w:rPr>
        <w:t>RSP^E22 – Authorization Request Status Query Response (event E22)</w:t>
      </w:r>
      <w:bookmarkEnd w:id="64"/>
      <w:bookmarkEnd w:id="65"/>
      <w:bookmarkEnd w:id="66"/>
      <w:r w:rsidR="00BA5082" w:rsidRPr="00574D3F">
        <w:rPr>
          <w:lang w:val="en-US"/>
        </w:rPr>
        <w:t xml:space="preserve"> </w:t>
      </w:r>
      <w:r w:rsidR="002834E1" w:rsidRPr="00574D3F">
        <w:rPr>
          <w:lang w:val="en-US"/>
        </w:rPr>
        <w:fldChar w:fldCharType="begin"/>
      </w:r>
      <w:r w:rsidR="00BA5082"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A QBP^E22 – Query Authorization Request Status can be used to query against a Authorization Request or a specific Product/Service Line Item in a Authorization Request. The same response message, RSP^E22 – Authorization Request Query Response, is used for both types of query.</w:t>
      </w:r>
    </w:p>
    <w:p w14:paraId="6DEF9415" w14:textId="77777777" w:rsidR="00BA5082" w:rsidRPr="00574D3F" w:rsidRDefault="00BA5082">
      <w:pPr>
        <w:pStyle w:val="NormalIndented"/>
      </w:pPr>
      <w:r w:rsidRPr="00574D3F">
        <w:t>Processing Rules:</w:t>
      </w:r>
    </w:p>
    <w:p w14:paraId="1B10EDF4" w14:textId="055213BE" w:rsidR="00BA5082" w:rsidRPr="00574D3F" w:rsidRDefault="00412FD9" w:rsidP="00412FD9">
      <w:pPr>
        <w:pStyle w:val="NormalListNumbered"/>
      </w:pPr>
      <w:r w:rsidRPr="00574D3F">
        <w:t>1)</w:t>
      </w:r>
      <w:r w:rsidRPr="00574D3F">
        <w:tab/>
      </w:r>
      <w:r w:rsidR="00BA5082"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73857B16" w14:textId="7BEE702B" w:rsidR="00BA5082" w:rsidRPr="00574D3F" w:rsidRDefault="00412FD9" w:rsidP="00412FD9">
      <w:pPr>
        <w:pStyle w:val="NormalListNumbered"/>
      </w:pPr>
      <w:r w:rsidRPr="00574D3F">
        <w:t>2)</w:t>
      </w:r>
      <w:r w:rsidRPr="00574D3F">
        <w:tab/>
      </w:r>
      <w:r w:rsidR="00BA5082"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4C6FE69A" w:rsidR="00BA5082" w:rsidRPr="00574D3F" w:rsidRDefault="00412FD9" w:rsidP="00412FD9">
      <w:pPr>
        <w:pStyle w:val="NormalListNumbered"/>
      </w:pPr>
      <w:r w:rsidRPr="00574D3F">
        <w:t>3)</w:t>
      </w:r>
      <w:r w:rsidRPr="00574D3F">
        <w:tab/>
      </w:r>
      <w:r w:rsidR="00BA5082"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AUTHORIZATION_INFO begin</w:t>
            </w:r>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67"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64A942AE" w:rsidR="00BA5082" w:rsidRPr="00574D3F" w:rsidRDefault="00412FD9" w:rsidP="00412FD9">
      <w:pPr>
        <w:pStyle w:val="Heading3"/>
        <w:numPr>
          <w:ilvl w:val="0"/>
          <w:numId w:val="0"/>
        </w:numPr>
        <w:rPr>
          <w:lang w:val="en-US"/>
        </w:rPr>
      </w:pPr>
      <w:bookmarkStart w:id="68" w:name="_Toc25659691"/>
      <w:bookmarkStart w:id="69" w:name="_Toc29039534"/>
      <w:r w:rsidRPr="00574D3F">
        <w:rPr>
          <w:lang w:val="en-US"/>
        </w:rPr>
        <w:t>16.3.14.</w:t>
      </w:r>
      <w:r w:rsidRPr="00574D3F">
        <w:rPr>
          <w:lang w:val="en-US"/>
        </w:rPr>
        <w:tab/>
      </w:r>
      <w:r w:rsidR="00BA5082" w:rsidRPr="00574D3F">
        <w:rPr>
          <w:lang w:val="en-US"/>
        </w:rPr>
        <w:t>EHC^E24 – Authorization Response (event E24)</w:t>
      </w:r>
      <w:bookmarkEnd w:id="67"/>
      <w:bookmarkEnd w:id="68"/>
      <w:bookmarkEnd w:id="69"/>
      <w:r w:rsidR="00BA5082" w:rsidRPr="00574D3F">
        <w:rPr>
          <w:lang w:val="en-US"/>
        </w:rPr>
        <w:t xml:space="preserve"> </w:t>
      </w:r>
      <w:r w:rsidR="002834E1" w:rsidRPr="00574D3F">
        <w:rPr>
          <w:lang w:val="en-US"/>
        </w:rPr>
        <w:fldChar w:fldCharType="begin"/>
      </w:r>
      <w:r w:rsidR="00BA5082"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If the Payer Application is able to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908E0E9" w:rsidR="00BA5082" w:rsidRPr="00574D3F" w:rsidRDefault="00412FD9" w:rsidP="00412FD9">
      <w:pPr>
        <w:pStyle w:val="NormalListNumbered"/>
        <w:rPr>
          <w:lang w:eastAsia="en-US"/>
        </w:rPr>
      </w:pPr>
      <w:r w:rsidRPr="00574D3F">
        <w:rPr>
          <w:lang w:eastAsia="en-US"/>
        </w:rPr>
        <w:t>1)</w:t>
      </w:r>
      <w:r w:rsidRPr="00574D3F">
        <w:rPr>
          <w:lang w:eastAsia="en-US"/>
        </w:rPr>
        <w:tab/>
      </w:r>
      <w:r w:rsidR="00BA5082" w:rsidRPr="00574D3F">
        <w:t xml:space="preserve">The Provider Application and the Payer Application must uniquely identify each Authorization Request, Product/Service Group, Product/Service Line Item and Adjustment. </w:t>
      </w:r>
      <w:r w:rsidR="00BA5082"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65012C2F" w:rsidR="00BA5082" w:rsidRPr="00574D3F" w:rsidRDefault="00412FD9" w:rsidP="00412FD9">
      <w:pPr>
        <w:pStyle w:val="NormalListNumbered"/>
        <w:rPr>
          <w:lang w:eastAsia="en-US"/>
        </w:rPr>
      </w:pPr>
      <w:r w:rsidRPr="00574D3F">
        <w:rPr>
          <w:lang w:eastAsia="en-US"/>
        </w:rPr>
        <w:t>2)</w:t>
      </w:r>
      <w:r w:rsidRPr="00574D3F">
        <w:rPr>
          <w:lang w:eastAsia="en-US"/>
        </w:rPr>
        <w:tab/>
      </w:r>
      <w:r w:rsidR="00BA5082" w:rsidRPr="00574D3F">
        <w:t>The Provider Application and/or Payer Application may also supply a tracking number for each Product/Service Line Item it processes, specified as the Provider Tracking Number or Payer Tracking Number.</w:t>
      </w:r>
      <w:r w:rsidR="00BA5082" w:rsidRPr="00574D3F">
        <w:br/>
      </w:r>
      <w:r w:rsidR="00BA5082" w:rsidRPr="00574D3F">
        <w:rPr>
          <w:lang w:eastAsia="en-US"/>
        </w:rPr>
        <w:t>The Provider Tracking Number and Payer Tracking Number must be echoed on any subsequent interactions for the Product/Service Line Item between the Provider Application and Payer Application.</w:t>
      </w:r>
    </w:p>
    <w:p w14:paraId="6BC470D9" w14:textId="6EF26B09" w:rsidR="00BA5082" w:rsidRPr="00574D3F" w:rsidRDefault="00412FD9" w:rsidP="00412FD9">
      <w:pPr>
        <w:pStyle w:val="NormalListNumbered"/>
      </w:pPr>
      <w:r w:rsidRPr="00574D3F">
        <w:t>3)</w:t>
      </w:r>
      <w:r w:rsidRPr="00574D3F">
        <w:tab/>
      </w:r>
      <w:r w:rsidR="00BA5082" w:rsidRPr="00574D3F">
        <w:t xml:space="preserve">The presence of the AUT segment in the EHC^E24 – Authorization Response message indicates the Payer's approval of the Authorization Request (with or without Payer Adjustments). </w:t>
      </w:r>
    </w:p>
    <w:p w14:paraId="6A2A3110" w14:textId="66914AE0" w:rsidR="00BA5082" w:rsidRPr="00574D3F" w:rsidRDefault="00412FD9" w:rsidP="00412FD9">
      <w:pPr>
        <w:pStyle w:val="NormalListNumbered"/>
      </w:pPr>
      <w:r w:rsidRPr="00574D3F">
        <w:t>4)</w:t>
      </w:r>
      <w:r w:rsidRPr="00574D3F">
        <w:tab/>
      </w:r>
      <w:r w:rsidR="00BA5082" w:rsidRPr="00574D3F">
        <w:t>If the AUT segment is specified, then either the Authorization Identifier on AUT or Name of Authorizer on AUT must be specified.</w:t>
      </w:r>
    </w:p>
    <w:p w14:paraId="6FA912F1" w14:textId="034E1BE8" w:rsidR="00BA5082" w:rsidRPr="00574D3F" w:rsidRDefault="00412FD9" w:rsidP="00412FD9">
      <w:pPr>
        <w:pStyle w:val="NormalListNumbered"/>
      </w:pPr>
      <w:r w:rsidRPr="00574D3F">
        <w:t>5)</w:t>
      </w:r>
      <w:r w:rsidRPr="00574D3F">
        <w:tab/>
      </w:r>
      <w:r w:rsidR="00BA5082"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AUTHORIZATION_RESPONSE_INFO begin</w:t>
            </w:r>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r>
              <w:rPr>
                <w:lang w:val="en-US"/>
              </w:rPr>
              <w:t>[{</w:t>
            </w:r>
            <w:r w:rsidRPr="00574D3F">
              <w:rPr>
                <w:lang w:val="en-US"/>
              </w:rPr>
              <w:t xml:space="preserve"> ADJ</w:t>
            </w:r>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70"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636A6268" w:rsidR="00BA5082" w:rsidRPr="00574D3F" w:rsidRDefault="00412FD9" w:rsidP="00412FD9">
      <w:pPr>
        <w:pStyle w:val="Heading3"/>
        <w:numPr>
          <w:ilvl w:val="0"/>
          <w:numId w:val="0"/>
        </w:numPr>
        <w:rPr>
          <w:lang w:val="en-US"/>
        </w:rPr>
      </w:pPr>
      <w:bookmarkStart w:id="71" w:name="_Toc25659692"/>
      <w:bookmarkStart w:id="72" w:name="_Toc29039535"/>
      <w:r w:rsidRPr="00574D3F">
        <w:rPr>
          <w:lang w:val="en-US"/>
        </w:rPr>
        <w:t>16.3.15.</w:t>
      </w:r>
      <w:r w:rsidRPr="00574D3F">
        <w:rPr>
          <w:lang w:val="en-US"/>
        </w:rPr>
        <w:tab/>
      </w:r>
      <w:r w:rsidR="00BA5082" w:rsidRPr="00574D3F">
        <w:rPr>
          <w:lang w:val="en-US"/>
        </w:rPr>
        <w:t>EHC^E30 – Submit Health Document related to Authorization Request (event E30)</w:t>
      </w:r>
      <w:bookmarkEnd w:id="70"/>
      <w:bookmarkEnd w:id="71"/>
      <w:bookmarkEnd w:id="72"/>
      <w:r w:rsidR="00BA5082" w:rsidRPr="00574D3F">
        <w:rPr>
          <w:lang w:val="en-US"/>
        </w:rPr>
        <w:t xml:space="preserve"> </w:t>
      </w:r>
      <w:r w:rsidR="002834E1" w:rsidRPr="00574D3F">
        <w:rPr>
          <w:lang w:val="en-US"/>
        </w:rPr>
        <w:fldChar w:fldCharType="begin"/>
      </w:r>
      <w:r w:rsidR="00BA5082"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07AF194D" w:rsidR="00BA5082" w:rsidRPr="00574D3F" w:rsidRDefault="00412FD9" w:rsidP="00412FD9">
      <w:pPr>
        <w:pStyle w:val="Heading3"/>
        <w:numPr>
          <w:ilvl w:val="0"/>
          <w:numId w:val="0"/>
        </w:numPr>
        <w:rPr>
          <w:lang w:val="en-US"/>
        </w:rPr>
      </w:pPr>
      <w:bookmarkStart w:id="73" w:name="_Toc39388076"/>
      <w:bookmarkStart w:id="74" w:name="_Toc25659693"/>
      <w:bookmarkStart w:id="75" w:name="_Toc29039536"/>
      <w:r w:rsidRPr="00574D3F">
        <w:rPr>
          <w:lang w:val="en-US"/>
        </w:rPr>
        <w:t>16.3.16.</w:t>
      </w:r>
      <w:r w:rsidRPr="00574D3F">
        <w:rPr>
          <w:lang w:val="en-US"/>
        </w:rPr>
        <w:tab/>
      </w:r>
      <w:r w:rsidR="00BA5082" w:rsidRPr="00574D3F">
        <w:rPr>
          <w:lang w:val="en-US"/>
        </w:rPr>
        <w:t>EHC^E31 – Cancel Health Document related to Authorization Request (event E31)</w:t>
      </w:r>
      <w:bookmarkEnd w:id="73"/>
      <w:bookmarkEnd w:id="74"/>
      <w:bookmarkEnd w:id="75"/>
      <w:r w:rsidR="00BA5082" w:rsidRPr="00574D3F">
        <w:rPr>
          <w:lang w:val="en-US"/>
        </w:rPr>
        <w:t xml:space="preserve"> </w:t>
      </w:r>
      <w:r w:rsidR="002834E1" w:rsidRPr="00574D3F">
        <w:rPr>
          <w:lang w:val="en-US"/>
        </w:rPr>
        <w:fldChar w:fldCharType="begin"/>
      </w:r>
      <w:r w:rsidR="00BA5082"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17F741BC" w:rsidR="00BA5082" w:rsidRPr="00574D3F" w:rsidRDefault="00412FD9" w:rsidP="00412FD9">
      <w:pPr>
        <w:pStyle w:val="Heading2"/>
        <w:numPr>
          <w:ilvl w:val="0"/>
          <w:numId w:val="0"/>
        </w:numPr>
        <w:rPr>
          <w:lang w:val="en-US"/>
        </w:rPr>
      </w:pPr>
      <w:bookmarkStart w:id="76" w:name="_Toc536442056"/>
      <w:bookmarkStart w:id="77" w:name="_Toc39388079"/>
      <w:bookmarkStart w:id="78" w:name="_Toc25659694"/>
      <w:bookmarkStart w:id="79" w:name="_Toc29039537"/>
      <w:bookmarkStart w:id="80" w:name="_Toc348247864"/>
      <w:bookmarkStart w:id="81" w:name="_Toc348260986"/>
      <w:bookmarkStart w:id="82" w:name="_Toc348346852"/>
      <w:bookmarkEnd w:id="29"/>
      <w:r w:rsidRPr="00574D3F">
        <w:rPr>
          <w:lang w:val="en-US"/>
        </w:rPr>
        <w:t>16.4.</w:t>
      </w:r>
      <w:r w:rsidRPr="00574D3F">
        <w:rPr>
          <w:lang w:val="en-US"/>
        </w:rPr>
        <w:tab/>
      </w:r>
      <w:r w:rsidR="00BA5082" w:rsidRPr="00574D3F">
        <w:rPr>
          <w:lang w:val="en-US"/>
        </w:rPr>
        <w:t>Message Segments</w:t>
      </w:r>
      <w:bookmarkEnd w:id="76"/>
      <w:bookmarkEnd w:id="77"/>
      <w:bookmarkEnd w:id="78"/>
      <w:bookmarkEnd w:id="79"/>
    </w:p>
    <w:p w14:paraId="327E93F9" w14:textId="664F0BF0" w:rsidR="00BA5082" w:rsidRPr="00574D3F" w:rsidRDefault="00412FD9" w:rsidP="00412FD9">
      <w:pPr>
        <w:pStyle w:val="Heading3"/>
        <w:numPr>
          <w:ilvl w:val="0"/>
          <w:numId w:val="0"/>
        </w:numPr>
        <w:rPr>
          <w:lang w:val="en-US"/>
        </w:rPr>
      </w:pPr>
      <w:bookmarkStart w:id="83" w:name="_Toc71353410"/>
      <w:bookmarkStart w:id="84" w:name="_Toc71353748"/>
      <w:bookmarkStart w:id="85" w:name="_Toc71354084"/>
      <w:bookmarkStart w:id="86" w:name="_Toc71353530"/>
      <w:bookmarkStart w:id="87" w:name="_Toc71353868"/>
      <w:bookmarkStart w:id="88" w:name="_Toc71354204"/>
      <w:bookmarkStart w:id="89" w:name="_Toc71353535"/>
      <w:bookmarkStart w:id="90" w:name="_Toc71353873"/>
      <w:bookmarkStart w:id="91" w:name="_Toc71354209"/>
      <w:bookmarkStart w:id="92" w:name="_Toc71353537"/>
      <w:bookmarkStart w:id="93" w:name="_Toc71353875"/>
      <w:bookmarkStart w:id="94" w:name="_Toc71354211"/>
      <w:bookmarkStart w:id="95" w:name="_Toc71353539"/>
      <w:bookmarkStart w:id="96" w:name="_Toc71353877"/>
      <w:bookmarkStart w:id="97" w:name="_Toc71354213"/>
      <w:bookmarkStart w:id="98" w:name="_Toc71353543"/>
      <w:bookmarkStart w:id="99" w:name="_Toc71353881"/>
      <w:bookmarkStart w:id="100" w:name="_Toc71354217"/>
      <w:bookmarkStart w:id="101" w:name="_Toc71353546"/>
      <w:bookmarkStart w:id="102" w:name="_Toc71353884"/>
      <w:bookmarkStart w:id="103" w:name="_Toc71354220"/>
      <w:bookmarkStart w:id="104" w:name="_Toc71353548"/>
      <w:bookmarkStart w:id="105" w:name="_Toc71353886"/>
      <w:bookmarkStart w:id="106" w:name="_Toc71354222"/>
      <w:bookmarkStart w:id="107" w:name="_Toc71353554"/>
      <w:bookmarkStart w:id="108" w:name="_Toc71353892"/>
      <w:bookmarkStart w:id="109" w:name="_Toc71354228"/>
      <w:bookmarkStart w:id="110" w:name="_Toc71353558"/>
      <w:bookmarkStart w:id="111" w:name="_Toc71353896"/>
      <w:bookmarkStart w:id="112" w:name="_Toc71354232"/>
      <w:bookmarkStart w:id="113" w:name="_Toc71353562"/>
      <w:bookmarkStart w:id="114" w:name="_Toc71353900"/>
      <w:bookmarkStart w:id="115" w:name="_Toc71354236"/>
      <w:bookmarkStart w:id="116" w:name="_Toc71353564"/>
      <w:bookmarkStart w:id="117" w:name="_Toc71353902"/>
      <w:bookmarkStart w:id="118" w:name="_Toc71354238"/>
      <w:bookmarkStart w:id="119" w:name="_Toc71353572"/>
      <w:bookmarkStart w:id="120" w:name="_Toc71353910"/>
      <w:bookmarkStart w:id="121" w:name="_Toc71354246"/>
      <w:bookmarkStart w:id="122" w:name="_Toc39388082"/>
      <w:bookmarkStart w:id="123" w:name="_Toc25659695"/>
      <w:bookmarkStart w:id="124" w:name="_Toc29039538"/>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574D3F">
        <w:rPr>
          <w:lang w:val="en-US"/>
        </w:rPr>
        <w:t>16.4.1.</w:t>
      </w:r>
      <w:r w:rsidRPr="00574D3F">
        <w:rPr>
          <w:lang w:val="en-US"/>
        </w:rPr>
        <w:tab/>
      </w:r>
      <w:r w:rsidR="00BA5082" w:rsidRPr="00574D3F">
        <w:rPr>
          <w:lang w:val="en-US"/>
        </w:rPr>
        <w:t>RFI – Request for Information</w:t>
      </w:r>
      <w:bookmarkEnd w:id="122"/>
      <w:bookmarkEnd w:id="123"/>
      <w:bookmarkEnd w:id="124"/>
      <w:r w:rsidR="00820371">
        <w:rPr>
          <w:lang w:val="en-US"/>
        </w:rPr>
        <w:t xml:space="preserve"> segment</w:t>
      </w:r>
      <w:r w:rsidR="002834E1" w:rsidRPr="00574D3F">
        <w:rPr>
          <w:lang w:val="en-US"/>
        </w:rPr>
        <w:fldChar w:fldCharType="begin"/>
      </w:r>
      <w:r w:rsidR="00BA5082"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00BA5082" w:rsidRPr="00574D3F">
        <w:rPr>
          <w:lang w:val="en-US"/>
        </w:rPr>
        <w:instrText>XE "RFI"</w:instrText>
      </w:r>
      <w:r w:rsidR="002834E1" w:rsidRPr="00574D3F">
        <w:rPr>
          <w:lang w:val="en-US"/>
        </w:rPr>
        <w:fldChar w:fldCharType="end"/>
      </w:r>
      <w:r w:rsidR="002834E1" w:rsidRPr="00574D3F">
        <w:rPr>
          <w:lang w:val="en-US"/>
        </w:rPr>
        <w:fldChar w:fldCharType="begin"/>
      </w:r>
      <w:r w:rsidR="00BA5082"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5"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56E33AAE" w:rsidR="00BA5082" w:rsidRPr="00574D3F" w:rsidRDefault="00412FD9" w:rsidP="00412FD9">
      <w:pPr>
        <w:pStyle w:val="Heading4"/>
        <w:numPr>
          <w:ilvl w:val="0"/>
          <w:numId w:val="0"/>
        </w:numPr>
        <w:tabs>
          <w:tab w:val="left" w:pos="1134"/>
        </w:tabs>
      </w:pPr>
      <w:r w:rsidRPr="00574D3F">
        <w:t>16.4.1.0</w:t>
      </w:r>
      <w:r w:rsidRPr="00574D3F">
        <w:tab/>
      </w:r>
      <w:r w:rsidR="00BA5082" w:rsidRPr="00574D3F">
        <w:t xml:space="preserve">RFI </w:t>
      </w:r>
      <w:r w:rsidR="00BA5082" w:rsidRPr="00732DDD">
        <w:t>field</w:t>
      </w:r>
      <w:r w:rsidR="00BA5082" w:rsidRPr="00574D3F">
        <w:t xml:space="preserve"> definitions</w:t>
      </w:r>
      <w:r w:rsidR="002834E1" w:rsidRPr="00574D3F">
        <w:fldChar w:fldCharType="begin"/>
      </w:r>
      <w:r w:rsidR="00BA5082" w:rsidRPr="00574D3F">
        <w:instrText xml:space="preserve"> XE "RFI - data element definitions" </w:instrText>
      </w:r>
      <w:r w:rsidR="002834E1" w:rsidRPr="00574D3F">
        <w:fldChar w:fldCharType="end"/>
      </w:r>
    </w:p>
    <w:p w14:paraId="71172E41" w14:textId="40C4BF14" w:rsidR="00BA5082" w:rsidRPr="00574D3F" w:rsidRDefault="00412FD9" w:rsidP="00412FD9">
      <w:pPr>
        <w:pStyle w:val="Heading4"/>
        <w:numPr>
          <w:ilvl w:val="0"/>
          <w:numId w:val="0"/>
        </w:numPr>
        <w:tabs>
          <w:tab w:val="left" w:pos="1134"/>
        </w:tabs>
      </w:pPr>
      <w:r w:rsidRPr="00574D3F">
        <w:t>16.4.1.1</w:t>
      </w:r>
      <w:r w:rsidRPr="00574D3F">
        <w:tab/>
      </w:r>
      <w:r w:rsidR="00BA5082" w:rsidRPr="00574D3F">
        <w:t>RFI-1   Request Date</w:t>
      </w:r>
      <w:r w:rsidR="002834E1" w:rsidRPr="00574D3F">
        <w:fldChar w:fldCharType="begin"/>
      </w:r>
      <w:r w:rsidR="00BA5082" w:rsidRPr="00574D3F">
        <w:instrText xml:space="preserve"> XE "Request Date" </w:instrText>
      </w:r>
      <w:r w:rsidR="002834E1" w:rsidRPr="00574D3F">
        <w:fldChar w:fldCharType="end"/>
      </w:r>
      <w:r w:rsidR="00BA5082" w:rsidRPr="00574D3F">
        <w:t xml:space="preserve">   (DTM)   01910</w:t>
      </w:r>
    </w:p>
    <w:p w14:paraId="2156717F" w14:textId="77777777" w:rsidR="00BA5082" w:rsidRPr="00574D3F" w:rsidRDefault="00BA5082">
      <w:pPr>
        <w:pStyle w:val="NormalIndented"/>
        <w:rPr>
          <w:lang w:eastAsia="en-US"/>
        </w:rPr>
      </w:pPr>
      <w:r w:rsidRPr="00574D3F">
        <w:t xml:space="preserve">Definition: </w:t>
      </w:r>
    </w:p>
    <w:p w14:paraId="0C4CCE9C" w14:textId="66AAC7ED" w:rsidR="00BA5082" w:rsidRPr="00574D3F" w:rsidRDefault="00412FD9" w:rsidP="00412FD9">
      <w:pPr>
        <w:pStyle w:val="Heading4"/>
        <w:numPr>
          <w:ilvl w:val="0"/>
          <w:numId w:val="0"/>
        </w:numPr>
        <w:tabs>
          <w:tab w:val="left" w:pos="1134"/>
        </w:tabs>
      </w:pPr>
      <w:r w:rsidRPr="00574D3F">
        <w:t>16.4.1.2</w:t>
      </w:r>
      <w:r w:rsidRPr="00574D3F">
        <w:tab/>
      </w:r>
      <w:r w:rsidR="00BA5082" w:rsidRPr="00574D3F">
        <w:t>RFI-2   Response Due Date</w:t>
      </w:r>
      <w:r w:rsidR="002834E1" w:rsidRPr="00574D3F">
        <w:fldChar w:fldCharType="begin"/>
      </w:r>
      <w:r w:rsidR="00BA5082" w:rsidRPr="00574D3F">
        <w:instrText xml:space="preserve"> XE "Response Due Date" </w:instrText>
      </w:r>
      <w:r w:rsidR="002834E1" w:rsidRPr="00574D3F">
        <w:fldChar w:fldCharType="end"/>
      </w:r>
      <w:r w:rsidR="00BA5082" w:rsidRPr="00574D3F">
        <w:t xml:space="preserve">   (DTM)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27C90AA9" w:rsidR="00BA5082" w:rsidRPr="00574D3F" w:rsidRDefault="00412FD9" w:rsidP="00412FD9">
      <w:pPr>
        <w:pStyle w:val="Heading4"/>
        <w:numPr>
          <w:ilvl w:val="0"/>
          <w:numId w:val="0"/>
        </w:numPr>
        <w:tabs>
          <w:tab w:val="left" w:pos="1134"/>
        </w:tabs>
      </w:pPr>
      <w:r w:rsidRPr="00574D3F">
        <w:t>16.4.1.3</w:t>
      </w:r>
      <w:r w:rsidRPr="00574D3F">
        <w:tab/>
      </w:r>
      <w:r w:rsidR="00BA5082" w:rsidRPr="00574D3F">
        <w:t>RFI-3   Patient Consent</w:t>
      </w:r>
      <w:r w:rsidR="002834E1" w:rsidRPr="00574D3F">
        <w:fldChar w:fldCharType="begin"/>
      </w:r>
      <w:r w:rsidR="00BA5082" w:rsidRPr="00574D3F">
        <w:instrText xml:space="preserve"> XE "Patient Consent" </w:instrText>
      </w:r>
      <w:r w:rsidR="002834E1" w:rsidRPr="00574D3F">
        <w:fldChar w:fldCharType="end"/>
      </w:r>
      <w:r w:rsidR="00BA5082" w:rsidRPr="00574D3F">
        <w:t xml:space="preserve">   (ID)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6" w:anchor="HL70136" w:history="1">
        <w:r w:rsidRPr="00574D3F">
          <w:rPr>
            <w:rStyle w:val="HyperlinkText"/>
          </w:rPr>
          <w:t>HL7 Table 0136 – Yes/No Indicator</w:t>
        </w:r>
      </w:hyperlink>
      <w:r w:rsidRPr="00574D3F">
        <w:t xml:space="preserve"> for suggested values.</w:t>
      </w:r>
    </w:p>
    <w:p w14:paraId="3C216F44" w14:textId="238E5E6C" w:rsidR="00BA5082" w:rsidRPr="00574D3F" w:rsidRDefault="00412FD9" w:rsidP="00412FD9">
      <w:pPr>
        <w:pStyle w:val="Heading4"/>
        <w:numPr>
          <w:ilvl w:val="0"/>
          <w:numId w:val="0"/>
        </w:numPr>
        <w:tabs>
          <w:tab w:val="left" w:pos="1134"/>
        </w:tabs>
      </w:pPr>
      <w:r w:rsidRPr="00574D3F">
        <w:t>16.4.1.4</w:t>
      </w:r>
      <w:r w:rsidRPr="00574D3F">
        <w:tab/>
      </w:r>
      <w:r w:rsidR="00BA5082" w:rsidRPr="00574D3F">
        <w:t>RFI-4   Date Additional Information Was Submitted</w:t>
      </w:r>
      <w:r w:rsidR="002834E1" w:rsidRPr="00574D3F">
        <w:fldChar w:fldCharType="begin"/>
      </w:r>
      <w:r w:rsidR="00BA5082" w:rsidRPr="00574D3F">
        <w:instrText xml:space="preserve"> XE "Date Additional Information was submitted" </w:instrText>
      </w:r>
      <w:r w:rsidR="002834E1" w:rsidRPr="00574D3F">
        <w:fldChar w:fldCharType="end"/>
      </w:r>
      <w:r w:rsidR="00BA5082" w:rsidRPr="00574D3F">
        <w:t xml:space="preserve">   (DTM)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0D91629F" w:rsidR="00BA5082" w:rsidRPr="00574D3F" w:rsidRDefault="00412FD9" w:rsidP="00412FD9">
      <w:pPr>
        <w:pStyle w:val="Heading3"/>
        <w:numPr>
          <w:ilvl w:val="0"/>
          <w:numId w:val="0"/>
        </w:numPr>
        <w:rPr>
          <w:lang w:val="en-US"/>
        </w:rPr>
      </w:pPr>
      <w:bookmarkStart w:id="125" w:name="_Toc39388083"/>
      <w:bookmarkStart w:id="126" w:name="_Toc25659696"/>
      <w:bookmarkStart w:id="127" w:name="_Toc29039539"/>
      <w:r w:rsidRPr="00574D3F">
        <w:rPr>
          <w:lang w:val="en-US"/>
        </w:rPr>
        <w:t>16.4.2.</w:t>
      </w:r>
      <w:r w:rsidRPr="00574D3F">
        <w:rPr>
          <w:lang w:val="en-US"/>
        </w:rPr>
        <w:tab/>
      </w:r>
      <w:r w:rsidR="00BA5082" w:rsidRPr="00574D3F">
        <w:rPr>
          <w:lang w:val="en-US"/>
        </w:rPr>
        <w:t>IVC – Invoice Segment</w:t>
      </w:r>
      <w:bookmarkEnd w:id="125"/>
      <w:bookmarkEnd w:id="126"/>
      <w:bookmarkEnd w:id="127"/>
      <w:r w:rsidR="002834E1" w:rsidRPr="00574D3F">
        <w:rPr>
          <w:lang w:val="en-US"/>
        </w:rPr>
        <w:fldChar w:fldCharType="begin"/>
      </w:r>
      <w:r w:rsidR="00BA5082"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00BA5082" w:rsidRPr="00574D3F">
        <w:rPr>
          <w:lang w:val="en-US"/>
        </w:rPr>
        <w:instrText>XE "IVC"</w:instrText>
      </w:r>
      <w:r w:rsidR="002834E1" w:rsidRPr="00574D3F">
        <w:rPr>
          <w:lang w:val="en-US"/>
        </w:rPr>
        <w:fldChar w:fldCharType="end"/>
      </w:r>
      <w:r w:rsidR="002834E1" w:rsidRPr="00574D3F">
        <w:rPr>
          <w:lang w:val="en-US"/>
        </w:rPr>
        <w:fldChar w:fldCharType="begin"/>
      </w:r>
      <w:r w:rsidR="00BA5082"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7"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8"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9"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20"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21"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22"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23"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5229182D" w:rsidR="00BA5082" w:rsidRPr="00574D3F" w:rsidRDefault="00412FD9" w:rsidP="00412FD9">
      <w:pPr>
        <w:pStyle w:val="Heading4"/>
        <w:numPr>
          <w:ilvl w:val="0"/>
          <w:numId w:val="0"/>
        </w:numPr>
        <w:tabs>
          <w:tab w:val="left" w:pos="1134"/>
        </w:tabs>
      </w:pPr>
      <w:r w:rsidRPr="00574D3F">
        <w:t>16.4.2.0</w:t>
      </w:r>
      <w:r w:rsidRPr="00574D3F">
        <w:tab/>
      </w:r>
      <w:r w:rsidR="00BA5082" w:rsidRPr="00574D3F">
        <w:t>IVC field definitions</w:t>
      </w:r>
      <w:bookmarkStart w:id="128" w:name="_Toc71353580"/>
      <w:bookmarkStart w:id="129" w:name="_Toc71353918"/>
      <w:bookmarkEnd w:id="128"/>
      <w:bookmarkEnd w:id="129"/>
      <w:r w:rsidR="002834E1" w:rsidRPr="00574D3F">
        <w:fldChar w:fldCharType="begin"/>
      </w:r>
      <w:r w:rsidR="00BA5082" w:rsidRPr="00574D3F">
        <w:instrText xml:space="preserve"> XE "IVC - data element definitions" </w:instrText>
      </w:r>
      <w:r w:rsidR="002834E1" w:rsidRPr="00574D3F">
        <w:fldChar w:fldCharType="end"/>
      </w:r>
    </w:p>
    <w:p w14:paraId="2A5F0F96" w14:textId="0E9701B4" w:rsidR="00BA5082" w:rsidRPr="00574D3F" w:rsidRDefault="00412FD9" w:rsidP="00412FD9">
      <w:pPr>
        <w:pStyle w:val="Heading4"/>
        <w:numPr>
          <w:ilvl w:val="0"/>
          <w:numId w:val="0"/>
        </w:numPr>
        <w:tabs>
          <w:tab w:val="left" w:pos="1134"/>
        </w:tabs>
      </w:pPr>
      <w:r w:rsidRPr="00574D3F">
        <w:t>16.4.2.1</w:t>
      </w:r>
      <w:r w:rsidRPr="00574D3F">
        <w:tab/>
      </w:r>
      <w:r w:rsidR="00BA5082" w:rsidRPr="00574D3F">
        <w:t>IVC-1   Provider Invoice Number</w:t>
      </w:r>
      <w:r w:rsidR="002834E1" w:rsidRPr="00574D3F">
        <w:fldChar w:fldCharType="begin"/>
      </w:r>
      <w:r w:rsidR="00BA5082" w:rsidRPr="00574D3F">
        <w:instrText xml:space="preserve"> XE "Provider Invoice Number" </w:instrText>
      </w:r>
      <w:r w:rsidR="002834E1" w:rsidRPr="00574D3F">
        <w:fldChar w:fldCharType="end"/>
      </w:r>
      <w:r w:rsidR="00BA5082" w:rsidRPr="00574D3F">
        <w:t xml:space="preserve">   (EI)   01914</w:t>
      </w:r>
    </w:p>
    <w:p w14:paraId="1BE5BB7F" w14:textId="77777777" w:rsidR="0099294E" w:rsidRDefault="0099294E" w:rsidP="0099294E">
      <w:pPr>
        <w:pStyle w:val="Components"/>
      </w:pPr>
      <w:bookmarkStart w:id="130" w:name="EIComponent"/>
      <w:r>
        <w:t>Components:  &lt;Entity Identifier (ST)&gt; ^ &lt;Namespace ID (IS)&gt; ^ &lt;Universal ID (ST)&gt; ^ &lt;Universal ID Type (ID)&gt;</w:t>
      </w:r>
      <w:bookmarkEnd w:id="130"/>
    </w:p>
    <w:p w14:paraId="5756ADFC"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35D74E3" w14:textId="578E7122" w:rsidR="00BA5082" w:rsidRPr="00574D3F" w:rsidRDefault="00412FD9" w:rsidP="00412FD9">
      <w:pPr>
        <w:pStyle w:val="Heading4"/>
        <w:numPr>
          <w:ilvl w:val="0"/>
          <w:numId w:val="0"/>
        </w:numPr>
        <w:tabs>
          <w:tab w:val="left" w:pos="1134"/>
        </w:tabs>
      </w:pPr>
      <w:r w:rsidRPr="00574D3F">
        <w:t>16.4.2.2</w:t>
      </w:r>
      <w:r w:rsidRPr="00574D3F">
        <w:tab/>
      </w:r>
      <w:r w:rsidR="00BA5082" w:rsidRPr="00574D3F">
        <w:t>IVC-2   Payer Invoice Number</w:t>
      </w:r>
      <w:r w:rsidR="002834E1" w:rsidRPr="00574D3F">
        <w:fldChar w:fldCharType="begin"/>
      </w:r>
      <w:r w:rsidR="00BA5082" w:rsidRPr="00574D3F">
        <w:instrText xml:space="preserve"> XE "Payer Invoice Number" </w:instrText>
      </w:r>
      <w:r w:rsidR="002834E1" w:rsidRPr="00574D3F">
        <w:fldChar w:fldCharType="end"/>
      </w:r>
      <w:r w:rsidR="00BA5082" w:rsidRPr="00574D3F">
        <w:t xml:space="preserve">   (EI)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0EBF2F83" w:rsidR="00BA5082" w:rsidRPr="00574D3F" w:rsidRDefault="00412FD9" w:rsidP="00412FD9">
      <w:pPr>
        <w:pStyle w:val="Heading4"/>
        <w:numPr>
          <w:ilvl w:val="0"/>
          <w:numId w:val="0"/>
        </w:numPr>
        <w:tabs>
          <w:tab w:val="left" w:pos="1134"/>
        </w:tabs>
      </w:pPr>
      <w:r w:rsidRPr="00574D3F">
        <w:t>16.4.2.3</w:t>
      </w:r>
      <w:r w:rsidRPr="00574D3F">
        <w:tab/>
      </w:r>
      <w:r w:rsidR="00BA5082" w:rsidRPr="00574D3F">
        <w:t>IVC-3   Contract/Agreement Number</w:t>
      </w:r>
      <w:r w:rsidR="002834E1" w:rsidRPr="00574D3F">
        <w:fldChar w:fldCharType="begin"/>
      </w:r>
      <w:r w:rsidR="00BA5082" w:rsidRPr="00574D3F">
        <w:instrText xml:space="preserve"> XE "Contract/Agreement Number" </w:instrText>
      </w:r>
      <w:r w:rsidR="002834E1" w:rsidRPr="00574D3F">
        <w:fldChar w:fldCharType="end"/>
      </w:r>
      <w:r w:rsidR="00BA5082" w:rsidRPr="00574D3F">
        <w:t xml:space="preserve">   (EI)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019A125D" w:rsidR="00BA5082" w:rsidRPr="00574D3F" w:rsidRDefault="00412FD9" w:rsidP="00412FD9">
      <w:pPr>
        <w:pStyle w:val="Heading4"/>
        <w:numPr>
          <w:ilvl w:val="0"/>
          <w:numId w:val="0"/>
        </w:numPr>
        <w:tabs>
          <w:tab w:val="left" w:pos="1134"/>
        </w:tabs>
      </w:pPr>
      <w:r w:rsidRPr="00574D3F">
        <w:t>16.4.2.4</w:t>
      </w:r>
      <w:r w:rsidRPr="00574D3F">
        <w:tab/>
      </w:r>
      <w:r w:rsidR="00BA5082" w:rsidRPr="00574D3F">
        <w:t>IVC-4   Invoice Control</w:t>
      </w:r>
      <w:r w:rsidR="002834E1" w:rsidRPr="00574D3F">
        <w:fldChar w:fldCharType="begin"/>
      </w:r>
      <w:r w:rsidR="00BA5082" w:rsidRPr="00574D3F">
        <w:instrText xml:space="preserve"> XE "Invoice Control" </w:instrText>
      </w:r>
      <w:r w:rsidR="002834E1" w:rsidRPr="00574D3F">
        <w:fldChar w:fldCharType="end"/>
      </w:r>
      <w:r w:rsidR="00BA5082" w:rsidRPr="00574D3F">
        <w:t xml:space="preserve">   (CWE)   01917</w:t>
      </w:r>
    </w:p>
    <w:p w14:paraId="176FADCF" w14:textId="77777777" w:rsidR="0099294E" w:rsidRDefault="0099294E" w:rsidP="0099294E">
      <w:pPr>
        <w:pStyle w:val="Components"/>
        <w:rPr>
          <w:noProof/>
        </w:rPr>
      </w:pPr>
      <w:bookmarkStart w:id="13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1"/>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4"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32" w:name="HL70553"/>
      <w:bookmarkEnd w:id="132"/>
    </w:p>
    <w:p w14:paraId="68217915" w14:textId="729CBA0A" w:rsidR="00BA5082" w:rsidRPr="00574D3F" w:rsidRDefault="00412FD9" w:rsidP="00412FD9">
      <w:pPr>
        <w:pStyle w:val="Heading4"/>
        <w:numPr>
          <w:ilvl w:val="0"/>
          <w:numId w:val="0"/>
        </w:numPr>
        <w:tabs>
          <w:tab w:val="left" w:pos="1134"/>
        </w:tabs>
      </w:pPr>
      <w:r w:rsidRPr="00574D3F">
        <w:t>16.4.2.5</w:t>
      </w:r>
      <w:r w:rsidRPr="00574D3F">
        <w:tab/>
      </w:r>
      <w:r w:rsidR="00BA5082" w:rsidRPr="00574D3F">
        <w:t>IVC-5   Invoice Reason</w:t>
      </w:r>
      <w:r w:rsidR="002834E1" w:rsidRPr="00574D3F">
        <w:fldChar w:fldCharType="begin"/>
      </w:r>
      <w:r w:rsidR="00BA5082" w:rsidRPr="00574D3F">
        <w:instrText xml:space="preserve"> XE "Invoice Reason" </w:instrText>
      </w:r>
      <w:r w:rsidR="002834E1" w:rsidRPr="00574D3F">
        <w:fldChar w:fldCharType="end"/>
      </w:r>
      <w:r w:rsidR="00BA5082" w:rsidRPr="00574D3F">
        <w:t xml:space="preserve">   (CWE)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5"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33" w:name="HL70554"/>
      <w:bookmarkEnd w:id="133"/>
      <w:r>
        <w:t>.</w:t>
      </w:r>
    </w:p>
    <w:p w14:paraId="6EEAF1D8" w14:textId="59F3A20D" w:rsidR="00BA5082" w:rsidRPr="00574D3F" w:rsidRDefault="00412FD9" w:rsidP="00412FD9">
      <w:pPr>
        <w:pStyle w:val="Heading4"/>
        <w:numPr>
          <w:ilvl w:val="0"/>
          <w:numId w:val="0"/>
        </w:numPr>
        <w:tabs>
          <w:tab w:val="left" w:pos="1134"/>
        </w:tabs>
      </w:pPr>
      <w:r w:rsidRPr="00574D3F">
        <w:t>16.4.2.6</w:t>
      </w:r>
      <w:r w:rsidRPr="00574D3F">
        <w:tab/>
      </w:r>
      <w:r w:rsidR="00BA5082" w:rsidRPr="00574D3F">
        <w:t>IVC-6   Invoice Type</w:t>
      </w:r>
      <w:r w:rsidR="002834E1" w:rsidRPr="00574D3F">
        <w:fldChar w:fldCharType="begin"/>
      </w:r>
      <w:r w:rsidR="00BA5082" w:rsidRPr="00574D3F">
        <w:instrText xml:space="preserve"> XE "Invoice Type" </w:instrText>
      </w:r>
      <w:r w:rsidR="002834E1" w:rsidRPr="00574D3F">
        <w:fldChar w:fldCharType="end"/>
      </w:r>
      <w:r w:rsidR="00BA5082" w:rsidRPr="00574D3F">
        <w:t xml:space="preserve">   (CWE)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6" w:anchor="HL70555" w:history="1">
        <w:r w:rsidRPr="00574D3F">
          <w:rPr>
            <w:rStyle w:val="HyperlinkText"/>
          </w:rPr>
          <w:t>User-defined Table 0555 – Invoice Type</w:t>
        </w:r>
      </w:hyperlink>
      <w:r w:rsidRPr="00574D3F">
        <w:t xml:space="preserve"> </w:t>
      </w:r>
      <w:bookmarkStart w:id="134" w:name="HL70555"/>
      <w:bookmarkEnd w:id="134"/>
      <w:r>
        <w:t xml:space="preserve">in Chapter 2C, Code Tables, </w:t>
      </w:r>
      <w:r w:rsidRPr="00574D3F">
        <w:t>for suggested values</w:t>
      </w:r>
      <w:r>
        <w:t>.</w:t>
      </w:r>
    </w:p>
    <w:p w14:paraId="1418F39C" w14:textId="73749135" w:rsidR="00BA5082" w:rsidRPr="00574D3F" w:rsidRDefault="00412FD9" w:rsidP="00412FD9">
      <w:pPr>
        <w:pStyle w:val="Heading4"/>
        <w:numPr>
          <w:ilvl w:val="0"/>
          <w:numId w:val="0"/>
        </w:numPr>
        <w:tabs>
          <w:tab w:val="left" w:pos="1134"/>
        </w:tabs>
      </w:pPr>
      <w:r w:rsidRPr="00574D3F">
        <w:t>16.4.2.7</w:t>
      </w:r>
      <w:r w:rsidRPr="00574D3F">
        <w:tab/>
      </w:r>
      <w:r w:rsidR="00BA5082" w:rsidRPr="00574D3F">
        <w:t>IVC-7   Invoice Date/Time</w:t>
      </w:r>
      <w:r w:rsidR="002834E1" w:rsidRPr="00574D3F">
        <w:fldChar w:fldCharType="begin"/>
      </w:r>
      <w:r w:rsidR="00BA5082" w:rsidRPr="00574D3F">
        <w:instrText xml:space="preserve"> XE "Invoice Date/Time" </w:instrText>
      </w:r>
      <w:r w:rsidR="002834E1" w:rsidRPr="00574D3F">
        <w:fldChar w:fldCharType="end"/>
      </w:r>
      <w:r w:rsidR="00BA5082" w:rsidRPr="00574D3F">
        <w:t xml:space="preserve">   (DTM)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2CC7437B" w:rsidR="00BA5082" w:rsidRPr="00574D3F" w:rsidRDefault="00412FD9" w:rsidP="00412FD9">
      <w:pPr>
        <w:pStyle w:val="Heading4"/>
        <w:numPr>
          <w:ilvl w:val="0"/>
          <w:numId w:val="0"/>
        </w:numPr>
        <w:tabs>
          <w:tab w:val="left" w:pos="1134"/>
        </w:tabs>
      </w:pPr>
      <w:r w:rsidRPr="00574D3F">
        <w:t>16.4.2.8</w:t>
      </w:r>
      <w:r w:rsidRPr="00574D3F">
        <w:tab/>
      </w:r>
      <w:r w:rsidR="00BA5082" w:rsidRPr="00574D3F">
        <w:t>IVC-8   Invoice Amount</w:t>
      </w:r>
      <w:r w:rsidR="002834E1" w:rsidRPr="00574D3F">
        <w:fldChar w:fldCharType="begin"/>
      </w:r>
      <w:r w:rsidR="00BA5082" w:rsidRPr="00574D3F">
        <w:instrText xml:space="preserve"> XE "Invoice Amount" </w:instrText>
      </w:r>
      <w:r w:rsidR="002834E1" w:rsidRPr="00574D3F">
        <w:fldChar w:fldCharType="end"/>
      </w:r>
      <w:r w:rsidR="00BA5082" w:rsidRPr="00574D3F">
        <w:t xml:space="preserve">   (CP)   01921</w:t>
      </w:r>
    </w:p>
    <w:p w14:paraId="07FADA31" w14:textId="77777777" w:rsidR="0099294E" w:rsidRDefault="0099294E" w:rsidP="0099294E">
      <w:pPr>
        <w:pStyle w:val="Components"/>
      </w:pPr>
      <w:bookmarkStart w:id="135"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
    </w:p>
    <w:p w14:paraId="2B1CCFED" w14:textId="77777777" w:rsidR="00BA5082" w:rsidRPr="00574D3F" w:rsidRDefault="00BA5082">
      <w:pPr>
        <w:pStyle w:val="NormalIndented"/>
        <w:rPr>
          <w:lang w:eastAsia="en-US"/>
        </w:rPr>
      </w:pPr>
      <w:r w:rsidRPr="00574D3F">
        <w:t xml:space="preserve">Definition: </w:t>
      </w:r>
      <w:r w:rsidRPr="00574D3F">
        <w:rPr>
          <w:lang w:eastAsia="en-US"/>
        </w:rPr>
        <w:t>Sum total of Product/Service Billed Amount on PSL for all Product/Service Line Items for this Invoice.</w:t>
      </w:r>
    </w:p>
    <w:p w14:paraId="0B6178AA" w14:textId="264E8168" w:rsidR="00BA5082" w:rsidRPr="00574D3F" w:rsidRDefault="00412FD9" w:rsidP="00412FD9">
      <w:pPr>
        <w:pStyle w:val="Heading4"/>
        <w:numPr>
          <w:ilvl w:val="0"/>
          <w:numId w:val="0"/>
        </w:numPr>
        <w:tabs>
          <w:tab w:val="left" w:pos="1134"/>
        </w:tabs>
      </w:pPr>
      <w:r w:rsidRPr="00574D3F">
        <w:t>16.4.2.9</w:t>
      </w:r>
      <w:r w:rsidRPr="00574D3F">
        <w:tab/>
      </w:r>
      <w:r w:rsidR="00BA5082" w:rsidRPr="00574D3F">
        <w:t>IVC-9   Payment Terms</w:t>
      </w:r>
      <w:r w:rsidR="002834E1" w:rsidRPr="00574D3F">
        <w:fldChar w:fldCharType="begin"/>
      </w:r>
      <w:r w:rsidR="00BA5082" w:rsidRPr="00574D3F">
        <w:instrText xml:space="preserve"> XE "Payment Terms" </w:instrText>
      </w:r>
      <w:r w:rsidR="002834E1" w:rsidRPr="00574D3F">
        <w:fldChar w:fldCharType="end"/>
      </w:r>
      <w:r w:rsidR="00BA5082" w:rsidRPr="00574D3F">
        <w:t xml:space="preserve">   (ST)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6BAB50FA" w:rsidR="00BA5082" w:rsidRPr="00574D3F" w:rsidRDefault="00412FD9" w:rsidP="00412FD9">
      <w:pPr>
        <w:pStyle w:val="Heading4"/>
        <w:numPr>
          <w:ilvl w:val="0"/>
          <w:numId w:val="0"/>
        </w:numPr>
        <w:tabs>
          <w:tab w:val="left" w:pos="1134"/>
        </w:tabs>
      </w:pPr>
      <w:r w:rsidRPr="00574D3F">
        <w:t>16.4.2.10</w:t>
      </w:r>
      <w:r w:rsidRPr="00574D3F">
        <w:tab/>
      </w:r>
      <w:r w:rsidR="00BA5082" w:rsidRPr="00574D3F">
        <w:t>IVC-10   Provider Organization</w:t>
      </w:r>
      <w:r w:rsidR="002834E1" w:rsidRPr="00574D3F">
        <w:fldChar w:fldCharType="begin"/>
      </w:r>
      <w:r w:rsidR="00BA5082" w:rsidRPr="00574D3F">
        <w:instrText xml:space="preserve"> XE "Provider Organization" </w:instrText>
      </w:r>
      <w:r w:rsidR="002834E1" w:rsidRPr="00574D3F">
        <w:fldChar w:fldCharType="end"/>
      </w:r>
      <w:r w:rsidR="00BA5082" w:rsidRPr="00574D3F">
        <w:t xml:space="preserve">   (XON)   01923</w:t>
      </w:r>
    </w:p>
    <w:p w14:paraId="518B0E97" w14:textId="77777777" w:rsidR="0099294E" w:rsidRDefault="0099294E" w:rsidP="0099294E">
      <w:pPr>
        <w:pStyle w:val="Components"/>
      </w:pPr>
      <w:bookmarkStart w:id="13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136"/>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02B81932" w:rsidR="00BA5082" w:rsidRPr="00574D3F" w:rsidRDefault="00412FD9" w:rsidP="00412FD9">
      <w:pPr>
        <w:pStyle w:val="Heading4"/>
        <w:numPr>
          <w:ilvl w:val="0"/>
          <w:numId w:val="0"/>
        </w:numPr>
        <w:tabs>
          <w:tab w:val="left" w:pos="1134"/>
        </w:tabs>
      </w:pPr>
      <w:r w:rsidRPr="00574D3F">
        <w:t>16.4.2.11</w:t>
      </w:r>
      <w:r w:rsidRPr="00574D3F">
        <w:tab/>
      </w:r>
      <w:r w:rsidR="00BA5082" w:rsidRPr="00574D3F">
        <w:t>IVC-11   Payer Organization</w:t>
      </w:r>
      <w:r w:rsidR="002834E1" w:rsidRPr="00574D3F">
        <w:fldChar w:fldCharType="begin"/>
      </w:r>
      <w:r w:rsidR="00BA5082" w:rsidRPr="00574D3F">
        <w:instrText xml:space="preserve"> XE "Payer Organization" </w:instrText>
      </w:r>
      <w:r w:rsidR="002834E1" w:rsidRPr="00574D3F">
        <w:fldChar w:fldCharType="end"/>
      </w:r>
      <w:r w:rsidR="00BA5082" w:rsidRPr="00574D3F">
        <w:t xml:space="preserve">   (XON)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5625C9B5" w:rsidR="00BA5082" w:rsidRPr="00574D3F" w:rsidRDefault="00412FD9" w:rsidP="00412FD9">
      <w:pPr>
        <w:pStyle w:val="Heading4"/>
        <w:numPr>
          <w:ilvl w:val="0"/>
          <w:numId w:val="0"/>
        </w:numPr>
        <w:tabs>
          <w:tab w:val="left" w:pos="1134"/>
        </w:tabs>
      </w:pPr>
      <w:r w:rsidRPr="00574D3F">
        <w:t>16.4.2.12</w:t>
      </w:r>
      <w:r w:rsidRPr="00574D3F">
        <w:tab/>
      </w:r>
      <w:r w:rsidR="00BA5082" w:rsidRPr="00574D3F">
        <w:t>IVC-12   Attention</w:t>
      </w:r>
      <w:r w:rsidR="002834E1" w:rsidRPr="00574D3F">
        <w:fldChar w:fldCharType="begin"/>
      </w:r>
      <w:r w:rsidR="00BA5082" w:rsidRPr="00574D3F">
        <w:instrText xml:space="preserve"> XE "Attention" </w:instrText>
      </w:r>
      <w:r w:rsidR="002834E1" w:rsidRPr="00574D3F">
        <w:fldChar w:fldCharType="end"/>
      </w:r>
      <w:r w:rsidR="00BA5082" w:rsidRPr="00574D3F">
        <w:t xml:space="preserve">   (XCN)   01925</w:t>
      </w:r>
    </w:p>
    <w:p w14:paraId="1139CFFF" w14:textId="77777777" w:rsidR="0099294E" w:rsidRDefault="0099294E" w:rsidP="0099294E">
      <w:pPr>
        <w:pStyle w:val="Components"/>
      </w:pPr>
      <w:bookmarkStart w:id="13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7"/>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1E12E69D" w:rsidR="00BA5082" w:rsidRPr="00574D3F" w:rsidRDefault="00412FD9" w:rsidP="00412FD9">
      <w:pPr>
        <w:pStyle w:val="Heading4"/>
        <w:numPr>
          <w:ilvl w:val="0"/>
          <w:numId w:val="0"/>
        </w:numPr>
        <w:tabs>
          <w:tab w:val="left" w:pos="1134"/>
        </w:tabs>
      </w:pPr>
      <w:r w:rsidRPr="00574D3F">
        <w:t>16.4.2.13</w:t>
      </w:r>
      <w:r w:rsidRPr="00574D3F">
        <w:tab/>
      </w:r>
      <w:r w:rsidR="00BA5082" w:rsidRPr="00574D3F">
        <w:t>IVC-13   Last Invoice Indicator</w:t>
      </w:r>
      <w:r w:rsidR="002834E1" w:rsidRPr="00574D3F">
        <w:fldChar w:fldCharType="begin"/>
      </w:r>
      <w:r w:rsidR="00BA5082" w:rsidRPr="00574D3F">
        <w:instrText xml:space="preserve"> XE "Last Invoice Indicator" </w:instrText>
      </w:r>
      <w:r w:rsidR="002834E1" w:rsidRPr="00574D3F">
        <w:fldChar w:fldCharType="end"/>
      </w:r>
      <w:r w:rsidR="00BA5082" w:rsidRPr="00574D3F">
        <w:t xml:space="preserve">   (ID)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7" w:anchor="HL70136" w:history="1">
        <w:r w:rsidRPr="00574D3F">
          <w:rPr>
            <w:rStyle w:val="HyperlinkText"/>
          </w:rPr>
          <w:t>HL7 Table 0136 – Yes/No Indicator</w:t>
        </w:r>
      </w:hyperlink>
      <w:r w:rsidRPr="00574D3F">
        <w:t xml:space="preserve"> for suggested values.</w:t>
      </w:r>
    </w:p>
    <w:p w14:paraId="01B9DABE" w14:textId="616FEE39" w:rsidR="00BA5082" w:rsidRPr="00574D3F" w:rsidRDefault="00412FD9" w:rsidP="00412FD9">
      <w:pPr>
        <w:pStyle w:val="Heading4"/>
        <w:numPr>
          <w:ilvl w:val="0"/>
          <w:numId w:val="0"/>
        </w:numPr>
        <w:tabs>
          <w:tab w:val="left" w:pos="1134"/>
        </w:tabs>
      </w:pPr>
      <w:r w:rsidRPr="00574D3F">
        <w:t>16.4.2.14</w:t>
      </w:r>
      <w:r w:rsidRPr="00574D3F">
        <w:tab/>
      </w:r>
      <w:r w:rsidR="00BA5082" w:rsidRPr="00574D3F">
        <w:t>IVC-14   Invoice Booking Period</w:t>
      </w:r>
      <w:r w:rsidR="002834E1" w:rsidRPr="00574D3F">
        <w:fldChar w:fldCharType="begin"/>
      </w:r>
      <w:r w:rsidR="00BA5082" w:rsidRPr="00574D3F">
        <w:instrText xml:space="preserve"> XE "Invoice Booking Period" </w:instrText>
      </w:r>
      <w:r w:rsidR="002834E1" w:rsidRPr="00574D3F">
        <w:fldChar w:fldCharType="end"/>
      </w:r>
      <w:r w:rsidR="00BA5082" w:rsidRPr="00574D3F">
        <w:t xml:space="preserve">   (DTM)   01927</w:t>
      </w:r>
    </w:p>
    <w:p w14:paraId="5209665E" w14:textId="77777777" w:rsidR="00BA5082" w:rsidRPr="00574D3F" w:rsidRDefault="00BA5082">
      <w:pPr>
        <w:pStyle w:val="NormalIndented"/>
      </w:pPr>
      <w:r w:rsidRPr="00574D3F">
        <w:t>Definition: Period in which the invoice must be booked.</w:t>
      </w:r>
    </w:p>
    <w:p w14:paraId="4DA8F898" w14:textId="2BC937D7" w:rsidR="00BA5082" w:rsidRPr="00574D3F" w:rsidRDefault="00412FD9" w:rsidP="00412FD9">
      <w:pPr>
        <w:pStyle w:val="Heading4"/>
        <w:numPr>
          <w:ilvl w:val="0"/>
          <w:numId w:val="0"/>
        </w:numPr>
        <w:tabs>
          <w:tab w:val="left" w:pos="1134"/>
        </w:tabs>
      </w:pPr>
      <w:r w:rsidRPr="00574D3F">
        <w:t>16.4.2.15</w:t>
      </w:r>
      <w:r w:rsidRPr="00574D3F">
        <w:tab/>
      </w:r>
      <w:r w:rsidR="00BA5082" w:rsidRPr="00574D3F">
        <w:t>IVC-15   Origin</w:t>
      </w:r>
      <w:r w:rsidR="002834E1" w:rsidRPr="00574D3F">
        <w:fldChar w:fldCharType="begin"/>
      </w:r>
      <w:r w:rsidR="00BA5082" w:rsidRPr="00574D3F">
        <w:instrText xml:space="preserve"> XE "Origin" </w:instrText>
      </w:r>
      <w:r w:rsidR="002834E1" w:rsidRPr="00574D3F">
        <w:fldChar w:fldCharType="end"/>
      </w:r>
      <w:r w:rsidR="00BA5082" w:rsidRPr="00574D3F">
        <w:t xml:space="preserve">   (ST)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3BCFBE6D" w:rsidR="00BA5082" w:rsidRPr="00574D3F" w:rsidRDefault="00412FD9" w:rsidP="00412FD9">
      <w:pPr>
        <w:pStyle w:val="Heading4"/>
        <w:numPr>
          <w:ilvl w:val="0"/>
          <w:numId w:val="0"/>
        </w:numPr>
        <w:tabs>
          <w:tab w:val="left" w:pos="1134"/>
        </w:tabs>
      </w:pPr>
      <w:r w:rsidRPr="00574D3F">
        <w:t>16.4.2.16</w:t>
      </w:r>
      <w:r w:rsidRPr="00574D3F">
        <w:tab/>
      </w:r>
      <w:r w:rsidR="00BA5082" w:rsidRPr="00574D3F">
        <w:t>IVC-16   Invoice Fixed Amount</w:t>
      </w:r>
      <w:r w:rsidR="002834E1" w:rsidRPr="00574D3F">
        <w:fldChar w:fldCharType="begin"/>
      </w:r>
      <w:r w:rsidR="00BA5082" w:rsidRPr="00574D3F">
        <w:instrText xml:space="preserve"> XE "Invoice Fixed Amount" </w:instrText>
      </w:r>
      <w:r w:rsidR="002834E1" w:rsidRPr="00574D3F">
        <w:fldChar w:fldCharType="end"/>
      </w:r>
      <w:r w:rsidR="00BA5082" w:rsidRPr="00574D3F">
        <w:t xml:space="preserve">   (CP)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01C9F52F" w:rsidR="00BA5082" w:rsidRPr="00574D3F" w:rsidRDefault="00412FD9" w:rsidP="00412FD9">
      <w:pPr>
        <w:pStyle w:val="Heading4"/>
        <w:numPr>
          <w:ilvl w:val="0"/>
          <w:numId w:val="0"/>
        </w:numPr>
        <w:tabs>
          <w:tab w:val="left" w:pos="1134"/>
        </w:tabs>
      </w:pPr>
      <w:r w:rsidRPr="00574D3F">
        <w:t>16.4.2.17</w:t>
      </w:r>
      <w:r w:rsidRPr="00574D3F">
        <w:tab/>
      </w:r>
      <w:r w:rsidR="00BA5082" w:rsidRPr="00574D3F">
        <w:t xml:space="preserve">IVC-17   Special Costs </w:t>
      </w:r>
      <w:r w:rsidR="002834E1" w:rsidRPr="00574D3F">
        <w:fldChar w:fldCharType="begin"/>
      </w:r>
      <w:r w:rsidR="00BA5082" w:rsidRPr="00574D3F">
        <w:instrText xml:space="preserve"> XE "Special Costs" </w:instrText>
      </w:r>
      <w:r w:rsidR="002834E1" w:rsidRPr="00574D3F">
        <w:fldChar w:fldCharType="end"/>
      </w:r>
      <w:r w:rsidR="00BA5082" w:rsidRPr="00574D3F">
        <w:t xml:space="preserve">   (CP)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3972BD03" w:rsidR="00BA5082" w:rsidRPr="00574D3F" w:rsidRDefault="00412FD9" w:rsidP="00412FD9">
      <w:pPr>
        <w:pStyle w:val="Heading4"/>
        <w:numPr>
          <w:ilvl w:val="0"/>
          <w:numId w:val="0"/>
        </w:numPr>
        <w:tabs>
          <w:tab w:val="left" w:pos="1134"/>
        </w:tabs>
      </w:pPr>
      <w:r w:rsidRPr="00574D3F">
        <w:t>16.4.2.18</w:t>
      </w:r>
      <w:r w:rsidRPr="00574D3F">
        <w:tab/>
      </w:r>
      <w:r w:rsidR="00BA5082" w:rsidRPr="00574D3F">
        <w:t>IVC-18   Amount for Doctors Treatment</w:t>
      </w:r>
      <w:r w:rsidR="002834E1" w:rsidRPr="00574D3F">
        <w:fldChar w:fldCharType="begin"/>
      </w:r>
      <w:r w:rsidR="00BA5082" w:rsidRPr="00574D3F">
        <w:instrText xml:space="preserve"> XE "Amount for Doctors Treatment" </w:instrText>
      </w:r>
      <w:r w:rsidR="002834E1" w:rsidRPr="00574D3F">
        <w:fldChar w:fldCharType="end"/>
      </w:r>
      <w:r w:rsidR="00BA5082" w:rsidRPr="00574D3F">
        <w:t xml:space="preserve">   (CP)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059A097" w:rsidR="00BA5082" w:rsidRPr="00574D3F" w:rsidRDefault="00412FD9" w:rsidP="00412FD9">
      <w:pPr>
        <w:pStyle w:val="Heading4"/>
        <w:numPr>
          <w:ilvl w:val="0"/>
          <w:numId w:val="0"/>
        </w:numPr>
        <w:tabs>
          <w:tab w:val="left" w:pos="1134"/>
        </w:tabs>
      </w:pPr>
      <w:r w:rsidRPr="00574D3F">
        <w:t>16.4.2.19</w:t>
      </w:r>
      <w:r w:rsidRPr="00574D3F">
        <w:tab/>
      </w:r>
      <w:r w:rsidR="00BA5082" w:rsidRPr="00574D3F">
        <w:t>IVC-19   Responsible Physician</w:t>
      </w:r>
      <w:r w:rsidR="002834E1" w:rsidRPr="00574D3F">
        <w:fldChar w:fldCharType="begin"/>
      </w:r>
      <w:r w:rsidR="00BA5082" w:rsidRPr="00574D3F">
        <w:instrText xml:space="preserve"> XE "Responsible Physician" </w:instrText>
      </w:r>
      <w:r w:rsidR="002834E1" w:rsidRPr="00574D3F">
        <w:fldChar w:fldCharType="end"/>
      </w:r>
      <w:r w:rsidR="00BA5082" w:rsidRPr="00574D3F">
        <w:t xml:space="preserve">   (XCN)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3AB2970D" w:rsidR="00BA5082" w:rsidRPr="00574D3F" w:rsidRDefault="00412FD9" w:rsidP="00412FD9">
      <w:pPr>
        <w:pStyle w:val="Heading4"/>
        <w:numPr>
          <w:ilvl w:val="0"/>
          <w:numId w:val="0"/>
        </w:numPr>
        <w:tabs>
          <w:tab w:val="left" w:pos="1134"/>
        </w:tabs>
      </w:pPr>
      <w:r w:rsidRPr="00574D3F">
        <w:t>16.4.2.20</w:t>
      </w:r>
      <w:r w:rsidRPr="00574D3F">
        <w:tab/>
      </w:r>
      <w:r w:rsidR="00BA5082" w:rsidRPr="00574D3F">
        <w:t>IVC-20   Cost Center</w:t>
      </w:r>
      <w:r w:rsidR="002834E1" w:rsidRPr="00574D3F">
        <w:fldChar w:fldCharType="begin"/>
      </w:r>
      <w:r w:rsidR="00BA5082" w:rsidRPr="00574D3F">
        <w:instrText xml:space="preserve"> XE "Cost Center" </w:instrText>
      </w:r>
      <w:r w:rsidR="002834E1" w:rsidRPr="00574D3F">
        <w:fldChar w:fldCharType="end"/>
      </w:r>
      <w:r w:rsidR="00BA5082" w:rsidRPr="00574D3F">
        <w:t xml:space="preserve">   (CX)   01933</w:t>
      </w:r>
    </w:p>
    <w:p w14:paraId="20470C24" w14:textId="77777777" w:rsidR="0099294E" w:rsidRDefault="0099294E" w:rsidP="0099294E">
      <w:pPr>
        <w:pStyle w:val="Components"/>
      </w:pPr>
      <w:bookmarkStart w:id="13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8"/>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5F0AC19D" w:rsidR="00BA5082" w:rsidRPr="00574D3F" w:rsidRDefault="00412FD9" w:rsidP="00412FD9">
      <w:pPr>
        <w:pStyle w:val="Heading4"/>
        <w:numPr>
          <w:ilvl w:val="0"/>
          <w:numId w:val="0"/>
        </w:numPr>
        <w:tabs>
          <w:tab w:val="left" w:pos="1134"/>
        </w:tabs>
      </w:pPr>
      <w:r w:rsidRPr="00574D3F">
        <w:t>16.4.2.21</w:t>
      </w:r>
      <w:r w:rsidRPr="00574D3F">
        <w:tab/>
      </w:r>
      <w:r w:rsidR="00BA5082" w:rsidRPr="00574D3F">
        <w:t>IVC-21   Invoice Prepaid Amount</w:t>
      </w:r>
      <w:r w:rsidR="002834E1" w:rsidRPr="00574D3F">
        <w:fldChar w:fldCharType="begin"/>
      </w:r>
      <w:r w:rsidR="00BA5082" w:rsidRPr="00574D3F">
        <w:instrText xml:space="preserve"> XE "Invoice prepaid amount" </w:instrText>
      </w:r>
      <w:r w:rsidR="002834E1" w:rsidRPr="00574D3F">
        <w:fldChar w:fldCharType="end"/>
      </w:r>
      <w:r w:rsidR="00BA5082" w:rsidRPr="00574D3F">
        <w:t xml:space="preserve">   (CP)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4A028DE7" w:rsidR="00BA5082" w:rsidRPr="00574D3F" w:rsidRDefault="00412FD9" w:rsidP="00412FD9">
      <w:pPr>
        <w:pStyle w:val="Heading4"/>
        <w:numPr>
          <w:ilvl w:val="0"/>
          <w:numId w:val="0"/>
        </w:numPr>
        <w:tabs>
          <w:tab w:val="left" w:pos="1134"/>
        </w:tabs>
      </w:pPr>
      <w:r w:rsidRPr="00574D3F">
        <w:t>16.4.2.22</w:t>
      </w:r>
      <w:r w:rsidRPr="00574D3F">
        <w:tab/>
      </w:r>
      <w:r w:rsidR="00BA5082" w:rsidRPr="00574D3F">
        <w:t xml:space="preserve">IVC-22  </w:t>
      </w:r>
      <w:r w:rsidR="00BA5082">
        <w:t xml:space="preserve"> </w:t>
      </w:r>
      <w:r w:rsidR="00BA5082" w:rsidRPr="00574D3F">
        <w:t>Total Invoice Amount without Prepaid Amount</w:t>
      </w:r>
      <w:r w:rsidR="002834E1" w:rsidRPr="00574D3F">
        <w:fldChar w:fldCharType="begin"/>
      </w:r>
      <w:r w:rsidR="00BA5082" w:rsidRPr="00574D3F">
        <w:instrText xml:space="preserve"> XE "Invoice Amount without prepaid Amount" </w:instrText>
      </w:r>
      <w:r w:rsidR="002834E1" w:rsidRPr="00574D3F">
        <w:fldChar w:fldCharType="end"/>
      </w:r>
      <w:r w:rsidR="00BA5082" w:rsidRPr="00574D3F">
        <w:t xml:space="preserve">  (CP)   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605F7B1A" w:rsidR="00BA5082" w:rsidRPr="0056640F" w:rsidRDefault="00412FD9" w:rsidP="00412FD9">
      <w:pPr>
        <w:pStyle w:val="Heading4"/>
        <w:numPr>
          <w:ilvl w:val="0"/>
          <w:numId w:val="0"/>
        </w:numPr>
        <w:tabs>
          <w:tab w:val="left" w:pos="1134"/>
        </w:tabs>
      </w:pPr>
      <w:r w:rsidRPr="0056640F">
        <w:t>16.4.2.23</w:t>
      </w:r>
      <w:r w:rsidRPr="0056640F">
        <w:tab/>
      </w:r>
      <w:r w:rsidR="00BA5082" w:rsidRPr="0056640F">
        <w:t>IVC-23   Total-Amount of VAT</w:t>
      </w:r>
      <w:r w:rsidR="002834E1" w:rsidRPr="0056640F">
        <w:fldChar w:fldCharType="begin"/>
      </w:r>
      <w:r w:rsidR="00BA5082" w:rsidRPr="0056640F">
        <w:instrText xml:space="preserve"> XE "Total Amount of VAT" </w:instrText>
      </w:r>
      <w:r w:rsidR="002834E1" w:rsidRPr="0056640F">
        <w:fldChar w:fldCharType="end"/>
      </w:r>
      <w:r w:rsidR="00BA5082" w:rsidRPr="0056640F">
        <w:t xml:space="preserve">   (CP)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6F02FAE1" w:rsidR="00BA5082" w:rsidRPr="00574D3F" w:rsidRDefault="00412FD9" w:rsidP="00412FD9">
      <w:pPr>
        <w:pStyle w:val="Heading4"/>
        <w:numPr>
          <w:ilvl w:val="0"/>
          <w:numId w:val="0"/>
        </w:numPr>
        <w:tabs>
          <w:tab w:val="left" w:pos="1134"/>
        </w:tabs>
      </w:pPr>
      <w:r w:rsidRPr="00574D3F">
        <w:t>16.4.2.24</w:t>
      </w:r>
      <w:r w:rsidRPr="00574D3F">
        <w:tab/>
      </w:r>
      <w:r w:rsidR="00BA5082" w:rsidRPr="00574D3F">
        <w:t>IVC-24   VAT-Rates applied</w:t>
      </w:r>
      <w:r w:rsidR="002834E1" w:rsidRPr="00574D3F">
        <w:fldChar w:fldCharType="begin"/>
      </w:r>
      <w:r w:rsidR="00BA5082" w:rsidRPr="00574D3F">
        <w:instrText xml:space="preserve"> XE "VAT-Rates" </w:instrText>
      </w:r>
      <w:r w:rsidR="002834E1" w:rsidRPr="00574D3F">
        <w:fldChar w:fldCharType="end"/>
      </w:r>
      <w:r w:rsidR="00BA5082" w:rsidRPr="00574D3F">
        <w:t xml:space="preserve">   (NM)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372A5B72" w:rsidR="00BA5082" w:rsidRPr="00574D3F" w:rsidRDefault="00412FD9" w:rsidP="00412FD9">
      <w:pPr>
        <w:pStyle w:val="Heading4"/>
        <w:numPr>
          <w:ilvl w:val="0"/>
          <w:numId w:val="0"/>
        </w:numPr>
        <w:tabs>
          <w:tab w:val="left" w:pos="1134"/>
        </w:tabs>
      </w:pPr>
      <w:r w:rsidRPr="00574D3F">
        <w:t>16.4.2.25</w:t>
      </w:r>
      <w:r w:rsidRPr="00574D3F">
        <w:tab/>
      </w:r>
      <w:r w:rsidR="00BA5082" w:rsidRPr="00574D3F">
        <w:t>IVC-25   Benefit group</w:t>
      </w:r>
      <w:r w:rsidR="002834E1" w:rsidRPr="00574D3F">
        <w:fldChar w:fldCharType="begin"/>
      </w:r>
      <w:r w:rsidR="00BA5082" w:rsidRPr="00574D3F">
        <w:instrText xml:space="preserve"> XE "Benefit group" </w:instrText>
      </w:r>
      <w:r w:rsidR="002834E1" w:rsidRPr="00574D3F">
        <w:fldChar w:fldCharType="end"/>
      </w:r>
      <w:r w:rsidR="00BA5082" w:rsidRPr="00574D3F">
        <w:t xml:space="preserve">  (CWE)   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8"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04F03E70" w:rsidR="00BA5082" w:rsidRPr="00574D3F" w:rsidRDefault="00412FD9" w:rsidP="00412FD9">
      <w:pPr>
        <w:pStyle w:val="Heading4"/>
        <w:numPr>
          <w:ilvl w:val="0"/>
          <w:numId w:val="0"/>
        </w:numPr>
        <w:tabs>
          <w:tab w:val="left" w:pos="1134"/>
        </w:tabs>
      </w:pPr>
      <w:bookmarkStart w:id="139" w:name="HL70556"/>
      <w:bookmarkEnd w:id="139"/>
      <w:r w:rsidRPr="00574D3F">
        <w:t>16.4.2.26</w:t>
      </w:r>
      <w:r w:rsidRPr="00574D3F">
        <w:tab/>
      </w:r>
      <w:r w:rsidR="00BA5082" w:rsidRPr="00574D3F">
        <w:t>IVC-26   Provider Tax ID</w:t>
      </w:r>
      <w:r w:rsidR="002834E1" w:rsidRPr="00574D3F">
        <w:fldChar w:fldCharType="begin"/>
      </w:r>
      <w:r w:rsidR="00BA5082" w:rsidRPr="00574D3F">
        <w:instrText xml:space="preserve"> XE "Provider Tax ID" </w:instrText>
      </w:r>
      <w:r w:rsidR="002834E1" w:rsidRPr="00574D3F">
        <w:fldChar w:fldCharType="end"/>
      </w:r>
      <w:r w:rsidR="00BA5082" w:rsidRPr="00574D3F">
        <w:t xml:space="preserve">   (ST)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5484C7C2" w:rsidR="00BA5082" w:rsidRPr="00574D3F" w:rsidRDefault="00412FD9" w:rsidP="00412FD9">
      <w:pPr>
        <w:pStyle w:val="Heading4"/>
        <w:numPr>
          <w:ilvl w:val="0"/>
          <w:numId w:val="0"/>
        </w:numPr>
        <w:tabs>
          <w:tab w:val="left" w:pos="1134"/>
        </w:tabs>
      </w:pPr>
      <w:r w:rsidRPr="00574D3F">
        <w:t>16.4.2.27</w:t>
      </w:r>
      <w:r w:rsidRPr="00574D3F">
        <w:tab/>
      </w:r>
      <w:r w:rsidR="00BA5082" w:rsidRPr="00574D3F">
        <w:t>IVC-27   Payer Tax ID</w:t>
      </w:r>
      <w:r w:rsidR="002834E1" w:rsidRPr="00574D3F">
        <w:fldChar w:fldCharType="begin"/>
      </w:r>
      <w:r w:rsidR="00BA5082" w:rsidRPr="00574D3F">
        <w:instrText xml:space="preserve"> XE "Payer Tax ID" </w:instrText>
      </w:r>
      <w:r w:rsidR="002834E1" w:rsidRPr="00574D3F">
        <w:fldChar w:fldCharType="end"/>
      </w:r>
      <w:r w:rsidR="00BA5082" w:rsidRPr="00574D3F">
        <w:t xml:space="preserve">   (</w:t>
      </w:r>
      <w:r w:rsidR="00BA5082">
        <w:t>ST</w:t>
      </w:r>
      <w:r w:rsidR="00BA5082"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5A218F56" w:rsidR="00BA5082" w:rsidRPr="00574D3F" w:rsidRDefault="00412FD9" w:rsidP="00412FD9">
      <w:pPr>
        <w:pStyle w:val="Heading4"/>
        <w:numPr>
          <w:ilvl w:val="0"/>
          <w:numId w:val="0"/>
        </w:numPr>
        <w:tabs>
          <w:tab w:val="left" w:pos="1134"/>
        </w:tabs>
      </w:pPr>
      <w:r w:rsidRPr="00574D3F">
        <w:t>16.4.2.28</w:t>
      </w:r>
      <w:r w:rsidRPr="00574D3F">
        <w:tab/>
      </w:r>
      <w:r w:rsidR="00BA5082" w:rsidRPr="00574D3F">
        <w:t>IVC-28   Provider Tax Status</w:t>
      </w:r>
      <w:r w:rsidR="002834E1" w:rsidRPr="00574D3F">
        <w:fldChar w:fldCharType="begin"/>
      </w:r>
      <w:r w:rsidR="00BA5082" w:rsidRPr="00574D3F">
        <w:instrText xml:space="preserve"> XE "Provider Tax status" </w:instrText>
      </w:r>
      <w:r w:rsidR="002834E1" w:rsidRPr="00574D3F">
        <w:fldChar w:fldCharType="end"/>
      </w:r>
      <w:r w:rsidR="00BA5082" w:rsidRPr="00574D3F">
        <w:t xml:space="preserve">   (CWE)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9"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40" w:name="HL70572"/>
      <w:bookmarkEnd w:id="140"/>
    </w:p>
    <w:p w14:paraId="6D72195D" w14:textId="51C05249" w:rsidR="00BA5082" w:rsidRPr="00574D3F" w:rsidRDefault="00412FD9" w:rsidP="00412FD9">
      <w:pPr>
        <w:pStyle w:val="Heading4"/>
        <w:numPr>
          <w:ilvl w:val="0"/>
          <w:numId w:val="0"/>
        </w:numPr>
        <w:tabs>
          <w:tab w:val="left" w:pos="1134"/>
        </w:tabs>
      </w:pPr>
      <w:r w:rsidRPr="00574D3F">
        <w:t>16.4.2.29</w:t>
      </w:r>
      <w:r w:rsidRPr="00574D3F">
        <w:tab/>
      </w:r>
      <w:r w:rsidR="00BA5082" w:rsidRPr="00574D3F">
        <w:t>IVC-29   Payer Tax Status</w:t>
      </w:r>
      <w:r w:rsidR="002834E1" w:rsidRPr="00574D3F">
        <w:fldChar w:fldCharType="begin"/>
      </w:r>
      <w:r w:rsidR="00BA5082" w:rsidRPr="00574D3F">
        <w:instrText xml:space="preserve"> XE "Payer Tax status" </w:instrText>
      </w:r>
      <w:r w:rsidR="002834E1" w:rsidRPr="00574D3F">
        <w:fldChar w:fldCharType="end"/>
      </w:r>
      <w:r w:rsidR="00BA5082" w:rsidRPr="00574D3F">
        <w:t xml:space="preserve">   (CWE)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30"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5FD0364F" w:rsidR="00BA5082" w:rsidRPr="00574D3F" w:rsidRDefault="00412FD9" w:rsidP="00412FD9">
      <w:pPr>
        <w:pStyle w:val="Heading4"/>
        <w:numPr>
          <w:ilvl w:val="0"/>
          <w:numId w:val="0"/>
        </w:numPr>
        <w:tabs>
          <w:tab w:val="left" w:pos="1134"/>
        </w:tabs>
      </w:pPr>
      <w:r w:rsidRPr="00574D3F">
        <w:t>16.4.2.30</w:t>
      </w:r>
      <w:r w:rsidRPr="00574D3F">
        <w:tab/>
      </w:r>
      <w:r w:rsidR="00BA5082" w:rsidRPr="00574D3F">
        <w:t>IVC-30   Sales Tax ID</w:t>
      </w:r>
      <w:r w:rsidR="002834E1" w:rsidRPr="00574D3F">
        <w:fldChar w:fldCharType="begin"/>
      </w:r>
      <w:r w:rsidR="00BA5082" w:rsidRPr="00574D3F">
        <w:instrText xml:space="preserve"> XE "Sales Tax ID" </w:instrText>
      </w:r>
      <w:r w:rsidR="002834E1" w:rsidRPr="00574D3F">
        <w:fldChar w:fldCharType="end"/>
      </w:r>
      <w:r w:rsidR="00BA5082" w:rsidRPr="00574D3F">
        <w:t xml:space="preserve">   (ST)   02042</w:t>
      </w:r>
    </w:p>
    <w:p w14:paraId="5DD7CB1F" w14:textId="77777777" w:rsidR="00BA5082" w:rsidRPr="00574D3F" w:rsidRDefault="00BA5082">
      <w:pPr>
        <w:pStyle w:val="NormalIndented"/>
      </w:pPr>
      <w:r w:rsidRPr="00574D3F">
        <w:t>Definition: The Tax ID specific to Sales Tax</w:t>
      </w:r>
    </w:p>
    <w:p w14:paraId="3A9848AB" w14:textId="1B5EC546" w:rsidR="00BA5082" w:rsidRPr="00574D3F" w:rsidRDefault="00412FD9" w:rsidP="00412FD9">
      <w:pPr>
        <w:pStyle w:val="Heading3"/>
        <w:numPr>
          <w:ilvl w:val="0"/>
          <w:numId w:val="0"/>
        </w:numPr>
      </w:pPr>
      <w:bookmarkStart w:id="141" w:name="_Toc39388084"/>
      <w:bookmarkStart w:id="142" w:name="_Toc25659697"/>
      <w:bookmarkStart w:id="143" w:name="_Toc29039540"/>
      <w:r w:rsidRPr="00574D3F">
        <w:t>16.4.3</w:t>
      </w:r>
      <w:r w:rsidRPr="00574D3F">
        <w:tab/>
      </w:r>
      <w:r w:rsidR="00BA5082" w:rsidRPr="00574D3F">
        <w:t>PYE – Payee Information Segment</w:t>
      </w:r>
      <w:bookmarkEnd w:id="141"/>
      <w:bookmarkEnd w:id="142"/>
      <w:bookmarkEnd w:id="143"/>
      <w:r w:rsidR="002834E1" w:rsidRPr="00574D3F">
        <w:fldChar w:fldCharType="begin"/>
      </w:r>
      <w:r w:rsidR="00BA5082" w:rsidRPr="00574D3F">
        <w:instrText xml:space="preserve"> XE "Payee Information Segment" </w:instrText>
      </w:r>
      <w:r w:rsidR="002834E1" w:rsidRPr="00574D3F">
        <w:fldChar w:fldCharType="end"/>
      </w:r>
      <w:r w:rsidR="002834E1" w:rsidRPr="00574D3F">
        <w:fldChar w:fldCharType="begin"/>
      </w:r>
      <w:r w:rsidR="00BA5082" w:rsidRPr="00574D3F">
        <w:instrText>XE "PYE"</w:instrText>
      </w:r>
      <w:r w:rsidR="002834E1" w:rsidRPr="00574D3F">
        <w:fldChar w:fldCharType="end"/>
      </w:r>
      <w:r w:rsidR="002834E1" w:rsidRPr="00574D3F">
        <w:fldChar w:fldCharType="begin"/>
      </w:r>
      <w:r w:rsidR="00BA5082"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31"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32"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33"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47CAB6A0" w:rsidR="00BA5082" w:rsidRPr="00574D3F" w:rsidRDefault="00412FD9" w:rsidP="00412FD9">
      <w:pPr>
        <w:pStyle w:val="Heading4"/>
        <w:numPr>
          <w:ilvl w:val="0"/>
          <w:numId w:val="0"/>
        </w:numPr>
        <w:tabs>
          <w:tab w:val="left" w:pos="1134"/>
        </w:tabs>
      </w:pPr>
      <w:r w:rsidRPr="00574D3F">
        <w:t>16.4.3.0</w:t>
      </w:r>
      <w:r w:rsidRPr="00574D3F">
        <w:tab/>
      </w:r>
      <w:r w:rsidR="00BA5082" w:rsidRPr="00574D3F">
        <w:t>PYE field definitions</w:t>
      </w:r>
      <w:bookmarkStart w:id="144" w:name="_Toc71353607"/>
      <w:bookmarkStart w:id="145" w:name="_Toc71353945"/>
      <w:bookmarkEnd w:id="144"/>
      <w:bookmarkEnd w:id="145"/>
      <w:r w:rsidR="002834E1" w:rsidRPr="00574D3F">
        <w:fldChar w:fldCharType="begin"/>
      </w:r>
      <w:r w:rsidR="00BA5082" w:rsidRPr="00574D3F">
        <w:instrText xml:space="preserve"> XE "PYE - data element definitions" </w:instrText>
      </w:r>
      <w:r w:rsidR="002834E1" w:rsidRPr="00574D3F">
        <w:fldChar w:fldCharType="end"/>
      </w:r>
    </w:p>
    <w:p w14:paraId="0F130D6D" w14:textId="41251CB2" w:rsidR="00BA5082" w:rsidRPr="00574D3F" w:rsidRDefault="00412FD9" w:rsidP="00412FD9">
      <w:pPr>
        <w:pStyle w:val="Heading4"/>
        <w:numPr>
          <w:ilvl w:val="0"/>
          <w:numId w:val="0"/>
        </w:numPr>
        <w:tabs>
          <w:tab w:val="left" w:pos="1134"/>
        </w:tabs>
      </w:pPr>
      <w:r w:rsidRPr="00574D3F">
        <w:t>16.4.3.1</w:t>
      </w:r>
      <w:r w:rsidRPr="00574D3F">
        <w:tab/>
      </w:r>
      <w:r w:rsidR="00BA5082" w:rsidRPr="00574D3F">
        <w:t>PYE-1   Set ID – PYE</w:t>
      </w:r>
      <w:r w:rsidR="002834E1" w:rsidRPr="00574D3F">
        <w:fldChar w:fldCharType="begin"/>
      </w:r>
      <w:r w:rsidR="00BA5082" w:rsidRPr="00574D3F">
        <w:instrText xml:space="preserve"> XE "Set ID – PYE" </w:instrText>
      </w:r>
      <w:r w:rsidR="002834E1" w:rsidRPr="00574D3F">
        <w:fldChar w:fldCharType="end"/>
      </w:r>
      <w:r w:rsidR="00BA5082" w:rsidRPr="00574D3F">
        <w:t xml:space="preserve">   (SI)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40F6D71F" w:rsidR="00BA5082" w:rsidRPr="00574D3F" w:rsidRDefault="00412FD9" w:rsidP="00412FD9">
      <w:pPr>
        <w:pStyle w:val="Heading4"/>
        <w:numPr>
          <w:ilvl w:val="0"/>
          <w:numId w:val="0"/>
        </w:numPr>
        <w:tabs>
          <w:tab w:val="left" w:pos="1134"/>
        </w:tabs>
      </w:pPr>
      <w:bookmarkStart w:id="146" w:name="_PYE-2_Payee_Type____(IS)___01940"/>
      <w:bookmarkEnd w:id="146"/>
      <w:r w:rsidRPr="00574D3F">
        <w:t>16.4.3.2</w:t>
      </w:r>
      <w:r w:rsidRPr="00574D3F">
        <w:tab/>
      </w:r>
      <w:r w:rsidR="00BA5082" w:rsidRPr="00574D3F">
        <w:t>PYE-2   Payee Type</w:t>
      </w:r>
      <w:r w:rsidR="002834E1" w:rsidRPr="00574D3F">
        <w:fldChar w:fldCharType="begin"/>
      </w:r>
      <w:r w:rsidR="00BA5082" w:rsidRPr="00574D3F">
        <w:instrText xml:space="preserve"> XE "Payee Type" </w:instrText>
      </w:r>
      <w:r w:rsidR="002834E1" w:rsidRPr="00574D3F">
        <w:fldChar w:fldCharType="end"/>
      </w:r>
      <w:r w:rsidR="00BA5082" w:rsidRPr="00574D3F">
        <w:t xml:space="preserve">   (CWE)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4"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4B39E8E9" w:rsidR="00BA5082" w:rsidRPr="00574D3F" w:rsidRDefault="00412FD9" w:rsidP="00412FD9">
      <w:pPr>
        <w:pStyle w:val="Heading4"/>
        <w:numPr>
          <w:ilvl w:val="0"/>
          <w:numId w:val="0"/>
        </w:numPr>
        <w:tabs>
          <w:tab w:val="left" w:pos="1134"/>
        </w:tabs>
      </w:pPr>
      <w:bookmarkStart w:id="147" w:name="HL70557"/>
      <w:bookmarkStart w:id="148" w:name="_PYE-3_Payee_Relationship_to_Invoice"/>
      <w:bookmarkEnd w:id="147"/>
      <w:bookmarkEnd w:id="148"/>
      <w:r w:rsidRPr="00574D3F">
        <w:t>16.4.3.3</w:t>
      </w:r>
      <w:r w:rsidRPr="00574D3F">
        <w:tab/>
      </w:r>
      <w:r w:rsidR="00BA5082" w:rsidRPr="00574D3F">
        <w:t>PYE-3   Payee Relationship to Invoice (Patient)</w:t>
      </w:r>
      <w:r w:rsidR="002834E1" w:rsidRPr="00574D3F">
        <w:fldChar w:fldCharType="begin"/>
      </w:r>
      <w:r w:rsidR="00BA5082" w:rsidRPr="00574D3F">
        <w:instrText xml:space="preserve"> XE " Payee Relationship to Invoice (Patient)" </w:instrText>
      </w:r>
      <w:r w:rsidR="002834E1" w:rsidRPr="00574D3F">
        <w:fldChar w:fldCharType="end"/>
      </w:r>
      <w:r w:rsidR="00BA5082" w:rsidRPr="00574D3F">
        <w:t xml:space="preserve">   (CWE)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5"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522C52CF" w:rsidR="00BA5082" w:rsidRPr="00574D3F" w:rsidRDefault="00412FD9" w:rsidP="00412FD9">
      <w:pPr>
        <w:pStyle w:val="Heading4"/>
        <w:numPr>
          <w:ilvl w:val="0"/>
          <w:numId w:val="0"/>
        </w:numPr>
        <w:tabs>
          <w:tab w:val="left" w:pos="1134"/>
        </w:tabs>
      </w:pPr>
      <w:bookmarkStart w:id="149" w:name="HL70558"/>
      <w:bookmarkEnd w:id="149"/>
      <w:r w:rsidRPr="00574D3F">
        <w:t>16.4.3.4</w:t>
      </w:r>
      <w:r w:rsidRPr="00574D3F">
        <w:tab/>
      </w:r>
      <w:r w:rsidR="00BA5082" w:rsidRPr="00574D3F">
        <w:t>PYE-4   Payee Identification List</w:t>
      </w:r>
      <w:r w:rsidR="002834E1" w:rsidRPr="00574D3F">
        <w:fldChar w:fldCharType="begin"/>
      </w:r>
      <w:r w:rsidR="00BA5082" w:rsidRPr="00574D3F">
        <w:instrText xml:space="preserve"> XE "Payee Identification List" </w:instrText>
      </w:r>
      <w:r w:rsidR="002834E1" w:rsidRPr="00574D3F">
        <w:fldChar w:fldCharType="end"/>
      </w:r>
      <w:r w:rsidR="00BA5082" w:rsidRPr="00574D3F">
        <w:t xml:space="preserve">   (XON)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27373BF" w:rsidR="00BA5082" w:rsidRPr="00574D3F" w:rsidRDefault="00412FD9" w:rsidP="00412FD9">
      <w:pPr>
        <w:pStyle w:val="Heading4"/>
        <w:numPr>
          <w:ilvl w:val="0"/>
          <w:numId w:val="0"/>
        </w:numPr>
        <w:tabs>
          <w:tab w:val="left" w:pos="1134"/>
        </w:tabs>
      </w:pPr>
      <w:r w:rsidRPr="00574D3F">
        <w:t>16.4.3.5</w:t>
      </w:r>
      <w:r w:rsidRPr="00574D3F">
        <w:tab/>
      </w:r>
      <w:r w:rsidR="00BA5082" w:rsidRPr="00574D3F">
        <w:t>PYE-5   Payee Person Name</w:t>
      </w:r>
      <w:r w:rsidR="002834E1" w:rsidRPr="00574D3F">
        <w:fldChar w:fldCharType="begin"/>
      </w:r>
      <w:r w:rsidR="00BA5082" w:rsidRPr="00574D3F">
        <w:instrText xml:space="preserve"> XE "Payee Person Name" </w:instrText>
      </w:r>
      <w:r w:rsidR="002834E1" w:rsidRPr="00574D3F">
        <w:fldChar w:fldCharType="end"/>
      </w:r>
      <w:r w:rsidR="00BA5082" w:rsidRPr="00574D3F">
        <w:t xml:space="preserve">   (XPN)   01943</w:t>
      </w:r>
    </w:p>
    <w:p w14:paraId="03C81F91" w14:textId="77777777" w:rsidR="0099294E" w:rsidRDefault="0099294E" w:rsidP="0099294E">
      <w:pPr>
        <w:pStyle w:val="Components"/>
      </w:pPr>
      <w:bookmarkStart w:id="15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3E73904B" w:rsidR="00BA5082" w:rsidRPr="00574D3F" w:rsidRDefault="00412FD9" w:rsidP="00412FD9">
      <w:pPr>
        <w:pStyle w:val="Heading4"/>
        <w:numPr>
          <w:ilvl w:val="0"/>
          <w:numId w:val="0"/>
        </w:numPr>
        <w:tabs>
          <w:tab w:val="left" w:pos="1134"/>
        </w:tabs>
      </w:pPr>
      <w:r w:rsidRPr="00574D3F">
        <w:t>16.4.3.6</w:t>
      </w:r>
      <w:r w:rsidRPr="00574D3F">
        <w:tab/>
      </w:r>
      <w:r w:rsidR="00BA5082" w:rsidRPr="00574D3F">
        <w:t>PYE-6   Payee Address</w:t>
      </w:r>
      <w:r w:rsidR="002834E1" w:rsidRPr="00574D3F">
        <w:fldChar w:fldCharType="begin"/>
      </w:r>
      <w:r w:rsidR="00BA5082" w:rsidRPr="00574D3F">
        <w:instrText xml:space="preserve"> XE "Payee Address" </w:instrText>
      </w:r>
      <w:r w:rsidR="002834E1" w:rsidRPr="00574D3F">
        <w:fldChar w:fldCharType="end"/>
      </w:r>
      <w:r w:rsidR="00BA5082" w:rsidRPr="00574D3F">
        <w:t xml:space="preserve">   (XAD)   01944</w:t>
      </w:r>
    </w:p>
    <w:p w14:paraId="33A13E21" w14:textId="77777777" w:rsidR="0099294E" w:rsidRDefault="0099294E" w:rsidP="0099294E">
      <w:pPr>
        <w:pStyle w:val="Components"/>
      </w:pPr>
      <w:bookmarkStart w:id="15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151"/>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344E6488" w:rsidR="00BA5082" w:rsidRPr="00574D3F" w:rsidRDefault="00412FD9" w:rsidP="00412FD9">
      <w:pPr>
        <w:pStyle w:val="Heading4"/>
        <w:numPr>
          <w:ilvl w:val="0"/>
          <w:numId w:val="0"/>
        </w:numPr>
        <w:tabs>
          <w:tab w:val="left" w:pos="1134"/>
        </w:tabs>
      </w:pPr>
      <w:r w:rsidRPr="00574D3F">
        <w:t>16.4.3.7</w:t>
      </w:r>
      <w:r w:rsidRPr="00574D3F">
        <w:tab/>
      </w:r>
      <w:r w:rsidR="00BA5082" w:rsidRPr="00574D3F">
        <w:t>PYE-7   Payment Method</w:t>
      </w:r>
      <w:r w:rsidR="002834E1" w:rsidRPr="00574D3F">
        <w:fldChar w:fldCharType="begin"/>
      </w:r>
      <w:r w:rsidR="00BA5082" w:rsidRPr="00574D3F">
        <w:instrText xml:space="preserve"> XE "Payment Method" </w:instrText>
      </w:r>
      <w:r w:rsidR="002834E1" w:rsidRPr="00574D3F">
        <w:fldChar w:fldCharType="end"/>
      </w:r>
      <w:r w:rsidR="00BA5082" w:rsidRPr="00574D3F">
        <w:t xml:space="preserve">   (CWE)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t xml:space="preserve">Refer to </w:t>
      </w:r>
      <w:hyperlink r:id="rId36"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0E37F13C" w:rsidR="00BA5082" w:rsidRPr="00574D3F" w:rsidRDefault="00412FD9" w:rsidP="00412FD9">
      <w:pPr>
        <w:pStyle w:val="Heading3"/>
        <w:numPr>
          <w:ilvl w:val="0"/>
          <w:numId w:val="0"/>
        </w:numPr>
        <w:rPr>
          <w:lang w:val="en-US"/>
        </w:rPr>
      </w:pPr>
      <w:bookmarkStart w:id="152" w:name="_Toc39388085"/>
      <w:bookmarkStart w:id="153" w:name="_Toc25659698"/>
      <w:bookmarkStart w:id="154" w:name="_Toc29039541"/>
      <w:r w:rsidRPr="00574D3F">
        <w:rPr>
          <w:lang w:val="en-US"/>
        </w:rPr>
        <w:t>16.4.4.</w:t>
      </w:r>
      <w:r w:rsidRPr="00574D3F">
        <w:rPr>
          <w:lang w:val="en-US"/>
        </w:rPr>
        <w:tab/>
      </w:r>
      <w:r w:rsidR="00BA5082" w:rsidRPr="00574D3F">
        <w:rPr>
          <w:lang w:val="en-US"/>
        </w:rPr>
        <w:t>PSS – Product/Service Section Segment</w:t>
      </w:r>
      <w:bookmarkEnd w:id="152"/>
      <w:bookmarkEnd w:id="153"/>
      <w:bookmarkEnd w:id="154"/>
      <w:r w:rsidR="002834E1" w:rsidRPr="00574D3F">
        <w:rPr>
          <w:lang w:val="en-US"/>
        </w:rPr>
        <w:fldChar w:fldCharType="begin"/>
      </w:r>
      <w:r w:rsidR="00BA5082"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00BA5082" w:rsidRPr="00574D3F">
        <w:rPr>
          <w:lang w:val="en-US"/>
        </w:rPr>
        <w:instrText>XE "PSG"</w:instrText>
      </w:r>
      <w:r w:rsidR="002834E1" w:rsidRPr="00574D3F">
        <w:rPr>
          <w:lang w:val="en-US"/>
        </w:rPr>
        <w:fldChar w:fldCharType="end"/>
      </w:r>
      <w:r w:rsidR="002834E1" w:rsidRPr="00574D3F">
        <w:rPr>
          <w:lang w:val="en-US"/>
        </w:rPr>
        <w:fldChar w:fldCharType="begin"/>
      </w:r>
      <w:r w:rsidR="00BA5082"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622A5CD3" w:rsidR="00BA5082" w:rsidRPr="00574D3F" w:rsidRDefault="00412FD9" w:rsidP="00412FD9">
      <w:pPr>
        <w:pStyle w:val="Heading4"/>
        <w:numPr>
          <w:ilvl w:val="0"/>
          <w:numId w:val="0"/>
        </w:numPr>
        <w:tabs>
          <w:tab w:val="left" w:pos="1134"/>
        </w:tabs>
      </w:pPr>
      <w:r w:rsidRPr="00574D3F">
        <w:t>16.4.4.0</w:t>
      </w:r>
      <w:r w:rsidRPr="00574D3F">
        <w:tab/>
      </w:r>
      <w:r w:rsidR="00BA5082" w:rsidRPr="00574D3F">
        <w:t>PSS field definitions</w:t>
      </w:r>
      <w:bookmarkStart w:id="155" w:name="_Toc71353616"/>
      <w:bookmarkStart w:id="156" w:name="_Toc71353954"/>
      <w:bookmarkEnd w:id="155"/>
      <w:bookmarkEnd w:id="156"/>
      <w:r w:rsidR="002834E1" w:rsidRPr="00574D3F">
        <w:fldChar w:fldCharType="begin"/>
      </w:r>
      <w:r w:rsidR="00BA5082" w:rsidRPr="00574D3F">
        <w:instrText xml:space="preserve"> XE "PSS - data element definitions" </w:instrText>
      </w:r>
      <w:r w:rsidR="002834E1" w:rsidRPr="00574D3F">
        <w:fldChar w:fldCharType="end"/>
      </w:r>
    </w:p>
    <w:p w14:paraId="0E694C92" w14:textId="2F837B9F" w:rsidR="00BA5082" w:rsidRPr="00574D3F" w:rsidRDefault="00412FD9" w:rsidP="00412FD9">
      <w:pPr>
        <w:pStyle w:val="Heading4"/>
        <w:numPr>
          <w:ilvl w:val="0"/>
          <w:numId w:val="0"/>
        </w:numPr>
        <w:tabs>
          <w:tab w:val="left" w:pos="1134"/>
        </w:tabs>
      </w:pPr>
      <w:r w:rsidRPr="00574D3F">
        <w:t>16.4.4.1</w:t>
      </w:r>
      <w:r w:rsidRPr="00574D3F">
        <w:tab/>
      </w:r>
      <w:r w:rsidR="00BA5082" w:rsidRPr="00574D3F">
        <w:t>PSS-1   Provider Product/Service Section Number</w:t>
      </w:r>
      <w:r w:rsidR="002834E1" w:rsidRPr="00574D3F">
        <w:fldChar w:fldCharType="begin"/>
      </w:r>
      <w:r w:rsidR="00BA5082" w:rsidRPr="00574D3F">
        <w:instrText xml:space="preserve"> XE "Provider Product/Service Group Number" </w:instrText>
      </w:r>
      <w:r w:rsidR="002834E1" w:rsidRPr="00574D3F">
        <w:fldChar w:fldCharType="end"/>
      </w:r>
      <w:r w:rsidR="00BA5082" w:rsidRPr="00574D3F">
        <w:t xml:space="preserve">   (EI)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6A53E4F5" w:rsidR="00BA5082" w:rsidRPr="00574D3F" w:rsidRDefault="00412FD9" w:rsidP="00412FD9">
      <w:pPr>
        <w:pStyle w:val="Heading4"/>
        <w:numPr>
          <w:ilvl w:val="0"/>
          <w:numId w:val="0"/>
        </w:numPr>
        <w:tabs>
          <w:tab w:val="left" w:pos="1134"/>
        </w:tabs>
      </w:pPr>
      <w:r w:rsidRPr="00574D3F">
        <w:t>16.4.4.2</w:t>
      </w:r>
      <w:r w:rsidRPr="00574D3F">
        <w:tab/>
      </w:r>
      <w:r w:rsidR="00BA5082" w:rsidRPr="00574D3F">
        <w:t>PSS-2   Payer Product/Service Section Number</w:t>
      </w:r>
      <w:r w:rsidR="002834E1" w:rsidRPr="00574D3F">
        <w:fldChar w:fldCharType="begin"/>
      </w:r>
      <w:r w:rsidR="00BA5082" w:rsidRPr="00574D3F">
        <w:instrText xml:space="preserve"> XE "Payer Product/Service Group Number" </w:instrText>
      </w:r>
      <w:r w:rsidR="002834E1" w:rsidRPr="00574D3F">
        <w:fldChar w:fldCharType="end"/>
      </w:r>
      <w:r w:rsidR="00BA5082" w:rsidRPr="00574D3F">
        <w:t xml:space="preserve">   (EI)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698D3C6C" w:rsidR="00BA5082" w:rsidRPr="00574D3F" w:rsidRDefault="00412FD9" w:rsidP="00412FD9">
      <w:pPr>
        <w:pStyle w:val="Heading4"/>
        <w:numPr>
          <w:ilvl w:val="0"/>
          <w:numId w:val="0"/>
        </w:numPr>
        <w:tabs>
          <w:tab w:val="left" w:pos="1134"/>
        </w:tabs>
      </w:pPr>
      <w:r w:rsidRPr="00574D3F">
        <w:t>16.4.4.3</w:t>
      </w:r>
      <w:r w:rsidRPr="00574D3F">
        <w:tab/>
      </w:r>
      <w:r w:rsidR="00BA5082" w:rsidRPr="00574D3F">
        <w:t>PSS-3   Product/Service Section Sequence Number</w:t>
      </w:r>
      <w:r w:rsidR="002834E1" w:rsidRPr="00574D3F">
        <w:fldChar w:fldCharType="begin"/>
      </w:r>
      <w:r w:rsidR="00BA5082" w:rsidRPr="00574D3F">
        <w:instrText xml:space="preserve"> XE "Product/Service Group Sequence Number" </w:instrText>
      </w:r>
      <w:r w:rsidR="002834E1" w:rsidRPr="00574D3F">
        <w:fldChar w:fldCharType="end"/>
      </w:r>
      <w:r w:rsidR="00BA5082" w:rsidRPr="00574D3F">
        <w:t xml:space="preserve">   (SI)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5E6D1E9" w:rsidR="00BA5082" w:rsidRPr="00574D3F" w:rsidRDefault="00412FD9" w:rsidP="00412FD9">
      <w:pPr>
        <w:pStyle w:val="Heading4"/>
        <w:numPr>
          <w:ilvl w:val="0"/>
          <w:numId w:val="0"/>
        </w:numPr>
        <w:tabs>
          <w:tab w:val="left" w:pos="1134"/>
        </w:tabs>
      </w:pPr>
      <w:bookmarkStart w:id="157" w:name="_Toc71353621"/>
      <w:bookmarkStart w:id="158" w:name="_Toc71353959"/>
      <w:bookmarkEnd w:id="157"/>
      <w:bookmarkEnd w:id="158"/>
      <w:r w:rsidRPr="00574D3F">
        <w:t>16.4.4.4</w:t>
      </w:r>
      <w:r w:rsidRPr="00574D3F">
        <w:tab/>
      </w:r>
      <w:r w:rsidR="00BA5082" w:rsidRPr="00574D3F">
        <w:t>PSS-4   Billed Amount</w:t>
      </w:r>
      <w:r w:rsidR="002834E1" w:rsidRPr="00574D3F">
        <w:fldChar w:fldCharType="begin"/>
      </w:r>
      <w:r w:rsidR="00BA5082" w:rsidRPr="00574D3F">
        <w:instrText xml:space="preserve"> XE "Billed Amount" </w:instrText>
      </w:r>
      <w:r w:rsidR="002834E1" w:rsidRPr="00574D3F">
        <w:fldChar w:fldCharType="end"/>
      </w:r>
      <w:r w:rsidR="00BA5082" w:rsidRPr="00574D3F">
        <w:t xml:space="preserve">   (CP)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4C911BDD" w:rsidR="00BA5082" w:rsidRPr="00574D3F" w:rsidRDefault="00412FD9" w:rsidP="00412FD9">
      <w:pPr>
        <w:pStyle w:val="Heading4"/>
        <w:numPr>
          <w:ilvl w:val="0"/>
          <w:numId w:val="0"/>
        </w:numPr>
        <w:tabs>
          <w:tab w:val="left" w:pos="1134"/>
        </w:tabs>
      </w:pPr>
      <w:r w:rsidRPr="00574D3F">
        <w:t>16.4.4.5</w:t>
      </w:r>
      <w:r w:rsidRPr="00574D3F">
        <w:tab/>
      </w:r>
      <w:r w:rsidR="00BA5082" w:rsidRPr="00574D3F">
        <w:t>PSS-5   Section Description or Heading</w:t>
      </w:r>
      <w:r w:rsidR="002834E1" w:rsidRPr="00574D3F">
        <w:fldChar w:fldCharType="begin"/>
      </w:r>
      <w:r w:rsidR="00BA5082" w:rsidRPr="00574D3F">
        <w:instrText xml:space="preserve"> XE "Section" </w:instrText>
      </w:r>
      <w:r w:rsidR="002834E1" w:rsidRPr="00574D3F">
        <w:fldChar w:fldCharType="end"/>
      </w:r>
      <w:r w:rsidR="00BA5082" w:rsidRPr="00574D3F">
        <w:t xml:space="preserve">   (ST)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8599654" w:rsidR="00BA5082" w:rsidRPr="00574D3F" w:rsidRDefault="00412FD9" w:rsidP="00412FD9">
      <w:pPr>
        <w:pStyle w:val="Heading3"/>
        <w:numPr>
          <w:ilvl w:val="0"/>
          <w:numId w:val="0"/>
        </w:numPr>
        <w:rPr>
          <w:lang w:val="en-US"/>
        </w:rPr>
      </w:pPr>
      <w:bookmarkStart w:id="159" w:name="_Toc25659699"/>
      <w:bookmarkStart w:id="160" w:name="_Toc29039542"/>
      <w:r w:rsidRPr="00574D3F">
        <w:rPr>
          <w:lang w:val="en-US"/>
        </w:rPr>
        <w:t>16.4.5.</w:t>
      </w:r>
      <w:r w:rsidRPr="00574D3F">
        <w:rPr>
          <w:lang w:val="en-US"/>
        </w:rPr>
        <w:tab/>
      </w:r>
      <w:r w:rsidR="00BA5082" w:rsidRPr="00574D3F">
        <w:rPr>
          <w:lang w:val="en-US"/>
        </w:rPr>
        <w:t>PSG – Product/Service Group Segment</w:t>
      </w:r>
      <w:bookmarkEnd w:id="159"/>
      <w:bookmarkEnd w:id="160"/>
      <w:r w:rsidR="002834E1" w:rsidRPr="00574D3F">
        <w:rPr>
          <w:lang w:val="en-US"/>
        </w:rPr>
        <w:fldChar w:fldCharType="begin"/>
      </w:r>
      <w:r w:rsidR="00BA5082"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00BA5082" w:rsidRPr="00574D3F">
        <w:rPr>
          <w:lang w:val="en-US"/>
        </w:rPr>
        <w:instrText>XE "PSG"</w:instrText>
      </w:r>
      <w:r w:rsidR="002834E1" w:rsidRPr="00574D3F">
        <w:rPr>
          <w:lang w:val="en-US"/>
        </w:rPr>
        <w:fldChar w:fldCharType="end"/>
      </w:r>
      <w:r w:rsidR="002834E1" w:rsidRPr="00574D3F">
        <w:rPr>
          <w:lang w:val="en-US"/>
        </w:rPr>
        <w:fldChar w:fldCharType="begin"/>
      </w:r>
      <w:r w:rsidR="00BA5082"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The Product/Service Group segment is used to form a logical grouping of Product/Service Line Items, Patients and Response Summaries for a particular Invoice.  For example, a Product/Service Group can be used to group all Product/Service Line Items that must be adjudicated as a group in order to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7"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1ECEA340" w:rsidR="00BA5082" w:rsidRPr="00574D3F" w:rsidRDefault="00412FD9" w:rsidP="00412FD9">
      <w:pPr>
        <w:pStyle w:val="Heading4"/>
        <w:numPr>
          <w:ilvl w:val="0"/>
          <w:numId w:val="0"/>
        </w:numPr>
        <w:tabs>
          <w:tab w:val="left" w:pos="1134"/>
        </w:tabs>
      </w:pPr>
      <w:r w:rsidRPr="00574D3F">
        <w:t>16.4.5.0</w:t>
      </w:r>
      <w:r w:rsidRPr="00574D3F">
        <w:tab/>
      </w:r>
      <w:r w:rsidR="00BA5082" w:rsidRPr="00574D3F">
        <w:t>PSG field definitions</w:t>
      </w:r>
      <w:bookmarkStart w:id="161" w:name="_Toc71353624"/>
      <w:bookmarkStart w:id="162" w:name="_Toc71353962"/>
      <w:bookmarkEnd w:id="161"/>
      <w:bookmarkEnd w:id="162"/>
      <w:r w:rsidR="002834E1" w:rsidRPr="00574D3F">
        <w:fldChar w:fldCharType="begin"/>
      </w:r>
      <w:r w:rsidR="00BA5082" w:rsidRPr="00574D3F">
        <w:instrText xml:space="preserve"> XE "PSG - data element definitions" </w:instrText>
      </w:r>
      <w:r w:rsidR="002834E1" w:rsidRPr="00574D3F">
        <w:fldChar w:fldCharType="end"/>
      </w:r>
    </w:p>
    <w:p w14:paraId="758CC47F" w14:textId="5EA5EEFF" w:rsidR="00BA5082" w:rsidRPr="00574D3F" w:rsidRDefault="00412FD9" w:rsidP="00412FD9">
      <w:pPr>
        <w:pStyle w:val="Heading4"/>
        <w:numPr>
          <w:ilvl w:val="0"/>
          <w:numId w:val="0"/>
        </w:numPr>
        <w:tabs>
          <w:tab w:val="left" w:pos="1134"/>
        </w:tabs>
      </w:pPr>
      <w:r w:rsidRPr="00574D3F">
        <w:t>16.4.5.1</w:t>
      </w:r>
      <w:r w:rsidRPr="00574D3F">
        <w:tab/>
      </w:r>
      <w:r w:rsidR="00BA5082" w:rsidRPr="00574D3F">
        <w:t>PSG-1   Provider Product/Service Group Number</w:t>
      </w:r>
      <w:r w:rsidR="002834E1" w:rsidRPr="00574D3F">
        <w:fldChar w:fldCharType="begin"/>
      </w:r>
      <w:r w:rsidR="00BA5082" w:rsidRPr="00574D3F">
        <w:instrText xml:space="preserve"> XE "Provider Product/Service Group Number" </w:instrText>
      </w:r>
      <w:r w:rsidR="002834E1" w:rsidRPr="00574D3F">
        <w:fldChar w:fldCharType="end"/>
      </w:r>
      <w:r w:rsidR="00BA5082" w:rsidRPr="00574D3F">
        <w:t xml:space="preserve">   (EI)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20B1C381" w:rsidR="00BA5082" w:rsidRPr="00574D3F" w:rsidRDefault="00412FD9" w:rsidP="00412FD9">
      <w:pPr>
        <w:pStyle w:val="Heading4"/>
        <w:numPr>
          <w:ilvl w:val="0"/>
          <w:numId w:val="0"/>
        </w:numPr>
        <w:tabs>
          <w:tab w:val="left" w:pos="1134"/>
        </w:tabs>
      </w:pPr>
      <w:r w:rsidRPr="00574D3F">
        <w:t>16.4.5.2</w:t>
      </w:r>
      <w:r w:rsidRPr="00574D3F">
        <w:tab/>
      </w:r>
      <w:r w:rsidR="00BA5082" w:rsidRPr="00574D3F">
        <w:t>PSG-2   Payer Product/Service Group Number</w:t>
      </w:r>
      <w:r w:rsidR="002834E1" w:rsidRPr="00574D3F">
        <w:fldChar w:fldCharType="begin"/>
      </w:r>
      <w:r w:rsidR="00BA5082" w:rsidRPr="00574D3F">
        <w:instrText xml:space="preserve"> XE "Payer Product/Service Group Number" </w:instrText>
      </w:r>
      <w:r w:rsidR="002834E1" w:rsidRPr="00574D3F">
        <w:fldChar w:fldCharType="end"/>
      </w:r>
      <w:r w:rsidR="00BA5082" w:rsidRPr="00574D3F">
        <w:t xml:space="preserve">   (EI)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1B2CCC99" w:rsidR="00BA5082" w:rsidRPr="00574D3F" w:rsidRDefault="00412FD9" w:rsidP="00412FD9">
      <w:pPr>
        <w:pStyle w:val="Heading4"/>
        <w:numPr>
          <w:ilvl w:val="0"/>
          <w:numId w:val="0"/>
        </w:numPr>
        <w:tabs>
          <w:tab w:val="left" w:pos="1134"/>
        </w:tabs>
      </w:pPr>
      <w:r w:rsidRPr="00574D3F">
        <w:t>16.4.5.3</w:t>
      </w:r>
      <w:r w:rsidRPr="00574D3F">
        <w:tab/>
      </w:r>
      <w:r w:rsidR="00BA5082" w:rsidRPr="00574D3F">
        <w:t>PSG-3   Product/Service Group Sequence Number</w:t>
      </w:r>
      <w:r w:rsidR="002834E1" w:rsidRPr="00574D3F">
        <w:fldChar w:fldCharType="begin"/>
      </w:r>
      <w:r w:rsidR="00BA5082" w:rsidRPr="00574D3F">
        <w:instrText xml:space="preserve"> XE "Product/Service Group Sequence Number" </w:instrText>
      </w:r>
      <w:r w:rsidR="002834E1" w:rsidRPr="00574D3F">
        <w:fldChar w:fldCharType="end"/>
      </w:r>
      <w:r w:rsidR="00BA5082" w:rsidRPr="00574D3F">
        <w:t xml:space="preserve">   (SI)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6AB775BD" w:rsidR="00BA5082" w:rsidRPr="00574D3F" w:rsidRDefault="00412FD9" w:rsidP="00412FD9">
      <w:pPr>
        <w:pStyle w:val="Heading4"/>
        <w:numPr>
          <w:ilvl w:val="0"/>
          <w:numId w:val="0"/>
        </w:numPr>
        <w:tabs>
          <w:tab w:val="left" w:pos="1134"/>
        </w:tabs>
      </w:pPr>
      <w:r w:rsidRPr="00574D3F">
        <w:t>16.4.5.4</w:t>
      </w:r>
      <w:r w:rsidRPr="00574D3F">
        <w:tab/>
      </w:r>
      <w:r w:rsidR="00BA5082" w:rsidRPr="00574D3F">
        <w:t>PSG-4   Adjudicate as Group</w:t>
      </w:r>
      <w:r w:rsidR="002834E1" w:rsidRPr="00574D3F">
        <w:fldChar w:fldCharType="begin"/>
      </w:r>
      <w:r w:rsidR="00BA5082" w:rsidRPr="00574D3F">
        <w:instrText xml:space="preserve"> XE "Adjudicate as Group" </w:instrText>
      </w:r>
      <w:r w:rsidR="002834E1" w:rsidRPr="00574D3F">
        <w:fldChar w:fldCharType="end"/>
      </w:r>
      <w:r w:rsidR="00BA5082" w:rsidRPr="00574D3F">
        <w:t xml:space="preserve">   (ID)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8"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17DBEA47" w:rsidR="00BA5082" w:rsidRPr="00574D3F" w:rsidRDefault="00412FD9" w:rsidP="00412FD9">
      <w:pPr>
        <w:pStyle w:val="Heading4"/>
        <w:numPr>
          <w:ilvl w:val="0"/>
          <w:numId w:val="0"/>
        </w:numPr>
        <w:tabs>
          <w:tab w:val="left" w:pos="1134"/>
        </w:tabs>
      </w:pPr>
      <w:r w:rsidRPr="00574D3F">
        <w:t>16.4.5.5</w:t>
      </w:r>
      <w:r w:rsidRPr="00574D3F">
        <w:tab/>
      </w:r>
      <w:r w:rsidR="00BA5082" w:rsidRPr="00574D3F">
        <w:t>PSG-5   Product/Service Group Billed Amount</w:t>
      </w:r>
      <w:r w:rsidR="002834E1" w:rsidRPr="00574D3F">
        <w:fldChar w:fldCharType="begin"/>
      </w:r>
      <w:r w:rsidR="00BA5082" w:rsidRPr="00574D3F">
        <w:instrText xml:space="preserve"> XE "Product/service group billed amount" </w:instrText>
      </w:r>
      <w:r w:rsidR="002834E1" w:rsidRPr="00574D3F">
        <w:fldChar w:fldCharType="end"/>
      </w:r>
      <w:r w:rsidR="00BA5082" w:rsidRPr="00574D3F">
        <w:t xml:space="preserve">   (CP)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4D06C5B7" w:rsidR="00BA5082" w:rsidRPr="00574D3F" w:rsidRDefault="00412FD9" w:rsidP="00412FD9">
      <w:pPr>
        <w:pStyle w:val="Heading4"/>
        <w:numPr>
          <w:ilvl w:val="0"/>
          <w:numId w:val="0"/>
        </w:numPr>
        <w:tabs>
          <w:tab w:val="left" w:pos="1134"/>
        </w:tabs>
      </w:pPr>
      <w:r w:rsidRPr="00574D3F">
        <w:t>16.4.5.6</w:t>
      </w:r>
      <w:r w:rsidRPr="00574D3F">
        <w:tab/>
      </w:r>
      <w:r w:rsidR="00BA5082" w:rsidRPr="00574D3F">
        <w:t>PSG-6   Product/Service Group Description</w:t>
      </w:r>
      <w:r w:rsidR="002834E1" w:rsidRPr="00574D3F">
        <w:fldChar w:fldCharType="begin"/>
      </w:r>
      <w:r w:rsidR="00BA5082" w:rsidRPr="00574D3F">
        <w:instrText xml:space="preserve"> XE "Product/Service Group description" </w:instrText>
      </w:r>
      <w:r w:rsidR="002834E1" w:rsidRPr="00574D3F">
        <w:fldChar w:fldCharType="end"/>
      </w:r>
      <w:r w:rsidR="00BA5082" w:rsidRPr="00574D3F">
        <w:t xml:space="preserve">   (ST)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2685733C" w:rsidR="00BA5082" w:rsidRPr="00574D3F" w:rsidRDefault="00412FD9" w:rsidP="00412FD9">
      <w:pPr>
        <w:pStyle w:val="Heading3"/>
        <w:numPr>
          <w:ilvl w:val="0"/>
          <w:numId w:val="0"/>
        </w:numPr>
        <w:rPr>
          <w:lang w:val="en-US"/>
        </w:rPr>
      </w:pPr>
      <w:bookmarkStart w:id="163" w:name="_Toc39388086"/>
      <w:bookmarkStart w:id="164" w:name="_Toc25659700"/>
      <w:bookmarkStart w:id="165" w:name="_Toc29039543"/>
      <w:r w:rsidRPr="00574D3F">
        <w:rPr>
          <w:lang w:val="en-US"/>
        </w:rPr>
        <w:t>16.4.6.</w:t>
      </w:r>
      <w:r w:rsidRPr="00574D3F">
        <w:rPr>
          <w:lang w:val="en-US"/>
        </w:rPr>
        <w:tab/>
      </w:r>
      <w:r w:rsidR="00BA5082" w:rsidRPr="00574D3F">
        <w:rPr>
          <w:lang w:val="en-US"/>
        </w:rPr>
        <w:t>PSL – Product/Service Line Item Segment</w:t>
      </w:r>
      <w:bookmarkEnd w:id="163"/>
      <w:bookmarkEnd w:id="164"/>
      <w:bookmarkEnd w:id="165"/>
      <w:r w:rsidR="002834E1" w:rsidRPr="00574D3F">
        <w:rPr>
          <w:lang w:val="en-US"/>
        </w:rPr>
        <w:fldChar w:fldCharType="begin"/>
      </w:r>
      <w:r w:rsidR="00BA5082"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00BA5082" w:rsidRPr="00574D3F">
        <w:rPr>
          <w:lang w:val="en-US"/>
        </w:rPr>
        <w:instrText>XE "PSL"</w:instrText>
      </w:r>
      <w:r w:rsidR="002834E1" w:rsidRPr="00574D3F">
        <w:rPr>
          <w:lang w:val="en-US"/>
        </w:rPr>
        <w:fldChar w:fldCharType="end"/>
      </w:r>
      <w:r w:rsidR="002834E1" w:rsidRPr="00574D3F">
        <w:rPr>
          <w:lang w:val="en-US"/>
        </w:rPr>
        <w:fldChar w:fldCharType="begin"/>
      </w:r>
      <w:r w:rsidR="00BA5082"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Provider Product/Service Line Item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Payer Product/Service Line Item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Product/Service Line Item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9"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Product/Service Line Item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40"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41"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42"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43"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4"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5"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7"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8"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9"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50"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12BAE239" w:rsidR="00BA5082" w:rsidRPr="00574D3F" w:rsidRDefault="00412FD9" w:rsidP="00412FD9">
      <w:pPr>
        <w:pStyle w:val="Heading4"/>
        <w:numPr>
          <w:ilvl w:val="0"/>
          <w:numId w:val="0"/>
        </w:numPr>
        <w:tabs>
          <w:tab w:val="left" w:pos="1134"/>
        </w:tabs>
      </w:pPr>
      <w:r w:rsidRPr="00574D3F">
        <w:t>16.4.6.0</w:t>
      </w:r>
      <w:r w:rsidRPr="00574D3F">
        <w:tab/>
      </w:r>
      <w:r w:rsidR="00BA5082" w:rsidRPr="00574D3F">
        <w:t>PSL field definitions</w:t>
      </w:r>
      <w:bookmarkStart w:id="166" w:name="_Toc71353631"/>
      <w:bookmarkStart w:id="167" w:name="_Toc71353969"/>
      <w:bookmarkEnd w:id="166"/>
      <w:bookmarkEnd w:id="167"/>
      <w:r w:rsidR="002834E1" w:rsidRPr="00574D3F">
        <w:fldChar w:fldCharType="begin"/>
      </w:r>
      <w:r w:rsidR="00BA5082" w:rsidRPr="00574D3F">
        <w:instrText xml:space="preserve"> XE "PSL - data element definitions" </w:instrText>
      </w:r>
      <w:r w:rsidR="002834E1" w:rsidRPr="00574D3F">
        <w:fldChar w:fldCharType="end"/>
      </w:r>
    </w:p>
    <w:p w14:paraId="614B370E" w14:textId="260B1895" w:rsidR="00BA5082" w:rsidRPr="00574D3F" w:rsidRDefault="00412FD9" w:rsidP="00412FD9">
      <w:pPr>
        <w:pStyle w:val="Heading4"/>
        <w:numPr>
          <w:ilvl w:val="0"/>
          <w:numId w:val="0"/>
        </w:numPr>
        <w:tabs>
          <w:tab w:val="left" w:pos="1134"/>
        </w:tabs>
      </w:pPr>
      <w:r w:rsidRPr="00574D3F">
        <w:t>16.4.6.1</w:t>
      </w:r>
      <w:r w:rsidRPr="00574D3F">
        <w:tab/>
      </w:r>
      <w:r w:rsidR="00BA5082" w:rsidRPr="00574D3F">
        <w:t>PSL-1   Provider Product/Service Line Item Number</w:t>
      </w:r>
      <w:r w:rsidR="002834E1" w:rsidRPr="00574D3F">
        <w:fldChar w:fldCharType="begin"/>
      </w:r>
      <w:r w:rsidR="00BA5082" w:rsidRPr="00574D3F">
        <w:instrText xml:space="preserve"> XE "Provider Product/Service Line Item Number" </w:instrText>
      </w:r>
      <w:r w:rsidR="002834E1" w:rsidRPr="00574D3F">
        <w:fldChar w:fldCharType="end"/>
      </w:r>
      <w:r w:rsidR="00BA5082" w:rsidRPr="00574D3F">
        <w:t xml:space="preserve">   (EI)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14:paraId="0B647578" w14:textId="5B2498E9" w:rsidR="00BA5082" w:rsidRPr="00574D3F" w:rsidRDefault="00412FD9" w:rsidP="00412FD9">
      <w:pPr>
        <w:pStyle w:val="Heading4"/>
        <w:numPr>
          <w:ilvl w:val="0"/>
          <w:numId w:val="0"/>
        </w:numPr>
        <w:tabs>
          <w:tab w:val="left" w:pos="1134"/>
        </w:tabs>
      </w:pPr>
      <w:r w:rsidRPr="00574D3F">
        <w:t>16.4.6.2</w:t>
      </w:r>
      <w:r w:rsidRPr="00574D3F">
        <w:tab/>
      </w:r>
      <w:r w:rsidR="00BA5082" w:rsidRPr="00574D3F">
        <w:t>PSL-2   Payer Product/Service Line Item Number</w:t>
      </w:r>
      <w:r w:rsidR="002834E1" w:rsidRPr="00574D3F">
        <w:fldChar w:fldCharType="begin"/>
      </w:r>
      <w:r w:rsidR="00BA5082" w:rsidRPr="00574D3F">
        <w:instrText xml:space="preserve"> XE "Payer Product/Service Line Item Number" </w:instrText>
      </w:r>
      <w:r w:rsidR="002834E1" w:rsidRPr="00574D3F">
        <w:fldChar w:fldCharType="end"/>
      </w:r>
      <w:r w:rsidR="00BA5082" w:rsidRPr="00574D3F">
        <w:t xml:space="preserve">   (EI)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14:paraId="51C28A78" w14:textId="16C9EA0C" w:rsidR="00BA5082" w:rsidRPr="00574D3F" w:rsidRDefault="00412FD9" w:rsidP="00412FD9">
      <w:pPr>
        <w:pStyle w:val="Heading4"/>
        <w:numPr>
          <w:ilvl w:val="0"/>
          <w:numId w:val="0"/>
        </w:numPr>
        <w:tabs>
          <w:tab w:val="left" w:pos="1134"/>
        </w:tabs>
      </w:pPr>
      <w:r w:rsidRPr="00574D3F">
        <w:t>16.4.6.3</w:t>
      </w:r>
      <w:r w:rsidRPr="00574D3F">
        <w:tab/>
      </w:r>
      <w:r w:rsidR="00BA5082" w:rsidRPr="00574D3F">
        <w:t>PSL-3   Product/Service Line Item Sequence Number</w:t>
      </w:r>
      <w:r w:rsidR="002834E1" w:rsidRPr="00574D3F">
        <w:fldChar w:fldCharType="begin"/>
      </w:r>
      <w:r w:rsidR="00BA5082" w:rsidRPr="00574D3F">
        <w:instrText xml:space="preserve"> XE "Product/Service Line Item Sequence Number" </w:instrText>
      </w:r>
      <w:r w:rsidR="002834E1" w:rsidRPr="00574D3F">
        <w:fldChar w:fldCharType="end"/>
      </w:r>
      <w:r w:rsidR="00BA5082" w:rsidRPr="00574D3F">
        <w:t xml:space="preserve">   (SI)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03F2DB0B" w:rsidR="00BA5082" w:rsidRPr="00A17AEC" w:rsidRDefault="00412FD9" w:rsidP="00412FD9">
      <w:pPr>
        <w:pStyle w:val="Heading4"/>
        <w:numPr>
          <w:ilvl w:val="0"/>
          <w:numId w:val="0"/>
        </w:numPr>
        <w:tabs>
          <w:tab w:val="left" w:pos="1134"/>
        </w:tabs>
      </w:pPr>
      <w:r w:rsidRPr="00A17AEC">
        <w:t>16.4.6.4</w:t>
      </w:r>
      <w:r w:rsidRPr="00A17AEC">
        <w:tab/>
      </w:r>
      <w:r w:rsidR="00BA5082" w:rsidRPr="00A17AEC">
        <w:t>PSL-4   Provider Tracking ID</w:t>
      </w:r>
      <w:r w:rsidR="002834E1" w:rsidRPr="00A17AEC">
        <w:fldChar w:fldCharType="begin"/>
      </w:r>
      <w:r w:rsidR="00BA5082" w:rsidRPr="00A17AEC">
        <w:instrText xml:space="preserve"> XE "Provider Tracking Number" </w:instrText>
      </w:r>
      <w:r w:rsidR="002834E1" w:rsidRPr="00A17AEC">
        <w:fldChar w:fldCharType="end"/>
      </w:r>
      <w:r w:rsidR="00BA5082" w:rsidRPr="00A17AEC">
        <w:t xml:space="preserve">   (EI)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6547862A" w:rsidR="00BA5082" w:rsidRPr="00574D3F" w:rsidRDefault="00412FD9" w:rsidP="00412FD9">
      <w:pPr>
        <w:pStyle w:val="Heading4"/>
        <w:numPr>
          <w:ilvl w:val="0"/>
          <w:numId w:val="0"/>
        </w:numPr>
        <w:tabs>
          <w:tab w:val="left" w:pos="1134"/>
        </w:tabs>
      </w:pPr>
      <w:r w:rsidRPr="00574D3F">
        <w:t>16.4.6.5</w:t>
      </w:r>
      <w:r w:rsidRPr="00574D3F">
        <w:tab/>
      </w:r>
      <w:r w:rsidR="00BA5082" w:rsidRPr="00574D3F">
        <w:t>PSL-5   Payer Tracking ID</w:t>
      </w:r>
      <w:r w:rsidR="002834E1" w:rsidRPr="00574D3F">
        <w:fldChar w:fldCharType="begin"/>
      </w:r>
      <w:r w:rsidR="00BA5082" w:rsidRPr="00574D3F">
        <w:instrText xml:space="preserve"> XE "Payer Tracking Number" </w:instrText>
      </w:r>
      <w:r w:rsidR="002834E1" w:rsidRPr="00574D3F">
        <w:fldChar w:fldCharType="end"/>
      </w:r>
      <w:r w:rsidR="00BA5082" w:rsidRPr="00574D3F">
        <w:t xml:space="preserve">   (EI)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3ECFA34" w:rsidR="00BA5082" w:rsidRPr="00574D3F" w:rsidRDefault="00412FD9" w:rsidP="00412FD9">
      <w:pPr>
        <w:pStyle w:val="Heading4"/>
        <w:numPr>
          <w:ilvl w:val="0"/>
          <w:numId w:val="0"/>
        </w:numPr>
        <w:tabs>
          <w:tab w:val="left" w:pos="1134"/>
        </w:tabs>
      </w:pPr>
      <w:r w:rsidRPr="00574D3F">
        <w:t>16.4.6.6</w:t>
      </w:r>
      <w:r w:rsidRPr="00574D3F">
        <w:tab/>
      </w:r>
      <w:r w:rsidR="00BA5082" w:rsidRPr="00574D3F">
        <w:t>PSL-6   Product/Service Line Item Status</w:t>
      </w:r>
      <w:r w:rsidR="002834E1" w:rsidRPr="00574D3F">
        <w:fldChar w:fldCharType="begin"/>
      </w:r>
      <w:r w:rsidR="00BA5082" w:rsidRPr="00574D3F">
        <w:instrText xml:space="preserve"> XE "Product/Service Line Item Status" </w:instrText>
      </w:r>
      <w:r w:rsidR="002834E1" w:rsidRPr="00574D3F">
        <w:fldChar w:fldCharType="end"/>
      </w:r>
      <w:r w:rsidR="00BA5082" w:rsidRPr="00574D3F">
        <w:t xml:space="preserve">   (CWE)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51"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2E1225C4" w:rsidR="00BA5082" w:rsidRPr="00574D3F" w:rsidRDefault="00412FD9" w:rsidP="00412FD9">
      <w:pPr>
        <w:pStyle w:val="Heading4"/>
        <w:numPr>
          <w:ilvl w:val="0"/>
          <w:numId w:val="0"/>
        </w:numPr>
        <w:tabs>
          <w:tab w:val="left" w:pos="1134"/>
        </w:tabs>
      </w:pPr>
      <w:bookmarkStart w:id="168" w:name="HL70559"/>
      <w:bookmarkEnd w:id="168"/>
      <w:r w:rsidRPr="00574D3F">
        <w:t>16.4.6.7</w:t>
      </w:r>
      <w:r w:rsidRPr="00574D3F">
        <w:tab/>
      </w:r>
      <w:r w:rsidR="00BA5082" w:rsidRPr="00574D3F">
        <w:t>PSL-7   Product/Service Code</w:t>
      </w:r>
      <w:r w:rsidR="002834E1" w:rsidRPr="00574D3F">
        <w:fldChar w:fldCharType="begin"/>
      </w:r>
      <w:r w:rsidR="00BA5082" w:rsidRPr="00574D3F">
        <w:instrText xml:space="preserve"> XE "Product/Service Code" </w:instrText>
      </w:r>
      <w:r w:rsidR="002834E1" w:rsidRPr="00574D3F">
        <w:fldChar w:fldCharType="end"/>
      </w:r>
      <w:r w:rsidR="00BA5082" w:rsidRPr="00574D3F">
        <w:t xml:space="preserve">   (CWE)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52"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0A45AD33" w:rsidR="00BA5082" w:rsidRPr="007E2794" w:rsidRDefault="00412FD9" w:rsidP="00412FD9">
      <w:pPr>
        <w:pStyle w:val="Heading4"/>
        <w:numPr>
          <w:ilvl w:val="0"/>
          <w:numId w:val="0"/>
        </w:numPr>
        <w:tabs>
          <w:tab w:val="left" w:pos="1134"/>
        </w:tabs>
        <w:rPr>
          <w:lang w:val="fr-CH"/>
        </w:rPr>
      </w:pPr>
      <w:r w:rsidRPr="007E2794">
        <w:rPr>
          <w:lang w:val="fr-CH"/>
        </w:rPr>
        <w:t>16.4.6.8</w:t>
      </w:r>
      <w:r w:rsidRPr="007E2794">
        <w:rPr>
          <w:lang w:val="fr-CH"/>
        </w:rPr>
        <w:tab/>
      </w:r>
      <w:r w:rsidR="00BA5082" w:rsidRPr="007E2794">
        <w:rPr>
          <w:lang w:val="fr-CH"/>
        </w:rPr>
        <w:t>PSL-8   Product/Service Code Modifier</w:t>
      </w:r>
      <w:r w:rsidR="002834E1" w:rsidRPr="00574D3F">
        <w:fldChar w:fldCharType="begin"/>
      </w:r>
      <w:r w:rsidR="00BA5082" w:rsidRPr="007E2794">
        <w:rPr>
          <w:lang w:val="fr-CH"/>
        </w:rPr>
        <w:instrText xml:space="preserve"> XE "Product/Service Code Modifier" </w:instrText>
      </w:r>
      <w:r w:rsidR="002834E1" w:rsidRPr="00574D3F">
        <w:fldChar w:fldCharType="end"/>
      </w:r>
      <w:r w:rsidR="00BA5082" w:rsidRPr="007E2794">
        <w:rPr>
          <w:lang w:val="fr-CH"/>
        </w:rPr>
        <w:t xml:space="preserve">   (CWE)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53"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198E1771" w:rsidR="00BA5082" w:rsidRPr="00574D3F" w:rsidRDefault="00412FD9" w:rsidP="00412FD9">
      <w:pPr>
        <w:pStyle w:val="Heading4"/>
        <w:numPr>
          <w:ilvl w:val="0"/>
          <w:numId w:val="0"/>
        </w:numPr>
        <w:tabs>
          <w:tab w:val="left" w:pos="1134"/>
        </w:tabs>
      </w:pPr>
      <w:bookmarkStart w:id="169" w:name="HL70880"/>
      <w:bookmarkEnd w:id="169"/>
      <w:r w:rsidRPr="00574D3F">
        <w:t>16.4.6.9</w:t>
      </w:r>
      <w:r w:rsidRPr="00574D3F">
        <w:tab/>
      </w:r>
      <w:r w:rsidR="00BA5082" w:rsidRPr="00574D3F">
        <w:t>PSL-9   Product/Service Code Description</w:t>
      </w:r>
      <w:r w:rsidR="002834E1" w:rsidRPr="00574D3F">
        <w:fldChar w:fldCharType="begin"/>
      </w:r>
      <w:r w:rsidR="00BA5082" w:rsidRPr="00574D3F">
        <w:instrText xml:space="preserve"> XE "Product/Service Code Description" </w:instrText>
      </w:r>
      <w:r w:rsidR="002834E1" w:rsidRPr="00574D3F">
        <w:fldChar w:fldCharType="end"/>
      </w:r>
      <w:r w:rsidR="00BA5082" w:rsidRPr="00574D3F">
        <w:t xml:space="preserve">   (ST)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29A77DB3" w:rsidR="00BA5082" w:rsidRPr="00574D3F" w:rsidRDefault="00412FD9" w:rsidP="00412FD9">
      <w:pPr>
        <w:pStyle w:val="Heading4"/>
        <w:numPr>
          <w:ilvl w:val="0"/>
          <w:numId w:val="0"/>
        </w:numPr>
        <w:tabs>
          <w:tab w:val="left" w:pos="1134"/>
        </w:tabs>
      </w:pPr>
      <w:r w:rsidRPr="00574D3F">
        <w:t>16.4.6.10</w:t>
      </w:r>
      <w:r w:rsidRPr="00574D3F">
        <w:tab/>
      </w:r>
      <w:r w:rsidR="00BA5082" w:rsidRPr="00574D3F">
        <w:t>PSL-10   Product/Service Effective Date</w:t>
      </w:r>
      <w:r w:rsidR="002834E1" w:rsidRPr="00574D3F">
        <w:fldChar w:fldCharType="begin"/>
      </w:r>
      <w:r w:rsidR="00BA5082" w:rsidRPr="00574D3F">
        <w:instrText xml:space="preserve"> XE "Product/Service Effective Date" </w:instrText>
      </w:r>
      <w:r w:rsidR="002834E1" w:rsidRPr="00574D3F">
        <w:fldChar w:fldCharType="end"/>
      </w:r>
      <w:r w:rsidR="00BA5082" w:rsidRPr="00574D3F">
        <w:t xml:space="preserve">   (DTM)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Start ] Date/Time product/service was delivered/received.</w:t>
      </w:r>
    </w:p>
    <w:p w14:paraId="47F2B0D7" w14:textId="2D1C16E8" w:rsidR="00BA5082" w:rsidRPr="00574D3F" w:rsidRDefault="00412FD9" w:rsidP="00412FD9">
      <w:pPr>
        <w:pStyle w:val="Heading4"/>
        <w:numPr>
          <w:ilvl w:val="0"/>
          <w:numId w:val="0"/>
        </w:numPr>
        <w:tabs>
          <w:tab w:val="left" w:pos="1134"/>
        </w:tabs>
      </w:pPr>
      <w:r w:rsidRPr="00574D3F">
        <w:t>16.4.6.11</w:t>
      </w:r>
      <w:r w:rsidRPr="00574D3F">
        <w:tab/>
      </w:r>
      <w:r w:rsidR="00BA5082" w:rsidRPr="00574D3F">
        <w:t>PSL-11   Product/Service Expiration Date</w:t>
      </w:r>
      <w:r w:rsidR="002834E1" w:rsidRPr="00574D3F">
        <w:fldChar w:fldCharType="begin"/>
      </w:r>
      <w:r w:rsidR="00BA5082" w:rsidRPr="00574D3F">
        <w:instrText xml:space="preserve"> XE "Product/Service Expiration Date" </w:instrText>
      </w:r>
      <w:r w:rsidR="002834E1" w:rsidRPr="00574D3F">
        <w:fldChar w:fldCharType="end"/>
      </w:r>
      <w:r w:rsidR="00BA5082" w:rsidRPr="00574D3F">
        <w:t xml:space="preserve">   (DTM)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End ] Date/Time product/service was delivered/received.  If specified, must be greater than or equal to Product/Service Effective Date.</w:t>
      </w:r>
    </w:p>
    <w:p w14:paraId="224DCCB6" w14:textId="53959904" w:rsidR="00BA5082" w:rsidRPr="007E2794" w:rsidRDefault="00412FD9" w:rsidP="00412FD9">
      <w:pPr>
        <w:pStyle w:val="Heading4"/>
        <w:numPr>
          <w:ilvl w:val="0"/>
          <w:numId w:val="0"/>
        </w:numPr>
        <w:tabs>
          <w:tab w:val="left" w:pos="1134"/>
        </w:tabs>
        <w:rPr>
          <w:lang w:val="fr-CH"/>
        </w:rPr>
      </w:pPr>
      <w:r w:rsidRPr="007E2794">
        <w:rPr>
          <w:lang w:val="fr-CH"/>
        </w:rPr>
        <w:t>16.4.6.12</w:t>
      </w:r>
      <w:r w:rsidRPr="007E2794">
        <w:rPr>
          <w:lang w:val="fr-CH"/>
        </w:rPr>
        <w:tab/>
      </w:r>
      <w:r w:rsidR="00BA5082" w:rsidRPr="007E2794">
        <w:rPr>
          <w:lang w:val="fr-CH"/>
        </w:rPr>
        <w:t>PSL-12   Product/Service Quantity</w:t>
      </w:r>
      <w:r w:rsidR="002834E1" w:rsidRPr="00574D3F">
        <w:fldChar w:fldCharType="begin"/>
      </w:r>
      <w:r w:rsidR="00BA5082" w:rsidRPr="007E2794">
        <w:rPr>
          <w:lang w:val="fr-CH"/>
        </w:rPr>
        <w:instrText xml:space="preserve"> XE "Product/Service Quantity" </w:instrText>
      </w:r>
      <w:r w:rsidR="002834E1" w:rsidRPr="00574D3F">
        <w:fldChar w:fldCharType="end"/>
      </w:r>
      <w:r w:rsidR="00BA5082" w:rsidRPr="007E2794">
        <w:rPr>
          <w:lang w:val="fr-CH"/>
        </w:rPr>
        <w:t xml:space="preserve">   (CQ)   01966</w:t>
      </w:r>
    </w:p>
    <w:p w14:paraId="1DB32FF8" w14:textId="77777777" w:rsidR="0099294E" w:rsidRPr="007E2794" w:rsidRDefault="0099294E" w:rsidP="0099294E">
      <w:pPr>
        <w:pStyle w:val="Components"/>
        <w:rPr>
          <w:lang w:val="fr-CH"/>
        </w:rPr>
      </w:pPr>
      <w:bookmarkStart w:id="170" w:name="CQComponent"/>
      <w:r w:rsidRPr="007E2794">
        <w:rPr>
          <w:lang w:val="fr-CH"/>
        </w:rPr>
        <w:t>Components:  &lt;Quantity (NM)&gt; ^ &lt;Units (CWE)&gt;</w:t>
      </w:r>
    </w:p>
    <w:p w14:paraId="7E440C5D"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4"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0743EADB" w:rsidR="00BA5082" w:rsidRPr="00574D3F" w:rsidRDefault="00412FD9" w:rsidP="00412FD9">
      <w:pPr>
        <w:pStyle w:val="Heading4"/>
        <w:numPr>
          <w:ilvl w:val="0"/>
          <w:numId w:val="0"/>
        </w:numPr>
        <w:tabs>
          <w:tab w:val="left" w:pos="1134"/>
        </w:tabs>
      </w:pPr>
      <w:r w:rsidRPr="00574D3F">
        <w:t>16.4.6.13</w:t>
      </w:r>
      <w:r w:rsidRPr="00574D3F">
        <w:tab/>
      </w:r>
      <w:r w:rsidR="00BA5082" w:rsidRPr="00574D3F">
        <w:t>PSL-13   Product/Service Unit Cost</w:t>
      </w:r>
      <w:r w:rsidR="002834E1" w:rsidRPr="00574D3F">
        <w:fldChar w:fldCharType="begin"/>
      </w:r>
      <w:r w:rsidR="00BA5082" w:rsidRPr="00574D3F">
        <w:instrText xml:space="preserve"> XE "Product/Service Unit Cost" </w:instrText>
      </w:r>
      <w:r w:rsidR="002834E1" w:rsidRPr="00574D3F">
        <w:fldChar w:fldCharType="end"/>
      </w:r>
      <w:r w:rsidR="00BA5082" w:rsidRPr="00574D3F">
        <w:t xml:space="preserve">   (CP)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3354AA" w:rsidR="00BA5082" w:rsidRPr="00574D3F" w:rsidRDefault="00412FD9" w:rsidP="00412FD9">
      <w:pPr>
        <w:pStyle w:val="Heading4"/>
        <w:numPr>
          <w:ilvl w:val="0"/>
          <w:numId w:val="0"/>
        </w:numPr>
        <w:tabs>
          <w:tab w:val="left" w:pos="1134"/>
        </w:tabs>
      </w:pPr>
      <w:r w:rsidRPr="00574D3F">
        <w:t>16.4.6.14</w:t>
      </w:r>
      <w:r w:rsidRPr="00574D3F">
        <w:tab/>
      </w:r>
      <w:r w:rsidR="00BA5082" w:rsidRPr="00574D3F">
        <w:t>PSL-14   Number of Items per Unit</w:t>
      </w:r>
      <w:r w:rsidR="002834E1" w:rsidRPr="00574D3F">
        <w:fldChar w:fldCharType="begin"/>
      </w:r>
      <w:r w:rsidR="00BA5082" w:rsidRPr="00574D3F">
        <w:instrText xml:space="preserve"> XE "Number of Items per Unit" </w:instrText>
      </w:r>
      <w:r w:rsidR="002834E1" w:rsidRPr="00574D3F">
        <w:fldChar w:fldCharType="end"/>
      </w:r>
      <w:r w:rsidR="00BA5082" w:rsidRPr="00574D3F">
        <w:t xml:space="preserve">   (NM)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0B45289A" w:rsidR="00BA5082" w:rsidRPr="00574D3F" w:rsidRDefault="00412FD9" w:rsidP="00412FD9">
      <w:pPr>
        <w:pStyle w:val="Heading4"/>
        <w:numPr>
          <w:ilvl w:val="0"/>
          <w:numId w:val="0"/>
        </w:numPr>
        <w:tabs>
          <w:tab w:val="left" w:pos="1134"/>
        </w:tabs>
      </w:pPr>
      <w:r w:rsidRPr="00574D3F">
        <w:t>16.4.6.15</w:t>
      </w:r>
      <w:r w:rsidRPr="00574D3F">
        <w:tab/>
      </w:r>
      <w:r w:rsidR="00BA5082" w:rsidRPr="00574D3F">
        <w:t>PSL-15   Product/Service Gross Amount</w:t>
      </w:r>
      <w:r w:rsidR="002834E1" w:rsidRPr="00574D3F">
        <w:fldChar w:fldCharType="begin"/>
      </w:r>
      <w:r w:rsidR="00BA5082" w:rsidRPr="00574D3F">
        <w:instrText xml:space="preserve"> XE "Product/Service Gross Amount" </w:instrText>
      </w:r>
      <w:r w:rsidR="002834E1" w:rsidRPr="00574D3F">
        <w:fldChar w:fldCharType="end"/>
      </w:r>
      <w:r w:rsidR="00BA5082" w:rsidRPr="00574D3F">
        <w:t xml:space="preserve">   (CP)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36B650C3" w:rsidR="00BA5082" w:rsidRPr="00574D3F" w:rsidRDefault="00412FD9" w:rsidP="00412FD9">
      <w:pPr>
        <w:pStyle w:val="Heading4"/>
        <w:numPr>
          <w:ilvl w:val="0"/>
          <w:numId w:val="0"/>
        </w:numPr>
        <w:tabs>
          <w:tab w:val="left" w:pos="1134"/>
        </w:tabs>
      </w:pPr>
      <w:r w:rsidRPr="00574D3F">
        <w:t>16.4.6.16</w:t>
      </w:r>
      <w:r w:rsidRPr="00574D3F">
        <w:tab/>
      </w:r>
      <w:r w:rsidR="00BA5082" w:rsidRPr="00574D3F">
        <w:t>PSL-16   Product/Service Billed Amount</w:t>
      </w:r>
      <w:r w:rsidR="002834E1" w:rsidRPr="00574D3F">
        <w:fldChar w:fldCharType="begin"/>
      </w:r>
      <w:r w:rsidR="00BA5082" w:rsidRPr="00574D3F">
        <w:instrText xml:space="preserve"> XE "Product/Service Billed Amount" </w:instrText>
      </w:r>
      <w:r w:rsidR="002834E1" w:rsidRPr="00574D3F">
        <w:fldChar w:fldCharType="end"/>
      </w:r>
      <w:r w:rsidR="00BA5082" w:rsidRPr="00574D3F">
        <w:t xml:space="preserve">   (CP)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21117B5D" w:rsidR="00BA5082" w:rsidRPr="00574D3F" w:rsidRDefault="00412FD9" w:rsidP="00412FD9">
      <w:pPr>
        <w:pStyle w:val="Heading4"/>
        <w:numPr>
          <w:ilvl w:val="0"/>
          <w:numId w:val="0"/>
        </w:numPr>
        <w:tabs>
          <w:tab w:val="left" w:pos="1134"/>
        </w:tabs>
      </w:pPr>
      <w:r w:rsidRPr="00574D3F">
        <w:t>16.4.6.17</w:t>
      </w:r>
      <w:r w:rsidRPr="00574D3F">
        <w:tab/>
      </w:r>
      <w:r w:rsidR="00BA5082" w:rsidRPr="00574D3F">
        <w:t>PSL-17   Product/Service Clarification Code Type</w:t>
      </w:r>
      <w:r w:rsidR="002834E1" w:rsidRPr="00574D3F">
        <w:fldChar w:fldCharType="begin"/>
      </w:r>
      <w:r w:rsidR="00BA5082" w:rsidRPr="00574D3F">
        <w:instrText xml:space="preserve"> XE "Product/Service Clarification Code Type" </w:instrText>
      </w:r>
      <w:r w:rsidR="002834E1" w:rsidRPr="00574D3F">
        <w:fldChar w:fldCharType="end"/>
      </w:r>
      <w:r w:rsidR="00BA5082" w:rsidRPr="00574D3F">
        <w:t xml:space="preserve">   (CWE)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PSL  – examples are Northern Allowance, Data Center Numbers, Sequence Numbers; repeats with Product/Service Clarification Code Value.  </w:t>
      </w:r>
      <w:r w:rsidRPr="00574D3F">
        <w:t xml:space="preserve">Refer to </w:t>
      </w:r>
      <w:hyperlink r:id="rId55"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2FCD7C95" w:rsidR="00BA5082" w:rsidRPr="00574D3F" w:rsidRDefault="00412FD9" w:rsidP="00412FD9">
      <w:pPr>
        <w:pStyle w:val="Heading4"/>
        <w:numPr>
          <w:ilvl w:val="0"/>
          <w:numId w:val="0"/>
        </w:numPr>
        <w:tabs>
          <w:tab w:val="left" w:pos="1134"/>
        </w:tabs>
      </w:pPr>
      <w:bookmarkStart w:id="171" w:name="HL70561"/>
      <w:bookmarkEnd w:id="171"/>
      <w:r w:rsidRPr="00574D3F">
        <w:t>16.4.6.18</w:t>
      </w:r>
      <w:r w:rsidRPr="00574D3F">
        <w:tab/>
      </w:r>
      <w:r w:rsidR="00BA5082" w:rsidRPr="00574D3F">
        <w:t>PSL-18   Product/Service Clarification Code Value</w:t>
      </w:r>
      <w:r w:rsidR="002834E1" w:rsidRPr="00574D3F">
        <w:fldChar w:fldCharType="begin"/>
      </w:r>
      <w:r w:rsidR="00BA5082" w:rsidRPr="00574D3F">
        <w:instrText xml:space="preserve"> XE "Product/Service Clarification Code Value" </w:instrText>
      </w:r>
      <w:r w:rsidR="002834E1" w:rsidRPr="00574D3F">
        <w:fldChar w:fldCharType="end"/>
      </w:r>
      <w:r w:rsidR="00BA5082" w:rsidRPr="00574D3F">
        <w:t xml:space="preserve">   (ST)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32B6F478" w:rsidR="00BA5082" w:rsidRPr="00574D3F" w:rsidRDefault="00412FD9" w:rsidP="00412FD9">
      <w:pPr>
        <w:pStyle w:val="Heading4"/>
        <w:numPr>
          <w:ilvl w:val="0"/>
          <w:numId w:val="0"/>
        </w:numPr>
        <w:tabs>
          <w:tab w:val="left" w:pos="1134"/>
        </w:tabs>
      </w:pPr>
      <w:r w:rsidRPr="00574D3F">
        <w:t>16.4.6.19</w:t>
      </w:r>
      <w:r w:rsidRPr="00574D3F">
        <w:tab/>
      </w:r>
      <w:r w:rsidR="00BA5082" w:rsidRPr="00574D3F">
        <w:t>PSL-19   Health Document Reference Identifier</w:t>
      </w:r>
      <w:r w:rsidR="002834E1" w:rsidRPr="00574D3F">
        <w:fldChar w:fldCharType="begin"/>
      </w:r>
      <w:r w:rsidR="00BA5082" w:rsidRPr="00574D3F">
        <w:instrText xml:space="preserve"> XE "Health Document Reference Identifier" </w:instrText>
      </w:r>
      <w:r w:rsidR="002834E1" w:rsidRPr="00574D3F">
        <w:fldChar w:fldCharType="end"/>
      </w:r>
      <w:r w:rsidR="00BA5082" w:rsidRPr="00574D3F">
        <w:t xml:space="preserve">   (EI)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5706960A" w:rsidR="00BA5082" w:rsidRPr="00574D3F" w:rsidRDefault="00412FD9" w:rsidP="00412FD9">
      <w:pPr>
        <w:pStyle w:val="Heading4"/>
        <w:numPr>
          <w:ilvl w:val="0"/>
          <w:numId w:val="0"/>
        </w:numPr>
        <w:tabs>
          <w:tab w:val="left" w:pos="1134"/>
        </w:tabs>
      </w:pPr>
      <w:r w:rsidRPr="00574D3F">
        <w:t>16.4.6.20</w:t>
      </w:r>
      <w:r w:rsidRPr="00574D3F">
        <w:tab/>
      </w:r>
      <w:r w:rsidR="00BA5082" w:rsidRPr="00574D3F">
        <w:t>PSL-20   Processing Consideration Code</w:t>
      </w:r>
      <w:r w:rsidR="002834E1" w:rsidRPr="00574D3F">
        <w:fldChar w:fldCharType="begin"/>
      </w:r>
      <w:r w:rsidR="00BA5082" w:rsidRPr="00574D3F">
        <w:instrText xml:space="preserve"> XE "Processing Consideration Code" </w:instrText>
      </w:r>
      <w:r w:rsidR="002834E1" w:rsidRPr="00574D3F">
        <w:fldChar w:fldCharType="end"/>
      </w:r>
      <w:r w:rsidR="00BA5082" w:rsidRPr="00574D3F">
        <w:t xml:space="preserve">   (CWE)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6"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27970834" w:rsidR="00BA5082" w:rsidRPr="00574D3F" w:rsidRDefault="00412FD9" w:rsidP="00412FD9">
      <w:pPr>
        <w:pStyle w:val="Heading4"/>
        <w:numPr>
          <w:ilvl w:val="0"/>
          <w:numId w:val="0"/>
        </w:numPr>
        <w:tabs>
          <w:tab w:val="left" w:pos="1134"/>
        </w:tabs>
      </w:pPr>
      <w:bookmarkStart w:id="172" w:name="HL70562"/>
      <w:bookmarkEnd w:id="172"/>
      <w:r w:rsidRPr="00574D3F">
        <w:t>16.4.6.21</w:t>
      </w:r>
      <w:r w:rsidRPr="00574D3F">
        <w:tab/>
      </w:r>
      <w:r w:rsidR="00BA5082" w:rsidRPr="00574D3F">
        <w:t>PSL-21   Restricted Disclosure Indicator</w:t>
      </w:r>
      <w:r w:rsidR="002834E1" w:rsidRPr="00574D3F">
        <w:fldChar w:fldCharType="begin"/>
      </w:r>
      <w:r w:rsidR="00BA5082" w:rsidRPr="00574D3F">
        <w:instrText xml:space="preserve"> XE "Restricted Disclosure Indicator" </w:instrText>
      </w:r>
      <w:r w:rsidR="002834E1" w:rsidRPr="00574D3F">
        <w:fldChar w:fldCharType="end"/>
      </w:r>
      <w:r w:rsidR="00BA5082" w:rsidRPr="00574D3F">
        <w:t xml:space="preserve">   (ID)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7"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CD8E35B" w:rsidR="00BA5082" w:rsidRPr="00574D3F" w:rsidRDefault="00412FD9" w:rsidP="00412FD9">
      <w:pPr>
        <w:pStyle w:val="Heading4"/>
        <w:numPr>
          <w:ilvl w:val="0"/>
          <w:numId w:val="0"/>
        </w:numPr>
        <w:tabs>
          <w:tab w:val="left" w:pos="1134"/>
        </w:tabs>
      </w:pPr>
      <w:r w:rsidRPr="00574D3F">
        <w:t>16.4.6.22</w:t>
      </w:r>
      <w:r w:rsidRPr="00574D3F">
        <w:tab/>
      </w:r>
      <w:r w:rsidR="00BA5082" w:rsidRPr="00574D3F">
        <w:t>PSL-22   Related Product/Service Code Indicator</w:t>
      </w:r>
      <w:r w:rsidR="002834E1" w:rsidRPr="00574D3F">
        <w:fldChar w:fldCharType="begin"/>
      </w:r>
      <w:r w:rsidR="00BA5082" w:rsidRPr="00574D3F">
        <w:instrText xml:space="preserve"> XE "Related Product/Service Code Indicator" </w:instrText>
      </w:r>
      <w:r w:rsidR="002834E1" w:rsidRPr="00574D3F">
        <w:fldChar w:fldCharType="end"/>
      </w:r>
      <w:r w:rsidR="00BA5082" w:rsidRPr="00574D3F">
        <w:t xml:space="preserve">   (CWE)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8"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21DB0F7B" w:rsidR="00BA5082" w:rsidRPr="00574D3F" w:rsidRDefault="00412FD9" w:rsidP="00412FD9">
      <w:pPr>
        <w:pStyle w:val="Heading4"/>
        <w:numPr>
          <w:ilvl w:val="0"/>
          <w:numId w:val="0"/>
        </w:numPr>
        <w:tabs>
          <w:tab w:val="left" w:pos="1134"/>
        </w:tabs>
      </w:pPr>
      <w:bookmarkStart w:id="173" w:name="HL70879"/>
      <w:bookmarkEnd w:id="173"/>
      <w:r w:rsidRPr="00574D3F">
        <w:t>16.4.6.23</w:t>
      </w:r>
      <w:r w:rsidRPr="00574D3F">
        <w:tab/>
      </w:r>
      <w:r w:rsidR="00BA5082" w:rsidRPr="00574D3F">
        <w:t>PSL-23   Product/Service Amount for Physician</w:t>
      </w:r>
      <w:r w:rsidR="002834E1" w:rsidRPr="00574D3F">
        <w:fldChar w:fldCharType="begin"/>
      </w:r>
      <w:r w:rsidR="00BA5082" w:rsidRPr="00574D3F">
        <w:instrText xml:space="preserve"> XE "Product/Service Amount for Physician" </w:instrText>
      </w:r>
      <w:r w:rsidR="002834E1" w:rsidRPr="00574D3F">
        <w:fldChar w:fldCharType="end"/>
      </w:r>
      <w:r w:rsidR="00BA5082" w:rsidRPr="00574D3F">
        <w:t xml:space="preserve">   (CP)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53489077" w:rsidR="00BA5082" w:rsidRPr="00574D3F" w:rsidRDefault="00412FD9" w:rsidP="00412FD9">
      <w:pPr>
        <w:pStyle w:val="Heading4"/>
        <w:numPr>
          <w:ilvl w:val="0"/>
          <w:numId w:val="0"/>
        </w:numPr>
        <w:tabs>
          <w:tab w:val="left" w:pos="1134"/>
        </w:tabs>
      </w:pPr>
      <w:r w:rsidRPr="00574D3F">
        <w:t>16.4.6.24</w:t>
      </w:r>
      <w:r w:rsidRPr="00574D3F">
        <w:tab/>
      </w:r>
      <w:r w:rsidR="00BA5082" w:rsidRPr="00574D3F">
        <w:t>PSL-24   Product/Service Cost Factor</w:t>
      </w:r>
      <w:r w:rsidR="002834E1" w:rsidRPr="00574D3F">
        <w:fldChar w:fldCharType="begin"/>
      </w:r>
      <w:r w:rsidR="00BA5082" w:rsidRPr="00574D3F">
        <w:instrText xml:space="preserve"> XE "Product/Service Cost Factor" </w:instrText>
      </w:r>
      <w:r w:rsidR="002834E1" w:rsidRPr="00574D3F">
        <w:fldChar w:fldCharType="end"/>
      </w:r>
      <w:r w:rsidR="00BA5082" w:rsidRPr="00574D3F">
        <w:t xml:space="preserve">   (NM)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4E2A9951" w:rsidR="00BA5082" w:rsidRPr="00574D3F" w:rsidRDefault="00412FD9" w:rsidP="00412FD9">
      <w:pPr>
        <w:pStyle w:val="Heading4"/>
        <w:numPr>
          <w:ilvl w:val="0"/>
          <w:numId w:val="0"/>
        </w:numPr>
        <w:tabs>
          <w:tab w:val="left" w:pos="1134"/>
        </w:tabs>
      </w:pPr>
      <w:r w:rsidRPr="00574D3F">
        <w:t>16.4.6.25</w:t>
      </w:r>
      <w:r w:rsidRPr="00574D3F">
        <w:tab/>
      </w:r>
      <w:r w:rsidR="00BA5082" w:rsidRPr="00574D3F">
        <w:t>PSL-25   Cost Center</w:t>
      </w:r>
      <w:r w:rsidR="002834E1" w:rsidRPr="00574D3F">
        <w:fldChar w:fldCharType="begin"/>
      </w:r>
      <w:r w:rsidR="00BA5082" w:rsidRPr="00574D3F">
        <w:instrText xml:space="preserve"> XE "Cost Center" </w:instrText>
      </w:r>
      <w:r w:rsidR="002834E1" w:rsidRPr="00574D3F">
        <w:fldChar w:fldCharType="end"/>
      </w:r>
      <w:r w:rsidR="00BA5082" w:rsidRPr="00574D3F">
        <w:t xml:space="preserve">   (CX)   01933</w:t>
      </w:r>
    </w:p>
    <w:p w14:paraId="741D8F01"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BC1A02B" w:rsidR="00BA5082" w:rsidRPr="00574D3F" w:rsidRDefault="00412FD9" w:rsidP="00412FD9">
      <w:pPr>
        <w:pStyle w:val="Heading4"/>
        <w:numPr>
          <w:ilvl w:val="0"/>
          <w:numId w:val="0"/>
        </w:numPr>
        <w:tabs>
          <w:tab w:val="left" w:pos="1134"/>
        </w:tabs>
      </w:pPr>
      <w:r w:rsidRPr="00574D3F">
        <w:t>16.4.6.26</w:t>
      </w:r>
      <w:r w:rsidRPr="00574D3F">
        <w:tab/>
      </w:r>
      <w:r w:rsidR="00BA5082" w:rsidRPr="00574D3F">
        <w:t>PSL-26   Billing Period</w:t>
      </w:r>
      <w:r w:rsidR="002834E1" w:rsidRPr="00574D3F">
        <w:fldChar w:fldCharType="begin"/>
      </w:r>
      <w:r w:rsidR="00BA5082" w:rsidRPr="00574D3F">
        <w:instrText xml:space="preserve"> XE "Billing Period" </w:instrText>
      </w:r>
      <w:r w:rsidR="002834E1" w:rsidRPr="00574D3F">
        <w:fldChar w:fldCharType="end"/>
      </w:r>
      <w:r w:rsidR="00BA5082" w:rsidRPr="00574D3F">
        <w:t xml:space="preserve">   (DR)   01980</w:t>
      </w:r>
    </w:p>
    <w:p w14:paraId="4F2FFCF0" w14:textId="77777777" w:rsidR="0099294E" w:rsidRDefault="0099294E" w:rsidP="0099294E">
      <w:pPr>
        <w:pStyle w:val="Components"/>
      </w:pPr>
      <w:bookmarkStart w:id="174" w:name="DRComponent"/>
      <w:r>
        <w:t>Components:  &lt;Range Start Date/Time (DTM)&gt; ^ &lt;Range End Date/Time (DTM)&gt;</w:t>
      </w:r>
      <w:bookmarkEnd w:id="174"/>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312BE374" w:rsidR="00BA5082" w:rsidRPr="00574D3F" w:rsidRDefault="00412FD9" w:rsidP="00412FD9">
      <w:pPr>
        <w:pStyle w:val="Heading4"/>
        <w:numPr>
          <w:ilvl w:val="0"/>
          <w:numId w:val="0"/>
        </w:numPr>
        <w:tabs>
          <w:tab w:val="left" w:pos="1134"/>
        </w:tabs>
      </w:pPr>
      <w:r w:rsidRPr="00574D3F">
        <w:t>16.4.6.27</w:t>
      </w:r>
      <w:r w:rsidRPr="00574D3F">
        <w:tab/>
      </w:r>
      <w:r w:rsidR="00BA5082" w:rsidRPr="00574D3F">
        <w:t>PSL-27   Days without Billing</w:t>
      </w:r>
      <w:r w:rsidR="002834E1" w:rsidRPr="00574D3F">
        <w:fldChar w:fldCharType="begin"/>
      </w:r>
      <w:r w:rsidR="00BA5082" w:rsidRPr="00574D3F">
        <w:instrText xml:space="preserve"> XE "Days without billing" </w:instrText>
      </w:r>
      <w:r w:rsidR="002834E1" w:rsidRPr="00574D3F">
        <w:fldChar w:fldCharType="end"/>
      </w:r>
      <w:r w:rsidR="00BA5082" w:rsidRPr="00574D3F">
        <w:t xml:space="preserve">   (NM)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4FBA17B2" w:rsidR="00BA5082" w:rsidRPr="00574D3F" w:rsidRDefault="00412FD9" w:rsidP="00412FD9">
      <w:pPr>
        <w:pStyle w:val="Heading4"/>
        <w:numPr>
          <w:ilvl w:val="0"/>
          <w:numId w:val="0"/>
        </w:numPr>
        <w:tabs>
          <w:tab w:val="left" w:pos="1134"/>
        </w:tabs>
      </w:pPr>
      <w:r w:rsidRPr="00574D3F">
        <w:t>16.4.6.28</w:t>
      </w:r>
      <w:r w:rsidRPr="00574D3F">
        <w:tab/>
      </w:r>
      <w:r w:rsidR="00BA5082" w:rsidRPr="00574D3F">
        <w:t>PSL-28   Session-No</w:t>
      </w:r>
      <w:r w:rsidR="002834E1" w:rsidRPr="00574D3F">
        <w:fldChar w:fldCharType="begin"/>
      </w:r>
      <w:r w:rsidR="00BA5082" w:rsidRPr="00574D3F">
        <w:instrText xml:space="preserve"> XE "Session-No" </w:instrText>
      </w:r>
      <w:r w:rsidR="002834E1" w:rsidRPr="00574D3F">
        <w:fldChar w:fldCharType="end"/>
      </w:r>
      <w:r w:rsidR="00BA5082" w:rsidRPr="00574D3F">
        <w:t xml:space="preserve">   (NM)   01982</w:t>
      </w:r>
    </w:p>
    <w:p w14:paraId="17B44704" w14:textId="77777777" w:rsidR="00BA5082" w:rsidRPr="00574D3F" w:rsidRDefault="00BA5082">
      <w:pPr>
        <w:pStyle w:val="NormalIndented"/>
      </w:pPr>
      <w:r w:rsidRPr="00574D3F">
        <w:t>Definition: Several line items may be grouped to a session.</w:t>
      </w:r>
    </w:p>
    <w:p w14:paraId="7A150FE9" w14:textId="61CB4F9D" w:rsidR="00BA5082" w:rsidRPr="00574D3F" w:rsidRDefault="00412FD9" w:rsidP="00412FD9">
      <w:pPr>
        <w:pStyle w:val="Heading4"/>
        <w:numPr>
          <w:ilvl w:val="0"/>
          <w:numId w:val="0"/>
        </w:numPr>
        <w:tabs>
          <w:tab w:val="left" w:pos="1134"/>
        </w:tabs>
      </w:pPr>
      <w:r w:rsidRPr="00574D3F">
        <w:t>16.4.6.29</w:t>
      </w:r>
      <w:r w:rsidRPr="00574D3F">
        <w:tab/>
      </w:r>
      <w:r w:rsidR="00BA5082" w:rsidRPr="00574D3F">
        <w:t>PSL-29   Executing Physician ID</w:t>
      </w:r>
      <w:r w:rsidR="002834E1" w:rsidRPr="00574D3F">
        <w:fldChar w:fldCharType="begin"/>
      </w:r>
      <w:r w:rsidR="00BA5082" w:rsidRPr="00574D3F">
        <w:instrText xml:space="preserve"> XE "Executing Physician ID" </w:instrText>
      </w:r>
      <w:r w:rsidR="002834E1" w:rsidRPr="00574D3F">
        <w:fldChar w:fldCharType="end"/>
      </w:r>
      <w:r w:rsidR="00BA5082" w:rsidRPr="00574D3F">
        <w:t xml:space="preserve">   (XCN)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4F2F39DA" w:rsidR="00BA5082" w:rsidRPr="00574D3F" w:rsidRDefault="00412FD9" w:rsidP="00412FD9">
      <w:pPr>
        <w:pStyle w:val="Heading4"/>
        <w:numPr>
          <w:ilvl w:val="0"/>
          <w:numId w:val="0"/>
        </w:numPr>
        <w:tabs>
          <w:tab w:val="left" w:pos="1134"/>
        </w:tabs>
      </w:pPr>
      <w:r w:rsidRPr="00574D3F">
        <w:t>16.4.6.30</w:t>
      </w:r>
      <w:r w:rsidRPr="00574D3F">
        <w:tab/>
      </w:r>
      <w:r w:rsidR="00BA5082" w:rsidRPr="00574D3F">
        <w:t>PSL-30   Responsible Physician ID</w:t>
      </w:r>
      <w:r w:rsidR="002834E1" w:rsidRPr="00574D3F">
        <w:fldChar w:fldCharType="begin"/>
      </w:r>
      <w:r w:rsidR="00BA5082" w:rsidRPr="00574D3F">
        <w:instrText xml:space="preserve"> XE "Responsible Physician ID" </w:instrText>
      </w:r>
      <w:r w:rsidR="002834E1" w:rsidRPr="00574D3F">
        <w:fldChar w:fldCharType="end"/>
      </w:r>
      <w:r w:rsidR="00BA5082" w:rsidRPr="00574D3F">
        <w:t xml:space="preserve">   (XCN)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5761C79" w:rsidR="00BA5082" w:rsidRPr="00574D3F" w:rsidRDefault="00412FD9" w:rsidP="00412FD9">
      <w:pPr>
        <w:pStyle w:val="Heading4"/>
        <w:numPr>
          <w:ilvl w:val="0"/>
          <w:numId w:val="0"/>
        </w:numPr>
        <w:tabs>
          <w:tab w:val="left" w:pos="1134"/>
        </w:tabs>
      </w:pPr>
      <w:r w:rsidRPr="00574D3F">
        <w:t>16.4.6.31</w:t>
      </w:r>
      <w:r w:rsidRPr="00574D3F">
        <w:tab/>
      </w:r>
      <w:r w:rsidR="00BA5082" w:rsidRPr="00574D3F">
        <w:t>PSL-31   Role Executing Physician</w:t>
      </w:r>
      <w:r w:rsidR="002834E1" w:rsidRPr="00574D3F">
        <w:fldChar w:fldCharType="begin"/>
      </w:r>
      <w:r w:rsidR="00BA5082" w:rsidRPr="00574D3F">
        <w:instrText xml:space="preserve"> XE "Role Executing Physician" </w:instrText>
      </w:r>
      <w:r w:rsidR="002834E1" w:rsidRPr="00574D3F">
        <w:fldChar w:fldCharType="end"/>
      </w:r>
      <w:r w:rsidR="00BA5082" w:rsidRPr="00574D3F">
        <w:t xml:space="preserve">   (CWE)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9"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05CF5C83" w:rsidR="00BA5082" w:rsidRPr="00574D3F" w:rsidRDefault="00412FD9" w:rsidP="00412FD9">
      <w:pPr>
        <w:pStyle w:val="Heading4"/>
        <w:numPr>
          <w:ilvl w:val="0"/>
          <w:numId w:val="0"/>
        </w:numPr>
        <w:tabs>
          <w:tab w:val="left" w:pos="1134"/>
        </w:tabs>
      </w:pPr>
      <w:bookmarkStart w:id="175" w:name="HL70881"/>
      <w:bookmarkEnd w:id="175"/>
      <w:r w:rsidRPr="00574D3F">
        <w:t>16.4.6.32</w:t>
      </w:r>
      <w:r w:rsidRPr="00574D3F">
        <w:tab/>
      </w:r>
      <w:r w:rsidR="00BA5082" w:rsidRPr="00574D3F">
        <w:t>PSL-32   Medical Role Executing Physician</w:t>
      </w:r>
      <w:r w:rsidR="002834E1" w:rsidRPr="00574D3F">
        <w:fldChar w:fldCharType="begin"/>
      </w:r>
      <w:r w:rsidR="00BA5082" w:rsidRPr="00574D3F">
        <w:instrText xml:space="preserve"> XE "Medical Role Executing Physician" </w:instrText>
      </w:r>
      <w:r w:rsidR="002834E1" w:rsidRPr="00574D3F">
        <w:fldChar w:fldCharType="end"/>
      </w:r>
      <w:r w:rsidR="00BA5082" w:rsidRPr="00574D3F">
        <w:t xml:space="preserve">   (CWE)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60"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2A6D1033" w:rsidR="00BA5082" w:rsidRPr="00574D3F" w:rsidRDefault="00412FD9" w:rsidP="00412FD9">
      <w:pPr>
        <w:pStyle w:val="Heading4"/>
        <w:numPr>
          <w:ilvl w:val="0"/>
          <w:numId w:val="0"/>
        </w:numPr>
        <w:tabs>
          <w:tab w:val="left" w:pos="1134"/>
        </w:tabs>
      </w:pPr>
      <w:bookmarkStart w:id="176" w:name="HL70882"/>
      <w:bookmarkEnd w:id="176"/>
      <w:r w:rsidRPr="00574D3F">
        <w:t>16.4.6.33</w:t>
      </w:r>
      <w:r w:rsidRPr="00574D3F">
        <w:tab/>
      </w:r>
      <w:r w:rsidR="00BA5082" w:rsidRPr="00574D3F">
        <w:t>PSL-33   Side of body</w:t>
      </w:r>
      <w:r w:rsidR="002834E1" w:rsidRPr="00574D3F">
        <w:fldChar w:fldCharType="begin"/>
      </w:r>
      <w:r w:rsidR="00BA5082" w:rsidRPr="00574D3F">
        <w:instrText xml:space="preserve"> XE "Side of body" </w:instrText>
      </w:r>
      <w:r w:rsidR="002834E1" w:rsidRPr="00574D3F">
        <w:fldChar w:fldCharType="end"/>
      </w:r>
      <w:r w:rsidR="00BA5082" w:rsidRPr="00574D3F">
        <w:t xml:space="preserve">   (CWE)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61"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13C316CA" w:rsidR="00BA5082" w:rsidRPr="00574D3F" w:rsidRDefault="00412FD9" w:rsidP="00412FD9">
      <w:pPr>
        <w:pStyle w:val="Heading4"/>
        <w:numPr>
          <w:ilvl w:val="0"/>
          <w:numId w:val="0"/>
        </w:numPr>
        <w:tabs>
          <w:tab w:val="left" w:pos="1134"/>
        </w:tabs>
      </w:pPr>
      <w:bookmarkStart w:id="177" w:name="HL70894"/>
      <w:bookmarkEnd w:id="177"/>
      <w:r w:rsidRPr="00574D3F">
        <w:t>16.4.6.34</w:t>
      </w:r>
      <w:r w:rsidRPr="00574D3F">
        <w:tab/>
      </w:r>
      <w:r w:rsidR="00BA5082" w:rsidRPr="00574D3F">
        <w:t>PSL-34   Number of TP's PP</w:t>
      </w:r>
      <w:r w:rsidR="002834E1" w:rsidRPr="00574D3F">
        <w:fldChar w:fldCharType="begin"/>
      </w:r>
      <w:r w:rsidR="00BA5082" w:rsidRPr="00574D3F">
        <w:instrText xml:space="preserve"> XE "Number of TP's PP" </w:instrText>
      </w:r>
      <w:r w:rsidR="002834E1" w:rsidRPr="00574D3F">
        <w:fldChar w:fldCharType="end"/>
      </w:r>
      <w:r w:rsidR="00BA5082" w:rsidRPr="00574D3F">
        <w:t xml:space="preserve">   (NM)   01988</w:t>
      </w:r>
    </w:p>
    <w:p w14:paraId="6F136E93" w14:textId="77777777" w:rsidR="00BA5082" w:rsidRPr="00574D3F" w:rsidRDefault="00BA5082">
      <w:pPr>
        <w:pStyle w:val="NormalIndented"/>
      </w:pPr>
      <w:r w:rsidRPr="00574D3F">
        <w:t>Definition: Cost of the service "professional part" expressed in "points".</w:t>
      </w:r>
    </w:p>
    <w:p w14:paraId="57860120" w14:textId="4BA4FE78" w:rsidR="00BA5082" w:rsidRPr="00574D3F" w:rsidRDefault="00412FD9" w:rsidP="00412FD9">
      <w:pPr>
        <w:pStyle w:val="Heading4"/>
        <w:numPr>
          <w:ilvl w:val="0"/>
          <w:numId w:val="0"/>
        </w:numPr>
        <w:tabs>
          <w:tab w:val="left" w:pos="1134"/>
        </w:tabs>
      </w:pPr>
      <w:r w:rsidRPr="00574D3F">
        <w:t>16.4.6.35</w:t>
      </w:r>
      <w:r w:rsidRPr="00574D3F">
        <w:tab/>
      </w:r>
      <w:r w:rsidR="00BA5082" w:rsidRPr="00574D3F">
        <w:t>PSL-35   TP-Value PP</w:t>
      </w:r>
      <w:r w:rsidR="002834E1" w:rsidRPr="00574D3F">
        <w:fldChar w:fldCharType="begin"/>
      </w:r>
      <w:r w:rsidR="00BA5082" w:rsidRPr="00574D3F">
        <w:instrText xml:space="preserve"> XE "TP-Value PP" </w:instrText>
      </w:r>
      <w:r w:rsidR="002834E1" w:rsidRPr="00574D3F">
        <w:fldChar w:fldCharType="end"/>
      </w:r>
      <w:r w:rsidR="00BA5082" w:rsidRPr="00574D3F">
        <w:t xml:space="preserve">   (CP)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326E46F5" w:rsidR="00BA5082" w:rsidRPr="00574D3F" w:rsidRDefault="00412FD9" w:rsidP="00412FD9">
      <w:pPr>
        <w:pStyle w:val="Heading4"/>
        <w:numPr>
          <w:ilvl w:val="0"/>
          <w:numId w:val="0"/>
        </w:numPr>
        <w:tabs>
          <w:tab w:val="left" w:pos="1134"/>
        </w:tabs>
      </w:pPr>
      <w:r w:rsidRPr="00574D3F">
        <w:t>16.4.6.36</w:t>
      </w:r>
      <w:r w:rsidRPr="00574D3F">
        <w:tab/>
      </w:r>
      <w:r w:rsidR="00BA5082" w:rsidRPr="00574D3F">
        <w:t>PSL-36   Internal Scaling Factor PP</w:t>
      </w:r>
      <w:r w:rsidR="002834E1" w:rsidRPr="00574D3F">
        <w:fldChar w:fldCharType="begin"/>
      </w:r>
      <w:r w:rsidR="00BA5082" w:rsidRPr="00574D3F">
        <w:instrText xml:space="preserve"> XE "Internal Scaling Factor PP" </w:instrText>
      </w:r>
      <w:r w:rsidR="002834E1" w:rsidRPr="00574D3F">
        <w:fldChar w:fldCharType="end"/>
      </w:r>
      <w:r w:rsidR="00BA5082" w:rsidRPr="00574D3F">
        <w:t xml:space="preserve">   (NM)   01990</w:t>
      </w:r>
    </w:p>
    <w:p w14:paraId="7362D337" w14:textId="77777777" w:rsidR="00BA5082" w:rsidRPr="00574D3F" w:rsidRDefault="00BA5082">
      <w:pPr>
        <w:pStyle w:val="NormalIndented"/>
      </w:pPr>
      <w:r w:rsidRPr="00574D3F">
        <w:t>Definition:  Internal Scaling Factor for the amount of the professional part of the service.</w:t>
      </w:r>
    </w:p>
    <w:p w14:paraId="314DC9E9" w14:textId="65D834CB" w:rsidR="00BA5082" w:rsidRPr="00574D3F" w:rsidRDefault="00412FD9" w:rsidP="00412FD9">
      <w:pPr>
        <w:pStyle w:val="Heading4"/>
        <w:numPr>
          <w:ilvl w:val="0"/>
          <w:numId w:val="0"/>
        </w:numPr>
        <w:tabs>
          <w:tab w:val="left" w:pos="1134"/>
        </w:tabs>
      </w:pPr>
      <w:r w:rsidRPr="00574D3F">
        <w:t>16.4.6.37</w:t>
      </w:r>
      <w:r w:rsidRPr="00574D3F">
        <w:tab/>
      </w:r>
      <w:r w:rsidR="00BA5082" w:rsidRPr="00574D3F">
        <w:t>PSL-37   External Scaling Factor PP</w:t>
      </w:r>
      <w:r w:rsidR="002834E1" w:rsidRPr="00574D3F">
        <w:fldChar w:fldCharType="begin"/>
      </w:r>
      <w:r w:rsidR="00BA5082" w:rsidRPr="00574D3F">
        <w:instrText xml:space="preserve"> XE "External Scaling Factor PP" </w:instrText>
      </w:r>
      <w:r w:rsidR="002834E1" w:rsidRPr="00574D3F">
        <w:fldChar w:fldCharType="end"/>
      </w:r>
      <w:r w:rsidR="00BA5082" w:rsidRPr="00574D3F">
        <w:t xml:space="preserve">   (NM)   01991</w:t>
      </w:r>
    </w:p>
    <w:p w14:paraId="1047BCE6" w14:textId="77777777" w:rsidR="00BA5082" w:rsidRPr="00574D3F" w:rsidRDefault="00BA5082">
      <w:pPr>
        <w:pStyle w:val="NormalIndented"/>
      </w:pPr>
      <w:r w:rsidRPr="00574D3F">
        <w:t>Definition:  External Scaling Factor for the amount of the professional part of the service.</w:t>
      </w:r>
    </w:p>
    <w:p w14:paraId="2B268172" w14:textId="7FAB3333" w:rsidR="00BA5082" w:rsidRPr="00574D3F" w:rsidRDefault="00412FD9" w:rsidP="00412FD9">
      <w:pPr>
        <w:pStyle w:val="Heading4"/>
        <w:numPr>
          <w:ilvl w:val="0"/>
          <w:numId w:val="0"/>
        </w:numPr>
        <w:tabs>
          <w:tab w:val="left" w:pos="1134"/>
        </w:tabs>
      </w:pPr>
      <w:r w:rsidRPr="00574D3F">
        <w:t>16.4.6.38</w:t>
      </w:r>
      <w:r w:rsidRPr="00574D3F">
        <w:tab/>
      </w:r>
      <w:r w:rsidR="00BA5082" w:rsidRPr="00574D3F">
        <w:t>PSL-38   Amount PP</w:t>
      </w:r>
      <w:r w:rsidR="002834E1" w:rsidRPr="00574D3F">
        <w:fldChar w:fldCharType="begin"/>
      </w:r>
      <w:r w:rsidR="00BA5082" w:rsidRPr="00574D3F">
        <w:instrText xml:space="preserve"> XE "Amount PP" </w:instrText>
      </w:r>
      <w:r w:rsidR="002834E1" w:rsidRPr="00574D3F">
        <w:fldChar w:fldCharType="end"/>
      </w:r>
      <w:r w:rsidR="00BA5082" w:rsidRPr="00574D3F">
        <w:t xml:space="preserve">   (CP)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481C45B6" w:rsidR="00BA5082" w:rsidRPr="00574D3F" w:rsidRDefault="00412FD9" w:rsidP="00412FD9">
      <w:pPr>
        <w:pStyle w:val="Heading4"/>
        <w:numPr>
          <w:ilvl w:val="0"/>
          <w:numId w:val="0"/>
        </w:numPr>
        <w:tabs>
          <w:tab w:val="left" w:pos="1134"/>
        </w:tabs>
      </w:pPr>
      <w:r w:rsidRPr="00574D3F">
        <w:t>16.4.6.39</w:t>
      </w:r>
      <w:r w:rsidRPr="00574D3F">
        <w:tab/>
      </w:r>
      <w:r w:rsidR="00BA5082" w:rsidRPr="00574D3F">
        <w:t>PSL-39   Number of TP's Technical Part</w:t>
      </w:r>
      <w:r w:rsidR="002834E1" w:rsidRPr="00574D3F">
        <w:fldChar w:fldCharType="begin"/>
      </w:r>
      <w:r w:rsidR="00BA5082" w:rsidRPr="00574D3F">
        <w:instrText xml:space="preserve"> XE "Number of TP's Technical Part" </w:instrText>
      </w:r>
      <w:r w:rsidR="002834E1" w:rsidRPr="00574D3F">
        <w:fldChar w:fldCharType="end"/>
      </w:r>
      <w:r w:rsidR="00BA5082" w:rsidRPr="00574D3F">
        <w:t xml:space="preserve">   (NM)   01993</w:t>
      </w:r>
    </w:p>
    <w:p w14:paraId="1CFDF2E4" w14:textId="77777777" w:rsidR="00BA5082" w:rsidRPr="00574D3F" w:rsidRDefault="00BA5082">
      <w:pPr>
        <w:pStyle w:val="NormalIndented"/>
      </w:pPr>
      <w:r w:rsidRPr="00574D3F">
        <w:t>Definition: Cost of the service (Technical Part) expressed in "points".</w:t>
      </w:r>
    </w:p>
    <w:p w14:paraId="555BD9C3" w14:textId="23A6912E" w:rsidR="00BA5082" w:rsidRPr="00574D3F" w:rsidRDefault="00412FD9" w:rsidP="00412FD9">
      <w:pPr>
        <w:pStyle w:val="Heading4"/>
        <w:numPr>
          <w:ilvl w:val="0"/>
          <w:numId w:val="0"/>
        </w:numPr>
        <w:tabs>
          <w:tab w:val="left" w:pos="1134"/>
        </w:tabs>
      </w:pPr>
      <w:r w:rsidRPr="00574D3F">
        <w:t>16.4.6.40</w:t>
      </w:r>
      <w:r w:rsidRPr="00574D3F">
        <w:tab/>
      </w:r>
      <w:r w:rsidR="00BA5082" w:rsidRPr="00574D3F">
        <w:t>PSL-40   TP-Value Technical Part</w:t>
      </w:r>
      <w:r w:rsidR="002834E1" w:rsidRPr="00574D3F">
        <w:fldChar w:fldCharType="begin"/>
      </w:r>
      <w:r w:rsidR="00BA5082" w:rsidRPr="00574D3F">
        <w:instrText xml:space="preserve"> XE "TP-Value Technical Part" </w:instrText>
      </w:r>
      <w:r w:rsidR="002834E1" w:rsidRPr="00574D3F">
        <w:fldChar w:fldCharType="end"/>
      </w:r>
      <w:r w:rsidR="00BA5082" w:rsidRPr="00574D3F">
        <w:t xml:space="preserve">   (CP)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61F8DF97" w:rsidR="00BA5082" w:rsidRPr="00574D3F" w:rsidRDefault="00412FD9" w:rsidP="00412FD9">
      <w:pPr>
        <w:pStyle w:val="Heading4"/>
        <w:numPr>
          <w:ilvl w:val="0"/>
          <w:numId w:val="0"/>
        </w:numPr>
        <w:tabs>
          <w:tab w:val="left" w:pos="1134"/>
        </w:tabs>
      </w:pPr>
      <w:r w:rsidRPr="00574D3F">
        <w:t>16.4.6.41</w:t>
      </w:r>
      <w:r w:rsidRPr="00574D3F">
        <w:tab/>
      </w:r>
      <w:r w:rsidR="00BA5082" w:rsidRPr="00574D3F">
        <w:t>PSL-41   Internal Scaling Factor Technical Part</w:t>
      </w:r>
      <w:r w:rsidR="002834E1" w:rsidRPr="00574D3F">
        <w:fldChar w:fldCharType="begin"/>
      </w:r>
      <w:r w:rsidR="00BA5082" w:rsidRPr="00574D3F">
        <w:instrText xml:space="preserve"> XE "Internal Scaling Factor Technical Part" </w:instrText>
      </w:r>
      <w:r w:rsidR="002834E1" w:rsidRPr="00574D3F">
        <w:fldChar w:fldCharType="end"/>
      </w:r>
      <w:r w:rsidR="00BA5082" w:rsidRPr="00574D3F">
        <w:t xml:space="preserve">   (NM)   01995</w:t>
      </w:r>
    </w:p>
    <w:p w14:paraId="413B259D" w14:textId="77777777" w:rsidR="00BA5082" w:rsidRPr="00574D3F" w:rsidRDefault="00BA5082">
      <w:pPr>
        <w:pStyle w:val="NormalIndented"/>
      </w:pPr>
      <w:r w:rsidRPr="00574D3F">
        <w:t>Definition: Internal Scaling Factor for the amount of the technical part of the service.</w:t>
      </w:r>
    </w:p>
    <w:p w14:paraId="151ECAFC" w14:textId="7AE29847" w:rsidR="00BA5082" w:rsidRPr="00574D3F" w:rsidRDefault="00412FD9" w:rsidP="00412FD9">
      <w:pPr>
        <w:pStyle w:val="Heading4"/>
        <w:numPr>
          <w:ilvl w:val="0"/>
          <w:numId w:val="0"/>
        </w:numPr>
        <w:tabs>
          <w:tab w:val="left" w:pos="1134"/>
        </w:tabs>
      </w:pPr>
      <w:r w:rsidRPr="00574D3F">
        <w:t>16.4.6.42</w:t>
      </w:r>
      <w:r w:rsidRPr="00574D3F">
        <w:tab/>
      </w:r>
      <w:r w:rsidR="00BA5082" w:rsidRPr="00574D3F">
        <w:t>PSL-42   External Scaling Factor Technical Part</w:t>
      </w:r>
      <w:r w:rsidR="002834E1" w:rsidRPr="00574D3F">
        <w:fldChar w:fldCharType="begin"/>
      </w:r>
      <w:r w:rsidR="00BA5082" w:rsidRPr="00574D3F">
        <w:instrText xml:space="preserve"> XE "External Scaling Factor Technical Part" </w:instrText>
      </w:r>
      <w:r w:rsidR="002834E1" w:rsidRPr="00574D3F">
        <w:fldChar w:fldCharType="end"/>
      </w:r>
      <w:r w:rsidR="00BA5082" w:rsidRPr="00574D3F">
        <w:t xml:space="preserve">   (NM)   01996</w:t>
      </w:r>
    </w:p>
    <w:p w14:paraId="595DDBF2" w14:textId="77777777" w:rsidR="00BA5082" w:rsidRPr="00574D3F" w:rsidRDefault="00BA5082">
      <w:pPr>
        <w:pStyle w:val="NormalIndented"/>
      </w:pPr>
      <w:r w:rsidRPr="00574D3F">
        <w:t>Definition: External Scaling Factor for the amount of the technical part of the service.</w:t>
      </w:r>
    </w:p>
    <w:p w14:paraId="00CBA7D0" w14:textId="67E4C00C" w:rsidR="00BA5082" w:rsidRPr="00574D3F" w:rsidRDefault="00412FD9" w:rsidP="00412FD9">
      <w:pPr>
        <w:pStyle w:val="Heading4"/>
        <w:numPr>
          <w:ilvl w:val="0"/>
          <w:numId w:val="0"/>
        </w:numPr>
        <w:tabs>
          <w:tab w:val="left" w:pos="1134"/>
        </w:tabs>
      </w:pPr>
      <w:bookmarkStart w:id="178" w:name="_Toc71353674"/>
      <w:bookmarkStart w:id="179" w:name="_Toc71354012"/>
      <w:bookmarkEnd w:id="178"/>
      <w:bookmarkEnd w:id="179"/>
      <w:r w:rsidRPr="00574D3F">
        <w:t>16.4.6.43</w:t>
      </w:r>
      <w:r w:rsidRPr="00574D3F">
        <w:tab/>
      </w:r>
      <w:r w:rsidR="00BA5082" w:rsidRPr="00574D3F">
        <w:t>PSL-43   Amount Technical Part</w:t>
      </w:r>
      <w:r w:rsidR="002834E1" w:rsidRPr="00574D3F">
        <w:fldChar w:fldCharType="begin"/>
      </w:r>
      <w:r w:rsidR="00BA5082" w:rsidRPr="00574D3F">
        <w:instrText xml:space="preserve"> XE "Amount Technical Part" </w:instrText>
      </w:r>
      <w:r w:rsidR="002834E1" w:rsidRPr="00574D3F">
        <w:fldChar w:fldCharType="end"/>
      </w:r>
      <w:r w:rsidR="00BA5082" w:rsidRPr="00574D3F">
        <w:t xml:space="preserve">   (CP)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0D393CF8" w:rsidR="00BA5082" w:rsidRPr="00574D3F" w:rsidRDefault="00412FD9" w:rsidP="00412FD9">
      <w:pPr>
        <w:pStyle w:val="Heading4"/>
        <w:numPr>
          <w:ilvl w:val="0"/>
          <w:numId w:val="0"/>
        </w:numPr>
        <w:tabs>
          <w:tab w:val="left" w:pos="1134"/>
        </w:tabs>
      </w:pPr>
      <w:r w:rsidRPr="00574D3F">
        <w:t>16.4.6.44</w:t>
      </w:r>
      <w:r w:rsidRPr="00574D3F">
        <w:tab/>
      </w:r>
      <w:r w:rsidR="00BA5082" w:rsidRPr="00574D3F">
        <w:t>PSL-44   Total Amount Professional Part + Technical Part</w:t>
      </w:r>
      <w:r w:rsidR="002834E1" w:rsidRPr="00574D3F">
        <w:fldChar w:fldCharType="begin"/>
      </w:r>
      <w:r w:rsidR="00BA5082" w:rsidRPr="00574D3F">
        <w:instrText xml:space="preserve"> XE "Total Amount Physician Part + Technical Part" </w:instrText>
      </w:r>
      <w:r w:rsidR="002834E1" w:rsidRPr="00574D3F">
        <w:fldChar w:fldCharType="end"/>
      </w:r>
      <w:r w:rsidR="00BA5082" w:rsidRPr="00574D3F">
        <w:t xml:space="preserve">   (CP)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432F6B6E" w:rsidR="00BA5082" w:rsidRPr="00574D3F" w:rsidRDefault="00412FD9" w:rsidP="00412FD9">
      <w:pPr>
        <w:pStyle w:val="Heading4"/>
        <w:numPr>
          <w:ilvl w:val="0"/>
          <w:numId w:val="0"/>
        </w:numPr>
        <w:tabs>
          <w:tab w:val="left" w:pos="1134"/>
        </w:tabs>
      </w:pPr>
      <w:r w:rsidRPr="00574D3F">
        <w:t>16.4.6.45</w:t>
      </w:r>
      <w:r w:rsidRPr="00574D3F">
        <w:tab/>
      </w:r>
      <w:r w:rsidR="00BA5082" w:rsidRPr="00574D3F">
        <w:t>PSL-45   VAT-Rate</w:t>
      </w:r>
      <w:r w:rsidR="002834E1" w:rsidRPr="00574D3F">
        <w:fldChar w:fldCharType="begin"/>
      </w:r>
      <w:r w:rsidR="00BA5082" w:rsidRPr="00574D3F">
        <w:instrText xml:space="preserve"> XE "VAT-Rate" </w:instrText>
      </w:r>
      <w:r w:rsidR="002834E1" w:rsidRPr="00574D3F">
        <w:fldChar w:fldCharType="end"/>
      </w:r>
      <w:r w:rsidR="00BA5082" w:rsidRPr="00574D3F">
        <w:t xml:space="preserve">   (NM)   01999</w:t>
      </w:r>
    </w:p>
    <w:p w14:paraId="6D11392B" w14:textId="77777777" w:rsidR="00BA5082" w:rsidRPr="00574D3F" w:rsidRDefault="00BA5082">
      <w:pPr>
        <w:pStyle w:val="NormalIndented"/>
      </w:pPr>
      <w:r w:rsidRPr="00574D3F">
        <w:t>Definition: VAT–Rate Applied on the total amount of this service.</w:t>
      </w:r>
    </w:p>
    <w:p w14:paraId="48CB1C7C" w14:textId="1D32DC05" w:rsidR="00BA5082" w:rsidRPr="00574D3F" w:rsidRDefault="00412FD9" w:rsidP="00412FD9">
      <w:pPr>
        <w:pStyle w:val="Heading4"/>
        <w:numPr>
          <w:ilvl w:val="0"/>
          <w:numId w:val="0"/>
        </w:numPr>
        <w:tabs>
          <w:tab w:val="left" w:pos="1134"/>
        </w:tabs>
      </w:pPr>
      <w:r w:rsidRPr="00574D3F">
        <w:t>16.4.6.46</w:t>
      </w:r>
      <w:r w:rsidRPr="00574D3F">
        <w:tab/>
      </w:r>
      <w:r w:rsidR="00BA5082" w:rsidRPr="00574D3F">
        <w:t>PSL-46   Main-Service</w:t>
      </w:r>
      <w:r w:rsidR="002834E1" w:rsidRPr="00574D3F">
        <w:fldChar w:fldCharType="begin"/>
      </w:r>
      <w:r w:rsidR="00BA5082" w:rsidRPr="00574D3F">
        <w:instrText xml:space="preserve"> XE "Main-Service" </w:instrText>
      </w:r>
      <w:r w:rsidR="002834E1" w:rsidRPr="00574D3F">
        <w:fldChar w:fldCharType="end"/>
      </w:r>
      <w:r w:rsidR="00BA5082" w:rsidRPr="00574D3F">
        <w:t xml:space="preserve">   (ID)   02000</w:t>
      </w:r>
    </w:p>
    <w:p w14:paraId="3310903F" w14:textId="77777777" w:rsidR="00BA5082" w:rsidRPr="00574D3F" w:rsidRDefault="00BA5082">
      <w:pPr>
        <w:pStyle w:val="NormalIndented"/>
      </w:pPr>
      <w:r w:rsidRPr="00574D3F">
        <w:t>Definition: Main service.</w:t>
      </w:r>
    </w:p>
    <w:p w14:paraId="1D7A9A81" w14:textId="1833FB0D" w:rsidR="00BA5082" w:rsidRPr="00574D3F" w:rsidRDefault="00412FD9" w:rsidP="00412FD9">
      <w:pPr>
        <w:pStyle w:val="Heading4"/>
        <w:numPr>
          <w:ilvl w:val="0"/>
          <w:numId w:val="0"/>
        </w:numPr>
        <w:tabs>
          <w:tab w:val="left" w:pos="1134"/>
        </w:tabs>
      </w:pPr>
      <w:r w:rsidRPr="00574D3F">
        <w:t>16.4.6.47</w:t>
      </w:r>
      <w:r w:rsidRPr="00574D3F">
        <w:tab/>
      </w:r>
      <w:r w:rsidR="00BA5082" w:rsidRPr="00574D3F">
        <w:t>PSL-47   Validation</w:t>
      </w:r>
      <w:r w:rsidR="002834E1" w:rsidRPr="00574D3F">
        <w:fldChar w:fldCharType="begin"/>
      </w:r>
      <w:r w:rsidR="00BA5082" w:rsidRPr="00574D3F">
        <w:instrText xml:space="preserve"> XE "Validation" </w:instrText>
      </w:r>
      <w:r w:rsidR="002834E1" w:rsidRPr="00574D3F">
        <w:fldChar w:fldCharType="end"/>
      </w:r>
      <w:r w:rsidR="00BA5082" w:rsidRPr="00574D3F">
        <w:t xml:space="preserve">   (ID)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62"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60640680" w:rsidR="00BA5082" w:rsidRPr="00574D3F" w:rsidRDefault="00412FD9" w:rsidP="00412FD9">
      <w:pPr>
        <w:pStyle w:val="Heading4"/>
        <w:numPr>
          <w:ilvl w:val="0"/>
          <w:numId w:val="0"/>
        </w:numPr>
        <w:tabs>
          <w:tab w:val="left" w:pos="1134"/>
        </w:tabs>
      </w:pPr>
      <w:r w:rsidRPr="00574D3F">
        <w:t>16.4.6.</w:t>
      </w:r>
      <w:r w:rsidR="007935C3">
        <w:t>48</w:t>
      </w:r>
      <w:r w:rsidRPr="00574D3F">
        <w:tab/>
      </w:r>
      <w:r w:rsidR="00BA5082" w:rsidRPr="00574D3F">
        <w:t>PSL-48   Comment</w:t>
      </w:r>
      <w:r w:rsidR="002834E1" w:rsidRPr="00574D3F">
        <w:fldChar w:fldCharType="begin"/>
      </w:r>
      <w:r w:rsidR="00BA5082" w:rsidRPr="00574D3F">
        <w:instrText xml:space="preserve"> XE "Comment" </w:instrText>
      </w:r>
      <w:r w:rsidR="002834E1" w:rsidRPr="00574D3F">
        <w:fldChar w:fldCharType="end"/>
      </w:r>
      <w:r w:rsidR="00BA5082" w:rsidRPr="00574D3F">
        <w:t xml:space="preserve">   (ST)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6CC4FEDE" w:rsidR="00BA5082" w:rsidRPr="000C24A0" w:rsidRDefault="00412FD9" w:rsidP="00412FD9">
      <w:pPr>
        <w:pStyle w:val="Heading3"/>
        <w:numPr>
          <w:ilvl w:val="0"/>
          <w:numId w:val="0"/>
        </w:numPr>
      </w:pPr>
      <w:bookmarkStart w:id="180" w:name="_Toc39388087"/>
      <w:bookmarkStart w:id="181" w:name="_Toc25659701"/>
      <w:bookmarkStart w:id="182" w:name="_Toc29039544"/>
      <w:r w:rsidRPr="000C24A0">
        <w:t>16.4.7.</w:t>
      </w:r>
      <w:r w:rsidRPr="000C24A0">
        <w:tab/>
      </w:r>
      <w:r w:rsidR="00BA5082" w:rsidRPr="000C24A0">
        <w:t>ADJ – Adjustment</w:t>
      </w:r>
      <w:bookmarkEnd w:id="180"/>
      <w:bookmarkEnd w:id="181"/>
      <w:bookmarkEnd w:id="182"/>
      <w:r w:rsidR="00820371">
        <w:t xml:space="preserve"> Segment</w:t>
      </w:r>
      <w:r w:rsidR="002834E1" w:rsidRPr="000C24A0">
        <w:fldChar w:fldCharType="begin"/>
      </w:r>
      <w:r w:rsidR="00BA5082" w:rsidRPr="000C24A0">
        <w:instrText xml:space="preserve"> XE "Adjustment" </w:instrText>
      </w:r>
      <w:r w:rsidR="002834E1" w:rsidRPr="000C24A0">
        <w:fldChar w:fldCharType="end"/>
      </w:r>
      <w:r w:rsidR="002834E1" w:rsidRPr="000C24A0">
        <w:fldChar w:fldCharType="begin"/>
      </w:r>
      <w:r w:rsidR="00BA5082" w:rsidRPr="000C24A0">
        <w:instrText>XE "ADJ"</w:instrText>
      </w:r>
      <w:r w:rsidR="002834E1" w:rsidRPr="000C24A0">
        <w:fldChar w:fldCharType="end"/>
      </w:r>
      <w:r w:rsidR="002834E1" w:rsidRPr="000C24A0">
        <w:fldChar w:fldCharType="begin"/>
      </w:r>
      <w:r w:rsidR="00BA5082" w:rsidRPr="000C24A0">
        <w:instrText>XE "Segments: ADJ"</w:instrText>
      </w:r>
      <w:r w:rsidR="002834E1" w:rsidRPr="000C24A0">
        <w:fldChar w:fldCharType="end"/>
      </w:r>
    </w:p>
    <w:p w14:paraId="3CB7027B" w14:textId="77777777"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14:paraId="53E703F2" w14:textId="77777777" w:rsidR="00BA5082" w:rsidRPr="00574D3F" w:rsidRDefault="00BA5082">
      <w:pPr>
        <w:pStyle w:val="NormalIndented"/>
      </w:pPr>
      <w:r w:rsidRPr="00574D3F">
        <w:t>X12 REF: Similar to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63"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4"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5"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6"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BB869EF" w:rsidR="00BA5082" w:rsidRPr="00574D3F" w:rsidRDefault="00412FD9" w:rsidP="00412FD9">
      <w:pPr>
        <w:pStyle w:val="Heading4"/>
        <w:numPr>
          <w:ilvl w:val="0"/>
          <w:numId w:val="0"/>
        </w:numPr>
        <w:tabs>
          <w:tab w:val="left" w:pos="1134"/>
        </w:tabs>
      </w:pPr>
      <w:r w:rsidRPr="00574D3F">
        <w:t>16.4.7.0</w:t>
      </w:r>
      <w:r w:rsidRPr="00574D3F">
        <w:tab/>
      </w:r>
      <w:r w:rsidR="00BA5082" w:rsidRPr="00574D3F">
        <w:t>ADJ field definitions</w:t>
      </w:r>
      <w:bookmarkStart w:id="183" w:name="_Toc71353682"/>
      <w:bookmarkStart w:id="184" w:name="_Toc71354020"/>
      <w:bookmarkEnd w:id="183"/>
      <w:bookmarkEnd w:id="184"/>
      <w:r w:rsidR="002834E1" w:rsidRPr="00574D3F">
        <w:fldChar w:fldCharType="begin"/>
      </w:r>
      <w:r w:rsidR="00BA5082" w:rsidRPr="00574D3F">
        <w:instrText xml:space="preserve"> XE "ADJ - data element definitions" </w:instrText>
      </w:r>
      <w:r w:rsidR="002834E1" w:rsidRPr="00574D3F">
        <w:fldChar w:fldCharType="end"/>
      </w:r>
    </w:p>
    <w:p w14:paraId="0F14A98A" w14:textId="0EC020D6" w:rsidR="00BA5082" w:rsidRPr="00574D3F" w:rsidRDefault="00412FD9" w:rsidP="00412FD9">
      <w:pPr>
        <w:pStyle w:val="Heading4"/>
        <w:numPr>
          <w:ilvl w:val="0"/>
          <w:numId w:val="0"/>
        </w:numPr>
        <w:tabs>
          <w:tab w:val="left" w:pos="1134"/>
        </w:tabs>
      </w:pPr>
      <w:r w:rsidRPr="00574D3F">
        <w:t>16.4.7.1</w:t>
      </w:r>
      <w:r w:rsidRPr="00574D3F">
        <w:tab/>
      </w:r>
      <w:r w:rsidR="00BA5082" w:rsidRPr="00574D3F">
        <w:t xml:space="preserve">ADJ-1   Provider Adjustment Number </w:t>
      </w:r>
      <w:r w:rsidR="002834E1" w:rsidRPr="00574D3F">
        <w:fldChar w:fldCharType="begin"/>
      </w:r>
      <w:r w:rsidR="00BA5082" w:rsidRPr="00574D3F">
        <w:instrText xml:space="preserve"> XE "Provider Adjustment Number" </w:instrText>
      </w:r>
      <w:r w:rsidR="002834E1" w:rsidRPr="00574D3F">
        <w:fldChar w:fldCharType="end"/>
      </w:r>
      <w:r w:rsidR="00BA5082" w:rsidRPr="00574D3F">
        <w:t xml:space="preserve">   (EI)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5E4817A6" w:rsidR="00BA5082" w:rsidRPr="00574D3F" w:rsidRDefault="00412FD9" w:rsidP="00412FD9">
      <w:pPr>
        <w:pStyle w:val="Heading4"/>
        <w:numPr>
          <w:ilvl w:val="0"/>
          <w:numId w:val="0"/>
        </w:numPr>
        <w:tabs>
          <w:tab w:val="left" w:pos="1134"/>
        </w:tabs>
      </w:pPr>
      <w:r w:rsidRPr="00574D3F">
        <w:t>16.4.7.2</w:t>
      </w:r>
      <w:r w:rsidRPr="00574D3F">
        <w:tab/>
      </w:r>
      <w:r w:rsidR="00BA5082" w:rsidRPr="00574D3F">
        <w:t xml:space="preserve">ADJ-2   Payer Adjustment Number </w:t>
      </w:r>
      <w:r w:rsidR="002834E1" w:rsidRPr="00574D3F">
        <w:fldChar w:fldCharType="begin"/>
      </w:r>
      <w:r w:rsidR="00BA5082" w:rsidRPr="00574D3F">
        <w:instrText xml:space="preserve"> XE "Payer Adjustment Number" </w:instrText>
      </w:r>
      <w:r w:rsidR="002834E1" w:rsidRPr="00574D3F">
        <w:fldChar w:fldCharType="end"/>
      </w:r>
      <w:r w:rsidR="00BA5082" w:rsidRPr="00574D3F">
        <w:t xml:space="preserve">   (EI)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5267417C" w:rsidR="00BA5082" w:rsidRPr="00574D3F" w:rsidRDefault="00412FD9" w:rsidP="00412FD9">
      <w:pPr>
        <w:pStyle w:val="Heading4"/>
        <w:numPr>
          <w:ilvl w:val="0"/>
          <w:numId w:val="0"/>
        </w:numPr>
        <w:tabs>
          <w:tab w:val="left" w:pos="1134"/>
        </w:tabs>
      </w:pPr>
      <w:r w:rsidRPr="00574D3F">
        <w:t>16.4.7.3</w:t>
      </w:r>
      <w:r w:rsidRPr="00574D3F">
        <w:tab/>
      </w:r>
      <w:r w:rsidR="00BA5082" w:rsidRPr="00574D3F">
        <w:t xml:space="preserve">ADJ-3   Adjustment Sequence Number </w:t>
      </w:r>
      <w:r w:rsidR="002834E1" w:rsidRPr="00574D3F">
        <w:fldChar w:fldCharType="begin"/>
      </w:r>
      <w:r w:rsidR="00BA5082" w:rsidRPr="00574D3F">
        <w:instrText xml:space="preserve"> XE "Adjustment Sequence Number" </w:instrText>
      </w:r>
      <w:r w:rsidR="002834E1" w:rsidRPr="00574D3F">
        <w:fldChar w:fldCharType="end"/>
      </w:r>
      <w:r w:rsidR="00BA5082" w:rsidRPr="00574D3F">
        <w:t xml:space="preserve">   (SI)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2597FA3A" w:rsidR="00BA5082" w:rsidRPr="00574D3F" w:rsidRDefault="00412FD9" w:rsidP="00412FD9">
      <w:pPr>
        <w:pStyle w:val="Heading4"/>
        <w:numPr>
          <w:ilvl w:val="0"/>
          <w:numId w:val="0"/>
        </w:numPr>
        <w:tabs>
          <w:tab w:val="left" w:pos="1134"/>
        </w:tabs>
      </w:pPr>
      <w:r w:rsidRPr="00574D3F">
        <w:t>16.4.7.4</w:t>
      </w:r>
      <w:r w:rsidRPr="00574D3F">
        <w:tab/>
      </w:r>
      <w:r w:rsidR="00BA5082" w:rsidRPr="00574D3F">
        <w:t xml:space="preserve">ADJ-4   Adjustment Category </w:t>
      </w:r>
      <w:r w:rsidR="002834E1" w:rsidRPr="00574D3F">
        <w:fldChar w:fldCharType="begin"/>
      </w:r>
      <w:r w:rsidR="00BA5082" w:rsidRPr="00574D3F">
        <w:instrText xml:space="preserve"> XE "Adjustment Category" </w:instrText>
      </w:r>
      <w:r w:rsidR="002834E1" w:rsidRPr="00574D3F">
        <w:fldChar w:fldCharType="end"/>
      </w:r>
      <w:r w:rsidR="00BA5082" w:rsidRPr="00574D3F">
        <w:t xml:space="preserve">   (CWE)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7"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297A48B5" w:rsidR="00BA5082" w:rsidRPr="00574D3F" w:rsidRDefault="00412FD9" w:rsidP="00412FD9">
      <w:pPr>
        <w:pStyle w:val="Heading4"/>
        <w:numPr>
          <w:ilvl w:val="0"/>
          <w:numId w:val="0"/>
        </w:numPr>
        <w:tabs>
          <w:tab w:val="left" w:pos="1134"/>
        </w:tabs>
      </w:pPr>
      <w:bookmarkStart w:id="185" w:name="HL70564"/>
      <w:bookmarkEnd w:id="185"/>
      <w:r w:rsidRPr="00574D3F">
        <w:t>16.4.7.5</w:t>
      </w:r>
      <w:r w:rsidRPr="00574D3F">
        <w:tab/>
      </w:r>
      <w:r w:rsidR="00BA5082" w:rsidRPr="00574D3F">
        <w:t xml:space="preserve">ADJ-5   Adjustment Amount </w:t>
      </w:r>
      <w:r w:rsidR="002834E1" w:rsidRPr="00574D3F">
        <w:fldChar w:fldCharType="begin"/>
      </w:r>
      <w:r w:rsidR="00BA5082" w:rsidRPr="00574D3F">
        <w:instrText xml:space="preserve"> XE "Adjustment Amount" </w:instrText>
      </w:r>
      <w:r w:rsidR="002834E1" w:rsidRPr="00574D3F">
        <w:fldChar w:fldCharType="end"/>
      </w:r>
      <w:r w:rsidR="00BA5082" w:rsidRPr="00574D3F">
        <w:t xml:space="preserve">   (CP)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34B59671" w:rsidR="00BA5082" w:rsidRPr="00574D3F" w:rsidRDefault="00412FD9" w:rsidP="00412FD9">
      <w:pPr>
        <w:pStyle w:val="Heading4"/>
        <w:numPr>
          <w:ilvl w:val="0"/>
          <w:numId w:val="0"/>
        </w:numPr>
        <w:tabs>
          <w:tab w:val="left" w:pos="1134"/>
        </w:tabs>
      </w:pPr>
      <w:bookmarkStart w:id="186" w:name="_ADJ-6_Adjustment_Quantity____(CQ)__"/>
      <w:bookmarkEnd w:id="186"/>
      <w:r w:rsidRPr="00574D3F">
        <w:t>16.4.7.6</w:t>
      </w:r>
      <w:r w:rsidRPr="00574D3F">
        <w:tab/>
      </w:r>
      <w:r w:rsidR="00BA5082" w:rsidRPr="00574D3F">
        <w:t>ADJ-6   Adjustment Quantity</w:t>
      </w:r>
      <w:r w:rsidR="002834E1" w:rsidRPr="00574D3F">
        <w:fldChar w:fldCharType="begin"/>
      </w:r>
      <w:r w:rsidR="00BA5082" w:rsidRPr="00574D3F">
        <w:instrText xml:space="preserve"> XE "Adjustment Quantity" </w:instrText>
      </w:r>
      <w:r w:rsidR="002834E1" w:rsidRPr="00574D3F">
        <w:fldChar w:fldCharType="end"/>
      </w:r>
      <w:r w:rsidR="00BA5082" w:rsidRPr="00574D3F">
        <w:t xml:space="preserve">   (CQ)   02008</w:t>
      </w:r>
    </w:p>
    <w:p w14:paraId="0F598945" w14:textId="77777777" w:rsidR="0099294E" w:rsidRPr="007E2794" w:rsidRDefault="0099294E" w:rsidP="0099294E">
      <w:pPr>
        <w:pStyle w:val="Components"/>
        <w:rPr>
          <w:lang w:val="fr-CH"/>
        </w:rPr>
      </w:pPr>
      <w:r w:rsidRPr="007E2794">
        <w:rPr>
          <w:lang w:val="fr-CH"/>
        </w:rPr>
        <w:t>Components:  &lt;Quantity (NM)&gt; ^ &lt;Units (CWE)&gt;</w:t>
      </w:r>
    </w:p>
    <w:p w14:paraId="78F3C8F2"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8"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187" w:name="HL70560"/>
      <w:bookmarkEnd w:id="187"/>
    </w:p>
    <w:p w14:paraId="1E700F37" w14:textId="6D46158C" w:rsidR="00BA5082" w:rsidRPr="00574D3F" w:rsidRDefault="00412FD9" w:rsidP="00412FD9">
      <w:pPr>
        <w:pStyle w:val="Heading4"/>
        <w:numPr>
          <w:ilvl w:val="0"/>
          <w:numId w:val="0"/>
        </w:numPr>
        <w:tabs>
          <w:tab w:val="left" w:pos="1134"/>
        </w:tabs>
      </w:pPr>
      <w:r w:rsidRPr="00574D3F">
        <w:t>16.4.7.7</w:t>
      </w:r>
      <w:r w:rsidRPr="00574D3F">
        <w:tab/>
      </w:r>
      <w:r w:rsidR="00BA5082" w:rsidRPr="00574D3F">
        <w:t>ADJ-7   Adjustment Reason PA</w:t>
      </w:r>
      <w:r w:rsidR="002834E1" w:rsidRPr="00574D3F">
        <w:fldChar w:fldCharType="begin"/>
      </w:r>
      <w:r w:rsidR="00BA5082" w:rsidRPr="00574D3F">
        <w:instrText xml:space="preserve"> XE "Adjustment Reason" </w:instrText>
      </w:r>
      <w:r w:rsidR="002834E1" w:rsidRPr="00574D3F">
        <w:fldChar w:fldCharType="end"/>
      </w:r>
      <w:r w:rsidR="00BA5082" w:rsidRPr="00574D3F">
        <w:t xml:space="preserve">   (CWE)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9"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46941786" w:rsidR="00BA5082" w:rsidRPr="00574D3F" w:rsidRDefault="00412FD9" w:rsidP="00412FD9">
      <w:pPr>
        <w:pStyle w:val="Heading4"/>
        <w:numPr>
          <w:ilvl w:val="0"/>
          <w:numId w:val="0"/>
        </w:numPr>
        <w:tabs>
          <w:tab w:val="left" w:pos="1134"/>
        </w:tabs>
      </w:pPr>
      <w:bookmarkStart w:id="188" w:name="HL70565"/>
      <w:bookmarkEnd w:id="188"/>
      <w:r w:rsidRPr="00574D3F">
        <w:t>16.4.7.8</w:t>
      </w:r>
      <w:r w:rsidRPr="00574D3F">
        <w:tab/>
      </w:r>
      <w:r w:rsidR="00BA5082" w:rsidRPr="00574D3F">
        <w:t xml:space="preserve">ADJ-8   Adjustment Description </w:t>
      </w:r>
      <w:r w:rsidR="002834E1" w:rsidRPr="00574D3F">
        <w:fldChar w:fldCharType="begin"/>
      </w:r>
      <w:r w:rsidR="00BA5082" w:rsidRPr="00574D3F">
        <w:instrText xml:space="preserve"> XE "Adjustment Description" </w:instrText>
      </w:r>
      <w:r w:rsidR="002834E1" w:rsidRPr="00574D3F">
        <w:fldChar w:fldCharType="end"/>
      </w:r>
      <w:r w:rsidR="00BA5082" w:rsidRPr="00574D3F">
        <w:t xml:space="preserve">   (ST)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07F7C02C" w:rsidR="00BA5082" w:rsidRPr="00574D3F" w:rsidRDefault="00412FD9" w:rsidP="00412FD9">
      <w:pPr>
        <w:pStyle w:val="Heading4"/>
        <w:numPr>
          <w:ilvl w:val="0"/>
          <w:numId w:val="0"/>
        </w:numPr>
        <w:tabs>
          <w:tab w:val="left" w:pos="1134"/>
        </w:tabs>
      </w:pPr>
      <w:r w:rsidRPr="00574D3F">
        <w:t>16.4.7.9</w:t>
      </w:r>
      <w:r w:rsidRPr="00574D3F">
        <w:tab/>
      </w:r>
      <w:r w:rsidR="00BA5082" w:rsidRPr="00574D3F">
        <w:t xml:space="preserve">ADJ-9   Original Value </w:t>
      </w:r>
      <w:r w:rsidR="002834E1" w:rsidRPr="00574D3F">
        <w:fldChar w:fldCharType="begin"/>
      </w:r>
      <w:r w:rsidR="00BA5082" w:rsidRPr="00574D3F">
        <w:instrText xml:space="preserve"> XE "Original Value" </w:instrText>
      </w:r>
      <w:r w:rsidR="002834E1" w:rsidRPr="00574D3F">
        <w:fldChar w:fldCharType="end"/>
      </w:r>
      <w:r w:rsidR="00BA5082" w:rsidRPr="00574D3F">
        <w:t xml:space="preserve">   (NM)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47B50E70" w:rsidR="00BA5082" w:rsidRPr="00574D3F" w:rsidRDefault="00412FD9" w:rsidP="00412FD9">
      <w:pPr>
        <w:pStyle w:val="Heading4"/>
        <w:numPr>
          <w:ilvl w:val="0"/>
          <w:numId w:val="0"/>
        </w:numPr>
        <w:tabs>
          <w:tab w:val="left" w:pos="1134"/>
        </w:tabs>
      </w:pPr>
      <w:r w:rsidRPr="00574D3F">
        <w:t>16.4.7.10</w:t>
      </w:r>
      <w:r w:rsidRPr="00574D3F">
        <w:tab/>
      </w:r>
      <w:r w:rsidR="00BA5082" w:rsidRPr="00574D3F">
        <w:t xml:space="preserve">ADJ-10   Substitute Value </w:t>
      </w:r>
      <w:r w:rsidR="002834E1" w:rsidRPr="00574D3F">
        <w:fldChar w:fldCharType="begin"/>
      </w:r>
      <w:r w:rsidR="00BA5082" w:rsidRPr="00574D3F">
        <w:instrText xml:space="preserve"> XE "Substitute Value" </w:instrText>
      </w:r>
      <w:r w:rsidR="002834E1" w:rsidRPr="00574D3F">
        <w:fldChar w:fldCharType="end"/>
      </w:r>
      <w:r w:rsidR="00BA5082" w:rsidRPr="00574D3F">
        <w:t xml:space="preserve">   (NM)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436D0065" w:rsidR="00BA5082" w:rsidRPr="00574D3F" w:rsidRDefault="00412FD9" w:rsidP="00412FD9">
      <w:pPr>
        <w:pStyle w:val="Heading4"/>
        <w:numPr>
          <w:ilvl w:val="0"/>
          <w:numId w:val="0"/>
        </w:numPr>
        <w:tabs>
          <w:tab w:val="left" w:pos="1134"/>
        </w:tabs>
      </w:pPr>
      <w:r w:rsidRPr="00574D3F">
        <w:t>16.4.7.11</w:t>
      </w:r>
      <w:r w:rsidRPr="00574D3F">
        <w:tab/>
      </w:r>
      <w:r w:rsidR="00BA5082" w:rsidRPr="00574D3F">
        <w:t xml:space="preserve">ADJ-11   Adjustment Action </w:t>
      </w:r>
      <w:r w:rsidR="002834E1" w:rsidRPr="00574D3F">
        <w:fldChar w:fldCharType="begin"/>
      </w:r>
      <w:r w:rsidR="00BA5082" w:rsidRPr="00574D3F">
        <w:instrText xml:space="preserve"> XE "Adjustment Action" </w:instrText>
      </w:r>
      <w:r w:rsidR="002834E1" w:rsidRPr="00574D3F">
        <w:fldChar w:fldCharType="end"/>
      </w:r>
      <w:r w:rsidR="00BA5082" w:rsidRPr="00574D3F">
        <w:t xml:space="preserve">   (CWE)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70"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4677DC30" w:rsidR="00BA5082" w:rsidRPr="00574D3F" w:rsidRDefault="00412FD9" w:rsidP="00412FD9">
      <w:pPr>
        <w:pStyle w:val="Heading4"/>
        <w:numPr>
          <w:ilvl w:val="0"/>
          <w:numId w:val="0"/>
        </w:numPr>
        <w:tabs>
          <w:tab w:val="left" w:pos="1134"/>
        </w:tabs>
      </w:pPr>
      <w:bookmarkStart w:id="189" w:name="HL70569"/>
      <w:bookmarkEnd w:id="189"/>
      <w:r w:rsidRPr="00574D3F">
        <w:t>16.4.7.12</w:t>
      </w:r>
      <w:r w:rsidRPr="00574D3F">
        <w:tab/>
      </w:r>
      <w:r w:rsidR="00BA5082" w:rsidRPr="00574D3F">
        <w:t>ADJ-12   Provider Adjustment Number Cross Reference</w:t>
      </w:r>
      <w:r w:rsidR="002834E1" w:rsidRPr="00574D3F">
        <w:fldChar w:fldCharType="begin"/>
      </w:r>
      <w:r w:rsidR="00BA5082" w:rsidRPr="00574D3F">
        <w:instrText xml:space="preserve"> XE "Provider Adjustment Number Cross Reference" </w:instrText>
      </w:r>
      <w:r w:rsidR="002834E1" w:rsidRPr="00574D3F">
        <w:fldChar w:fldCharType="end"/>
      </w:r>
      <w:r w:rsidR="00BA5082" w:rsidRPr="00574D3F">
        <w:t xml:space="preserve">   (EI)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03E0144F" w:rsidR="00BA5082" w:rsidRPr="00574D3F" w:rsidRDefault="00412FD9" w:rsidP="00412FD9">
      <w:pPr>
        <w:pStyle w:val="Heading4"/>
        <w:numPr>
          <w:ilvl w:val="0"/>
          <w:numId w:val="0"/>
        </w:numPr>
        <w:tabs>
          <w:tab w:val="left" w:pos="1134"/>
        </w:tabs>
      </w:pPr>
      <w:r w:rsidRPr="00574D3F">
        <w:t>16.4.7.13</w:t>
      </w:r>
      <w:r w:rsidRPr="00574D3F">
        <w:tab/>
      </w:r>
      <w:r w:rsidR="00BA5082" w:rsidRPr="00574D3F">
        <w:t>ADJ-13   Provider Product/Service Line Item Number Cross Reference</w:t>
      </w:r>
      <w:r w:rsidR="002834E1" w:rsidRPr="00574D3F">
        <w:fldChar w:fldCharType="begin"/>
      </w:r>
      <w:r w:rsidR="00BA5082" w:rsidRPr="00574D3F">
        <w:instrText xml:space="preserve"> XE "Provider Product/Service Line Item Number Cross Reference" </w:instrText>
      </w:r>
      <w:r w:rsidR="002834E1" w:rsidRPr="00574D3F">
        <w:fldChar w:fldCharType="end"/>
      </w:r>
      <w:r w:rsidR="00BA5082" w:rsidRPr="00574D3F">
        <w:t xml:space="preserve">   (EI)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14:paraId="2BE24612" w14:textId="4BB54335" w:rsidR="00BA5082" w:rsidRPr="00574D3F" w:rsidRDefault="00412FD9" w:rsidP="00412FD9">
      <w:pPr>
        <w:pStyle w:val="Heading4"/>
        <w:numPr>
          <w:ilvl w:val="0"/>
          <w:numId w:val="0"/>
        </w:numPr>
        <w:tabs>
          <w:tab w:val="left" w:pos="1134"/>
        </w:tabs>
      </w:pPr>
      <w:r w:rsidRPr="00574D3F">
        <w:t>16.4.7.14</w:t>
      </w:r>
      <w:r w:rsidRPr="00574D3F">
        <w:tab/>
      </w:r>
      <w:r w:rsidR="00BA5082" w:rsidRPr="00574D3F">
        <w:t>ADJ-14   Adjustment Date</w:t>
      </w:r>
      <w:r w:rsidR="002834E1" w:rsidRPr="00574D3F">
        <w:fldChar w:fldCharType="begin"/>
      </w:r>
      <w:r w:rsidR="00BA5082" w:rsidRPr="00574D3F">
        <w:instrText xml:space="preserve"> XE "Adjustment Date" </w:instrText>
      </w:r>
      <w:r w:rsidR="002834E1" w:rsidRPr="00574D3F">
        <w:fldChar w:fldCharType="end"/>
      </w:r>
      <w:r w:rsidR="00BA5082" w:rsidRPr="00574D3F">
        <w:t xml:space="preserve">   (DTM)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3C7766F3" w:rsidR="00BA5082" w:rsidRPr="00574D3F" w:rsidRDefault="00412FD9" w:rsidP="00412FD9">
      <w:pPr>
        <w:pStyle w:val="Heading4"/>
        <w:numPr>
          <w:ilvl w:val="0"/>
          <w:numId w:val="0"/>
        </w:numPr>
        <w:tabs>
          <w:tab w:val="left" w:pos="1134"/>
        </w:tabs>
      </w:pPr>
      <w:r w:rsidRPr="00574D3F">
        <w:t>16.4.7.15</w:t>
      </w:r>
      <w:r w:rsidRPr="00574D3F">
        <w:tab/>
      </w:r>
      <w:r w:rsidR="00BA5082" w:rsidRPr="00574D3F">
        <w:t>ADJ-15   Responsible Organization</w:t>
      </w:r>
      <w:r w:rsidR="002834E1" w:rsidRPr="00574D3F">
        <w:fldChar w:fldCharType="begin"/>
      </w:r>
      <w:r w:rsidR="00BA5082" w:rsidRPr="00574D3F">
        <w:instrText xml:space="preserve"> XE "Responsible Organization" </w:instrText>
      </w:r>
      <w:r w:rsidR="002834E1" w:rsidRPr="00574D3F">
        <w:fldChar w:fldCharType="end"/>
      </w:r>
      <w:r w:rsidR="00BA5082" w:rsidRPr="00574D3F">
        <w:t xml:space="preserve">   (XON)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46F2708A" w:rsidR="00BA5082" w:rsidRPr="00574D3F" w:rsidRDefault="00412FD9" w:rsidP="00412FD9">
      <w:pPr>
        <w:pStyle w:val="Heading3"/>
        <w:numPr>
          <w:ilvl w:val="0"/>
          <w:numId w:val="0"/>
        </w:numPr>
        <w:rPr>
          <w:lang w:val="en-US"/>
        </w:rPr>
      </w:pPr>
      <w:bookmarkStart w:id="190" w:name="_Toc39388088"/>
      <w:bookmarkStart w:id="191" w:name="_Toc25659702"/>
      <w:bookmarkStart w:id="192" w:name="_Toc29039545"/>
      <w:r w:rsidRPr="00574D3F">
        <w:rPr>
          <w:lang w:val="en-US"/>
        </w:rPr>
        <w:t>16.4.8.</w:t>
      </w:r>
      <w:r w:rsidRPr="00574D3F">
        <w:rPr>
          <w:lang w:val="en-US"/>
        </w:rPr>
        <w:tab/>
      </w:r>
      <w:r w:rsidR="00BA5082" w:rsidRPr="00574D3F">
        <w:rPr>
          <w:lang w:val="en-US"/>
        </w:rPr>
        <w:t>PMT – Payment Information Segment</w:t>
      </w:r>
      <w:bookmarkEnd w:id="190"/>
      <w:bookmarkEnd w:id="191"/>
      <w:bookmarkEnd w:id="192"/>
      <w:r w:rsidR="00BA5082" w:rsidRPr="00574D3F">
        <w:rPr>
          <w:lang w:val="en-US"/>
        </w:rPr>
        <w:t xml:space="preserve"> </w:t>
      </w:r>
      <w:r w:rsidR="002834E1" w:rsidRPr="00574D3F">
        <w:rPr>
          <w:lang w:val="en-US"/>
        </w:rPr>
        <w:fldChar w:fldCharType="begin"/>
      </w:r>
      <w:r w:rsidR="00BA5082"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00BA5082" w:rsidRPr="00574D3F">
        <w:rPr>
          <w:lang w:val="en-US"/>
        </w:rPr>
        <w:instrText>XE "PMT"</w:instrText>
      </w:r>
      <w:r w:rsidR="002834E1" w:rsidRPr="00574D3F">
        <w:rPr>
          <w:lang w:val="en-US"/>
        </w:rPr>
        <w:fldChar w:fldCharType="end"/>
      </w:r>
      <w:r w:rsidR="002834E1" w:rsidRPr="00574D3F">
        <w:rPr>
          <w:lang w:val="en-US"/>
        </w:rPr>
        <w:fldChar w:fldCharType="begin"/>
      </w:r>
      <w:r w:rsidR="00BA5082"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71"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171CCD08" w:rsidR="00BA5082" w:rsidRPr="00574D3F" w:rsidRDefault="00412FD9" w:rsidP="00412FD9">
      <w:pPr>
        <w:pStyle w:val="Heading4"/>
        <w:numPr>
          <w:ilvl w:val="0"/>
          <w:numId w:val="0"/>
        </w:numPr>
        <w:tabs>
          <w:tab w:val="left" w:pos="1134"/>
        </w:tabs>
      </w:pPr>
      <w:r w:rsidRPr="00574D3F">
        <w:t>16.4.8.0</w:t>
      </w:r>
      <w:r w:rsidRPr="00574D3F">
        <w:tab/>
      </w:r>
      <w:r w:rsidR="00BA5082" w:rsidRPr="00574D3F">
        <w:t>PMT field definitions</w:t>
      </w:r>
      <w:bookmarkStart w:id="193" w:name="_Toc71353699"/>
      <w:bookmarkStart w:id="194" w:name="_Toc71354037"/>
      <w:bookmarkEnd w:id="193"/>
      <w:bookmarkEnd w:id="194"/>
      <w:r w:rsidR="002834E1" w:rsidRPr="00574D3F">
        <w:fldChar w:fldCharType="begin"/>
      </w:r>
      <w:r w:rsidR="00BA5082" w:rsidRPr="00574D3F">
        <w:instrText xml:space="preserve"> XE "PMT - data element definitions" </w:instrText>
      </w:r>
      <w:r w:rsidR="002834E1" w:rsidRPr="00574D3F">
        <w:fldChar w:fldCharType="end"/>
      </w:r>
    </w:p>
    <w:p w14:paraId="6360350F" w14:textId="3AC44877" w:rsidR="00BA5082" w:rsidRPr="00574D3F" w:rsidRDefault="00412FD9" w:rsidP="00412FD9">
      <w:pPr>
        <w:pStyle w:val="Heading4"/>
        <w:numPr>
          <w:ilvl w:val="0"/>
          <w:numId w:val="0"/>
        </w:numPr>
        <w:tabs>
          <w:tab w:val="left" w:pos="1134"/>
        </w:tabs>
      </w:pPr>
      <w:r w:rsidRPr="00574D3F">
        <w:t>16.4.8.1</w:t>
      </w:r>
      <w:r w:rsidRPr="00574D3F">
        <w:tab/>
      </w:r>
      <w:r w:rsidR="00BA5082" w:rsidRPr="00574D3F">
        <w:t>PMT-1   Payment/Remittance Advice Number</w:t>
      </w:r>
      <w:r w:rsidR="002834E1" w:rsidRPr="00574D3F">
        <w:fldChar w:fldCharType="begin"/>
      </w:r>
      <w:r w:rsidR="00BA5082" w:rsidRPr="00574D3F">
        <w:instrText xml:space="preserve"> XE "Payment/Remittance Advice Number" </w:instrText>
      </w:r>
      <w:r w:rsidR="002834E1" w:rsidRPr="00574D3F">
        <w:fldChar w:fldCharType="end"/>
      </w:r>
      <w:r w:rsidR="00BA5082" w:rsidRPr="00574D3F">
        <w:t xml:space="preserve">   (EI)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609477C9" w:rsidR="00BA5082" w:rsidRPr="00574D3F" w:rsidRDefault="00412FD9" w:rsidP="00412FD9">
      <w:pPr>
        <w:pStyle w:val="Heading4"/>
        <w:numPr>
          <w:ilvl w:val="0"/>
          <w:numId w:val="0"/>
        </w:numPr>
        <w:tabs>
          <w:tab w:val="left" w:pos="1134"/>
        </w:tabs>
      </w:pPr>
      <w:r w:rsidRPr="00574D3F">
        <w:t>16.4.8.2</w:t>
      </w:r>
      <w:r w:rsidRPr="00574D3F">
        <w:tab/>
      </w:r>
      <w:r w:rsidR="00BA5082" w:rsidRPr="00574D3F">
        <w:t>PMT-2   Payment/Remittance Effective Date/Time</w:t>
      </w:r>
      <w:r w:rsidR="002834E1" w:rsidRPr="00574D3F">
        <w:fldChar w:fldCharType="begin"/>
      </w:r>
      <w:r w:rsidR="00BA5082" w:rsidRPr="00574D3F">
        <w:instrText xml:space="preserve"> XE "Payment/Remittance Effective Date/Time" </w:instrText>
      </w:r>
      <w:r w:rsidR="002834E1" w:rsidRPr="00574D3F">
        <w:fldChar w:fldCharType="end"/>
      </w:r>
      <w:r w:rsidR="00BA5082" w:rsidRPr="00574D3F">
        <w:t xml:space="preserve">   (DTM)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Start ] Date/Time for this Payment/Remittance Advice.</w:t>
      </w:r>
    </w:p>
    <w:p w14:paraId="59121992" w14:textId="24BF7912" w:rsidR="00BA5082" w:rsidRPr="00574D3F" w:rsidRDefault="00412FD9" w:rsidP="00412FD9">
      <w:pPr>
        <w:pStyle w:val="Heading4"/>
        <w:numPr>
          <w:ilvl w:val="0"/>
          <w:numId w:val="0"/>
        </w:numPr>
        <w:tabs>
          <w:tab w:val="left" w:pos="1134"/>
        </w:tabs>
      </w:pPr>
      <w:r w:rsidRPr="00574D3F">
        <w:t>16.4.8.3</w:t>
      </w:r>
      <w:r w:rsidRPr="00574D3F">
        <w:tab/>
      </w:r>
      <w:r w:rsidR="00BA5082" w:rsidRPr="00574D3F">
        <w:t>PMT-3   Payment/Remittance Expiration Date/Time</w:t>
      </w:r>
      <w:r w:rsidR="002834E1" w:rsidRPr="00574D3F">
        <w:fldChar w:fldCharType="begin"/>
      </w:r>
      <w:r w:rsidR="00BA5082" w:rsidRPr="00574D3F">
        <w:instrText xml:space="preserve"> XE "Payment/Remittance Expiration Date/Time" </w:instrText>
      </w:r>
      <w:r w:rsidR="002834E1" w:rsidRPr="00574D3F">
        <w:fldChar w:fldCharType="end"/>
      </w:r>
      <w:r w:rsidR="00BA5082" w:rsidRPr="00574D3F">
        <w:t xml:space="preserve">   (DTM)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End ] Date/Time for this Payment/Remittance Advice.</w:t>
      </w:r>
    </w:p>
    <w:p w14:paraId="142938D9" w14:textId="2172CE28" w:rsidR="00BA5082" w:rsidRPr="00574D3F" w:rsidRDefault="00412FD9" w:rsidP="00412FD9">
      <w:pPr>
        <w:pStyle w:val="Heading4"/>
        <w:numPr>
          <w:ilvl w:val="0"/>
          <w:numId w:val="0"/>
        </w:numPr>
        <w:tabs>
          <w:tab w:val="left" w:pos="1134"/>
        </w:tabs>
      </w:pPr>
      <w:bookmarkStart w:id="195" w:name="_PMT-4_Payment_Method___(CWE)___0202"/>
      <w:bookmarkEnd w:id="195"/>
      <w:r w:rsidRPr="00574D3F">
        <w:t>16.4.8.4</w:t>
      </w:r>
      <w:r w:rsidRPr="00574D3F">
        <w:tab/>
      </w:r>
      <w:r w:rsidR="00BA5082" w:rsidRPr="00574D3F">
        <w:t>PMT-4   Payment Method</w:t>
      </w:r>
      <w:r w:rsidR="002834E1" w:rsidRPr="00574D3F">
        <w:fldChar w:fldCharType="begin"/>
      </w:r>
      <w:r w:rsidR="00BA5082" w:rsidRPr="00574D3F">
        <w:instrText xml:space="preserve"> XE "Payment Method" </w:instrText>
      </w:r>
      <w:r w:rsidR="002834E1" w:rsidRPr="00574D3F">
        <w:fldChar w:fldCharType="end"/>
      </w:r>
      <w:r w:rsidR="00BA5082" w:rsidRPr="00574D3F">
        <w:t xml:space="preserve">   (CWE)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72"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0C9EC431" w:rsidR="00BA5082" w:rsidRPr="00574D3F" w:rsidRDefault="00412FD9" w:rsidP="00412FD9">
      <w:pPr>
        <w:pStyle w:val="Heading4"/>
        <w:numPr>
          <w:ilvl w:val="0"/>
          <w:numId w:val="0"/>
        </w:numPr>
        <w:tabs>
          <w:tab w:val="left" w:pos="1134"/>
        </w:tabs>
      </w:pPr>
      <w:bookmarkStart w:id="196" w:name="HL70570"/>
      <w:bookmarkEnd w:id="196"/>
      <w:r w:rsidRPr="00574D3F">
        <w:t>16.4.8.5</w:t>
      </w:r>
      <w:r w:rsidRPr="00574D3F">
        <w:tab/>
      </w:r>
      <w:r w:rsidR="00BA5082" w:rsidRPr="00574D3F">
        <w:t>PMT-5   Payment/Remittance Date/Time</w:t>
      </w:r>
      <w:r w:rsidR="002834E1" w:rsidRPr="00574D3F">
        <w:fldChar w:fldCharType="begin"/>
      </w:r>
      <w:r w:rsidR="00BA5082" w:rsidRPr="00574D3F">
        <w:instrText xml:space="preserve"> XE "Payment/Remittance Date/Time" </w:instrText>
      </w:r>
      <w:r w:rsidR="002834E1" w:rsidRPr="00574D3F">
        <w:fldChar w:fldCharType="end"/>
      </w:r>
      <w:r w:rsidR="00BA5082" w:rsidRPr="00574D3F">
        <w:t xml:space="preserve">   (DTM)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1CB5FC5A" w:rsidR="00BA5082" w:rsidRPr="00574D3F" w:rsidRDefault="00412FD9" w:rsidP="00412FD9">
      <w:pPr>
        <w:pStyle w:val="Heading4"/>
        <w:numPr>
          <w:ilvl w:val="0"/>
          <w:numId w:val="0"/>
        </w:numPr>
        <w:tabs>
          <w:tab w:val="left" w:pos="1134"/>
        </w:tabs>
      </w:pPr>
      <w:r w:rsidRPr="00574D3F">
        <w:t>16.4.8.6</w:t>
      </w:r>
      <w:r w:rsidRPr="00574D3F">
        <w:tab/>
      </w:r>
      <w:r w:rsidR="00BA5082" w:rsidRPr="00574D3F">
        <w:t>PMT-6   Payment/Remittance Amount</w:t>
      </w:r>
      <w:r w:rsidR="002834E1" w:rsidRPr="00574D3F">
        <w:fldChar w:fldCharType="begin"/>
      </w:r>
      <w:r w:rsidR="00BA5082" w:rsidRPr="00574D3F">
        <w:instrText xml:space="preserve"> XE "Payment/Remittance Amount" </w:instrText>
      </w:r>
      <w:r w:rsidR="002834E1" w:rsidRPr="00574D3F">
        <w:fldChar w:fldCharType="end"/>
      </w:r>
      <w:r w:rsidR="00BA5082" w:rsidRPr="00574D3F">
        <w:t xml:space="preserve">   (CP)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r w:rsidRPr="00574D3F">
        <w:rPr>
          <w:lang w:eastAsia="en-US"/>
        </w:rPr>
        <w:t>Sum total of all Product/Service Paid Amount on PSL for this Payment/Remittance Advice, net of any Adjustments to Payee.</w:t>
      </w:r>
    </w:p>
    <w:p w14:paraId="35D6E267" w14:textId="3F4D8A0D" w:rsidR="00BA5082" w:rsidRPr="00574D3F" w:rsidRDefault="00412FD9" w:rsidP="00412FD9">
      <w:pPr>
        <w:pStyle w:val="Heading4"/>
        <w:numPr>
          <w:ilvl w:val="0"/>
          <w:numId w:val="0"/>
        </w:numPr>
        <w:tabs>
          <w:tab w:val="left" w:pos="1134"/>
        </w:tabs>
      </w:pPr>
      <w:r w:rsidRPr="00574D3F">
        <w:t>16.4.8.7</w:t>
      </w:r>
      <w:r w:rsidRPr="00574D3F">
        <w:tab/>
      </w:r>
      <w:r w:rsidR="00BA5082" w:rsidRPr="00574D3F">
        <w:t xml:space="preserve">PMT-7   Check Number </w:t>
      </w:r>
      <w:r w:rsidR="002834E1" w:rsidRPr="00574D3F">
        <w:fldChar w:fldCharType="begin"/>
      </w:r>
      <w:r w:rsidR="00BA5082" w:rsidRPr="00574D3F">
        <w:instrText xml:space="preserve"> XE "Check Number" </w:instrText>
      </w:r>
      <w:r w:rsidR="002834E1" w:rsidRPr="00574D3F">
        <w:fldChar w:fldCharType="end"/>
      </w:r>
      <w:r w:rsidR="00BA5082" w:rsidRPr="00574D3F">
        <w:t xml:space="preserve">   (EI)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2A7E0333" w:rsidR="00BA5082" w:rsidRPr="00574D3F" w:rsidRDefault="00412FD9" w:rsidP="00412FD9">
      <w:pPr>
        <w:pStyle w:val="Heading4"/>
        <w:numPr>
          <w:ilvl w:val="0"/>
          <w:numId w:val="0"/>
        </w:numPr>
        <w:tabs>
          <w:tab w:val="left" w:pos="1134"/>
        </w:tabs>
      </w:pPr>
      <w:r w:rsidRPr="00574D3F">
        <w:t>16.4.8.8</w:t>
      </w:r>
      <w:r w:rsidRPr="00574D3F">
        <w:tab/>
      </w:r>
      <w:r w:rsidR="00BA5082" w:rsidRPr="00574D3F">
        <w:t xml:space="preserve">PMT-8   Payee Bank Identification </w:t>
      </w:r>
      <w:r w:rsidR="002834E1" w:rsidRPr="00574D3F">
        <w:fldChar w:fldCharType="begin"/>
      </w:r>
      <w:r w:rsidR="00BA5082" w:rsidRPr="00574D3F">
        <w:instrText xml:space="preserve"> XE "Payee Bank Identification" </w:instrText>
      </w:r>
      <w:r w:rsidR="002834E1" w:rsidRPr="00574D3F">
        <w:fldChar w:fldCharType="end"/>
      </w:r>
      <w:r w:rsidR="00BA5082" w:rsidRPr="00574D3F">
        <w:t xml:space="preserve">   (XON)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Definition:  Identification of Payee's financial contact, e.g., name of the bank .</w:t>
      </w:r>
    </w:p>
    <w:p w14:paraId="25973102" w14:textId="60FB79D6" w:rsidR="00BA5082" w:rsidRPr="00574D3F" w:rsidRDefault="00412FD9" w:rsidP="00412FD9">
      <w:pPr>
        <w:pStyle w:val="Heading4"/>
        <w:numPr>
          <w:ilvl w:val="0"/>
          <w:numId w:val="0"/>
        </w:numPr>
        <w:tabs>
          <w:tab w:val="left" w:pos="1134"/>
        </w:tabs>
      </w:pPr>
      <w:r w:rsidRPr="00574D3F">
        <w:t>16.4.8.9</w:t>
      </w:r>
      <w:r w:rsidRPr="00574D3F">
        <w:tab/>
      </w:r>
      <w:r w:rsidR="00BA5082" w:rsidRPr="00574D3F">
        <w:t>PMT-9   Payee Transit Number</w:t>
      </w:r>
      <w:r w:rsidR="002834E1" w:rsidRPr="00574D3F">
        <w:fldChar w:fldCharType="begin"/>
      </w:r>
      <w:r w:rsidR="00BA5082" w:rsidRPr="00574D3F">
        <w:instrText xml:space="preserve"> XE "Payee Transit Number" </w:instrText>
      </w:r>
      <w:r w:rsidR="002834E1" w:rsidRPr="00574D3F">
        <w:fldChar w:fldCharType="end"/>
      </w:r>
      <w:r w:rsidR="00BA5082" w:rsidRPr="00574D3F">
        <w:t xml:space="preserve">   (ST)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2829A714" w:rsidR="00BA5082" w:rsidRPr="00574D3F" w:rsidRDefault="00412FD9" w:rsidP="00412FD9">
      <w:pPr>
        <w:pStyle w:val="Heading4"/>
        <w:numPr>
          <w:ilvl w:val="0"/>
          <w:numId w:val="0"/>
        </w:numPr>
        <w:tabs>
          <w:tab w:val="left" w:pos="1134"/>
        </w:tabs>
      </w:pPr>
      <w:r w:rsidRPr="00574D3F">
        <w:t>16.4.8.10</w:t>
      </w:r>
      <w:r w:rsidRPr="00574D3F">
        <w:tab/>
      </w:r>
      <w:r w:rsidR="00BA5082" w:rsidRPr="00574D3F">
        <w:t>PMT-10   Payee Bank Account ID</w:t>
      </w:r>
      <w:r w:rsidR="002834E1" w:rsidRPr="00574D3F">
        <w:fldChar w:fldCharType="begin"/>
      </w:r>
      <w:r w:rsidR="00BA5082" w:rsidRPr="00574D3F">
        <w:instrText xml:space="preserve"> XE "Payee Bank Account ID" </w:instrText>
      </w:r>
      <w:r w:rsidR="002834E1" w:rsidRPr="00574D3F">
        <w:fldChar w:fldCharType="end"/>
      </w:r>
      <w:r w:rsidR="00BA5082" w:rsidRPr="00574D3F">
        <w:t xml:space="preserve">   (CX)   02027</w:t>
      </w:r>
    </w:p>
    <w:p w14:paraId="298132BA"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3AC4BA3E" w:rsidR="00BA5082" w:rsidRPr="00574D3F" w:rsidRDefault="00412FD9" w:rsidP="00412FD9">
      <w:pPr>
        <w:pStyle w:val="Heading4"/>
        <w:numPr>
          <w:ilvl w:val="0"/>
          <w:numId w:val="0"/>
        </w:numPr>
        <w:tabs>
          <w:tab w:val="left" w:pos="1134"/>
        </w:tabs>
      </w:pPr>
      <w:r w:rsidRPr="00574D3F">
        <w:t>16.4.8.11</w:t>
      </w:r>
      <w:r w:rsidRPr="00574D3F">
        <w:tab/>
      </w:r>
      <w:r w:rsidR="00BA5082" w:rsidRPr="00574D3F">
        <w:t>PMT-11   Payment Organization</w:t>
      </w:r>
      <w:r w:rsidR="002834E1" w:rsidRPr="00574D3F">
        <w:fldChar w:fldCharType="begin"/>
      </w:r>
      <w:r w:rsidR="00BA5082" w:rsidRPr="00574D3F">
        <w:instrText xml:space="preserve"> XE "Payment Organization" </w:instrText>
      </w:r>
      <w:r w:rsidR="002834E1" w:rsidRPr="00574D3F">
        <w:fldChar w:fldCharType="end"/>
      </w:r>
      <w:r w:rsidR="00BA5082" w:rsidRPr="00574D3F">
        <w:t xml:space="preserve">   (XON)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2AA944E4" w:rsidR="00BA5082" w:rsidRPr="00574D3F" w:rsidRDefault="00412FD9" w:rsidP="00412FD9">
      <w:pPr>
        <w:pStyle w:val="Heading4"/>
        <w:numPr>
          <w:ilvl w:val="0"/>
          <w:numId w:val="0"/>
        </w:numPr>
        <w:tabs>
          <w:tab w:val="left" w:pos="1134"/>
        </w:tabs>
      </w:pPr>
      <w:r w:rsidRPr="00574D3F">
        <w:t>16.4.8.12</w:t>
      </w:r>
      <w:r w:rsidRPr="00574D3F">
        <w:tab/>
      </w:r>
      <w:r w:rsidR="00BA5082" w:rsidRPr="00574D3F">
        <w:t>PMT-12   ESR-Code-Line</w:t>
      </w:r>
      <w:r w:rsidR="002834E1" w:rsidRPr="00574D3F">
        <w:fldChar w:fldCharType="begin"/>
      </w:r>
      <w:r w:rsidR="00BA5082" w:rsidRPr="00574D3F">
        <w:instrText xml:space="preserve"> XE "ESR-Code-Line" </w:instrText>
      </w:r>
      <w:r w:rsidR="002834E1" w:rsidRPr="00574D3F">
        <w:fldChar w:fldCharType="end"/>
      </w:r>
      <w:r w:rsidR="00BA5082" w:rsidRPr="00574D3F">
        <w:t xml:space="preserve">  (ST)   02029</w:t>
      </w:r>
    </w:p>
    <w:p w14:paraId="0E5A3CD0" w14:textId="77777777" w:rsidR="00BA5082" w:rsidRPr="00574D3F" w:rsidRDefault="00BA5082">
      <w:pPr>
        <w:pStyle w:val="NormalIndented"/>
      </w:pPr>
      <w:r w:rsidRPr="00574D3F">
        <w:t>Definition: Invoice Reference used with electronic banking methods.</w:t>
      </w:r>
    </w:p>
    <w:p w14:paraId="36DBB95A" w14:textId="61A2F117" w:rsidR="00BA5082" w:rsidRPr="00574D3F" w:rsidRDefault="00412FD9" w:rsidP="00412FD9">
      <w:pPr>
        <w:pStyle w:val="Heading3"/>
        <w:numPr>
          <w:ilvl w:val="0"/>
          <w:numId w:val="0"/>
        </w:numPr>
        <w:rPr>
          <w:lang w:val="en-US"/>
        </w:rPr>
      </w:pPr>
      <w:bookmarkStart w:id="197" w:name="_Toc39388089"/>
      <w:bookmarkStart w:id="198" w:name="_Toc25659703"/>
      <w:bookmarkStart w:id="199" w:name="_Toc29039546"/>
      <w:r w:rsidRPr="00574D3F">
        <w:rPr>
          <w:lang w:val="en-US"/>
        </w:rPr>
        <w:t>16.4.9.</w:t>
      </w:r>
      <w:r w:rsidRPr="00574D3F">
        <w:rPr>
          <w:lang w:val="en-US"/>
        </w:rPr>
        <w:tab/>
      </w:r>
      <w:r w:rsidR="00BA5082" w:rsidRPr="00574D3F">
        <w:rPr>
          <w:lang w:val="en-US"/>
        </w:rPr>
        <w:t>IPR – Invoice Processing Results Segment</w:t>
      </w:r>
      <w:bookmarkEnd w:id="197"/>
      <w:bookmarkEnd w:id="198"/>
      <w:bookmarkEnd w:id="199"/>
      <w:r w:rsidR="002834E1" w:rsidRPr="00574D3F">
        <w:rPr>
          <w:lang w:val="en-US"/>
        </w:rPr>
        <w:fldChar w:fldCharType="begin"/>
      </w:r>
      <w:r w:rsidR="00BA5082"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00BA5082" w:rsidRPr="00574D3F">
        <w:rPr>
          <w:lang w:val="en-US"/>
        </w:rPr>
        <w:instrText>XE "IPR"</w:instrText>
      </w:r>
      <w:r w:rsidR="002834E1" w:rsidRPr="00574D3F">
        <w:rPr>
          <w:lang w:val="en-US"/>
        </w:rPr>
        <w:fldChar w:fldCharType="end"/>
      </w:r>
      <w:r w:rsidR="002834E1" w:rsidRPr="00574D3F">
        <w:rPr>
          <w:lang w:val="en-US"/>
        </w:rPr>
        <w:fldChar w:fldCharType="begin"/>
      </w:r>
      <w:r w:rsidR="00BA5082"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73"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3F23F60C" w:rsidR="00BA5082" w:rsidRPr="00574D3F" w:rsidRDefault="00412FD9" w:rsidP="00412FD9">
      <w:pPr>
        <w:pStyle w:val="Heading4"/>
        <w:numPr>
          <w:ilvl w:val="0"/>
          <w:numId w:val="0"/>
        </w:numPr>
        <w:tabs>
          <w:tab w:val="left" w:pos="1134"/>
        </w:tabs>
      </w:pPr>
      <w:r w:rsidRPr="00574D3F">
        <w:t>16.4.9.0</w:t>
      </w:r>
      <w:r w:rsidRPr="00574D3F">
        <w:tab/>
      </w:r>
      <w:r w:rsidR="00BA5082" w:rsidRPr="00574D3F">
        <w:t>IPR field definitions</w:t>
      </w:r>
      <w:bookmarkStart w:id="200" w:name="_Toc71353713"/>
      <w:bookmarkStart w:id="201" w:name="_Toc71354051"/>
      <w:bookmarkEnd w:id="200"/>
      <w:bookmarkEnd w:id="201"/>
      <w:r w:rsidR="002834E1" w:rsidRPr="00574D3F">
        <w:fldChar w:fldCharType="begin"/>
      </w:r>
      <w:r w:rsidR="00BA5082" w:rsidRPr="00574D3F">
        <w:instrText xml:space="preserve"> XE "IPR - data element definitions" </w:instrText>
      </w:r>
      <w:r w:rsidR="002834E1" w:rsidRPr="00574D3F">
        <w:fldChar w:fldCharType="end"/>
      </w:r>
    </w:p>
    <w:p w14:paraId="03D23290" w14:textId="6921576E" w:rsidR="00BA5082" w:rsidRPr="00574D3F" w:rsidRDefault="00412FD9" w:rsidP="00412FD9">
      <w:pPr>
        <w:pStyle w:val="Heading4"/>
        <w:numPr>
          <w:ilvl w:val="0"/>
          <w:numId w:val="0"/>
        </w:numPr>
        <w:tabs>
          <w:tab w:val="left" w:pos="1134"/>
        </w:tabs>
      </w:pPr>
      <w:r w:rsidRPr="00574D3F">
        <w:t>16.4.9.1</w:t>
      </w:r>
      <w:r w:rsidRPr="00574D3F">
        <w:tab/>
      </w:r>
      <w:r w:rsidR="00BA5082" w:rsidRPr="00574D3F">
        <w:t>IPR-1   IPR Identifier</w:t>
      </w:r>
      <w:r w:rsidR="002834E1" w:rsidRPr="00574D3F">
        <w:fldChar w:fldCharType="begin"/>
      </w:r>
      <w:r w:rsidR="00BA5082" w:rsidRPr="00574D3F">
        <w:instrText xml:space="preserve"> XE "IPR Number" </w:instrText>
      </w:r>
      <w:r w:rsidR="002834E1" w:rsidRPr="00574D3F">
        <w:fldChar w:fldCharType="end"/>
      </w:r>
      <w:r w:rsidR="00BA5082" w:rsidRPr="00574D3F">
        <w:t xml:space="preserve">   (EI)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5712039C" w:rsidR="00BA5082" w:rsidRPr="00574D3F" w:rsidRDefault="00412FD9" w:rsidP="00412FD9">
      <w:pPr>
        <w:pStyle w:val="Heading4"/>
        <w:numPr>
          <w:ilvl w:val="0"/>
          <w:numId w:val="0"/>
        </w:numPr>
        <w:tabs>
          <w:tab w:val="left" w:pos="1134"/>
        </w:tabs>
      </w:pPr>
      <w:r w:rsidRPr="00574D3F">
        <w:t>16.4.9.2</w:t>
      </w:r>
      <w:r w:rsidRPr="00574D3F">
        <w:tab/>
      </w:r>
      <w:r w:rsidR="00BA5082" w:rsidRPr="00574D3F">
        <w:t xml:space="preserve">IPR-2   Provider Cross Reference Identifier </w:t>
      </w:r>
      <w:r w:rsidR="002834E1" w:rsidRPr="00574D3F">
        <w:fldChar w:fldCharType="begin"/>
      </w:r>
      <w:r w:rsidR="00BA5082" w:rsidRPr="00574D3F">
        <w:instrText xml:space="preserve"> XE "Provider Cross Reference Identifier" </w:instrText>
      </w:r>
      <w:r w:rsidR="002834E1" w:rsidRPr="00574D3F">
        <w:fldChar w:fldCharType="end"/>
      </w:r>
      <w:r w:rsidR="00BA5082" w:rsidRPr="00574D3F">
        <w:t xml:space="preserve">   (EI)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Cross reference to Provider Product/Service Group Number or Provider Product/Service Line Item Number from original Invoice.</w:t>
      </w:r>
    </w:p>
    <w:p w14:paraId="0524F6DD" w14:textId="4DF1FA09" w:rsidR="00BA5082" w:rsidRPr="00574D3F" w:rsidRDefault="00412FD9" w:rsidP="00412FD9">
      <w:pPr>
        <w:pStyle w:val="Heading4"/>
        <w:numPr>
          <w:ilvl w:val="0"/>
          <w:numId w:val="0"/>
        </w:numPr>
        <w:tabs>
          <w:tab w:val="left" w:pos="1134"/>
        </w:tabs>
      </w:pPr>
      <w:r w:rsidRPr="00574D3F">
        <w:t>16.4.9.3</w:t>
      </w:r>
      <w:r w:rsidRPr="00574D3F">
        <w:tab/>
      </w:r>
      <w:r w:rsidR="00BA5082" w:rsidRPr="00574D3F">
        <w:t>IPR-3   Payer Cross Reference Identifier</w:t>
      </w:r>
      <w:r w:rsidR="002834E1" w:rsidRPr="00574D3F">
        <w:fldChar w:fldCharType="begin"/>
      </w:r>
      <w:r w:rsidR="00BA5082" w:rsidRPr="00574D3F">
        <w:instrText xml:space="preserve"> XE "Payer Cross Reference Identifier" </w:instrText>
      </w:r>
      <w:r w:rsidR="002834E1" w:rsidRPr="00574D3F">
        <w:fldChar w:fldCharType="end"/>
      </w:r>
      <w:r w:rsidR="00BA5082" w:rsidRPr="00574D3F">
        <w:t xml:space="preserve">   (EI)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14:paraId="6E90BE50" w14:textId="3D99BCEF" w:rsidR="00BA5082" w:rsidRPr="00574D3F" w:rsidRDefault="00412FD9" w:rsidP="00412FD9">
      <w:pPr>
        <w:pStyle w:val="Heading4"/>
        <w:numPr>
          <w:ilvl w:val="0"/>
          <w:numId w:val="0"/>
        </w:numPr>
        <w:tabs>
          <w:tab w:val="left" w:pos="1134"/>
        </w:tabs>
      </w:pPr>
      <w:r w:rsidRPr="00574D3F">
        <w:t>16.4.9.4</w:t>
      </w:r>
      <w:r w:rsidRPr="00574D3F">
        <w:tab/>
      </w:r>
      <w:r w:rsidR="00BA5082" w:rsidRPr="00574D3F">
        <w:t>IPR-4   IPR Status</w:t>
      </w:r>
      <w:r w:rsidR="002834E1" w:rsidRPr="00574D3F">
        <w:fldChar w:fldCharType="begin"/>
      </w:r>
      <w:r w:rsidR="00BA5082" w:rsidRPr="00574D3F">
        <w:instrText xml:space="preserve"> XE "IPR Status" </w:instrText>
      </w:r>
      <w:r w:rsidR="002834E1" w:rsidRPr="00574D3F">
        <w:fldChar w:fldCharType="end"/>
      </w:r>
      <w:r w:rsidR="00BA5082" w:rsidRPr="00574D3F">
        <w:t xml:space="preserve">   (CWE)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4"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202" w:name="HL70571"/>
      <w:bookmarkEnd w:id="202"/>
    </w:p>
    <w:p w14:paraId="0C2BA1B9" w14:textId="3833FDBB" w:rsidR="00BA5082" w:rsidRPr="00574D3F" w:rsidRDefault="00412FD9" w:rsidP="00412FD9">
      <w:pPr>
        <w:pStyle w:val="Heading4"/>
        <w:numPr>
          <w:ilvl w:val="0"/>
          <w:numId w:val="0"/>
        </w:numPr>
        <w:tabs>
          <w:tab w:val="left" w:pos="1134"/>
        </w:tabs>
      </w:pPr>
      <w:r w:rsidRPr="00574D3F">
        <w:t>16.4.9.5</w:t>
      </w:r>
      <w:r w:rsidRPr="00574D3F">
        <w:tab/>
      </w:r>
      <w:r w:rsidR="00BA5082" w:rsidRPr="00574D3F">
        <w:t>IPR-5   IPR Date/Time</w:t>
      </w:r>
      <w:r w:rsidR="002834E1" w:rsidRPr="00574D3F">
        <w:fldChar w:fldCharType="begin"/>
      </w:r>
      <w:r w:rsidR="00BA5082" w:rsidRPr="00574D3F">
        <w:instrText xml:space="preserve"> XE "IPR Date/Time" </w:instrText>
      </w:r>
      <w:r w:rsidR="002834E1" w:rsidRPr="00574D3F">
        <w:fldChar w:fldCharType="end"/>
      </w:r>
      <w:r w:rsidR="00BA5082" w:rsidRPr="00574D3F">
        <w:t xml:space="preserve">   (DTM)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6CCE0F75" w:rsidR="00BA5082" w:rsidRPr="00574D3F" w:rsidRDefault="00412FD9" w:rsidP="00412FD9">
      <w:pPr>
        <w:pStyle w:val="Heading4"/>
        <w:numPr>
          <w:ilvl w:val="0"/>
          <w:numId w:val="0"/>
        </w:numPr>
        <w:tabs>
          <w:tab w:val="left" w:pos="1134"/>
        </w:tabs>
      </w:pPr>
      <w:r w:rsidRPr="00574D3F">
        <w:t>16.4.9.6</w:t>
      </w:r>
      <w:r w:rsidRPr="00574D3F">
        <w:tab/>
      </w:r>
      <w:r w:rsidR="00BA5082" w:rsidRPr="00574D3F">
        <w:t>IPR-6   Adjudicated/Paid Amount</w:t>
      </w:r>
      <w:r w:rsidR="002834E1" w:rsidRPr="00574D3F">
        <w:fldChar w:fldCharType="begin"/>
      </w:r>
      <w:r w:rsidR="00BA5082" w:rsidRPr="00574D3F">
        <w:instrText xml:space="preserve"> XE "Adjudicated/Paid Amount" </w:instrText>
      </w:r>
      <w:r w:rsidR="002834E1" w:rsidRPr="00574D3F">
        <w:fldChar w:fldCharType="end"/>
      </w:r>
      <w:r w:rsidR="00BA5082" w:rsidRPr="00574D3F">
        <w:t xml:space="preserve">   (CP)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65399320" w:rsidR="00BA5082" w:rsidRPr="00574D3F" w:rsidRDefault="00412FD9" w:rsidP="00412FD9">
      <w:pPr>
        <w:pStyle w:val="Heading4"/>
        <w:numPr>
          <w:ilvl w:val="0"/>
          <w:numId w:val="0"/>
        </w:numPr>
        <w:tabs>
          <w:tab w:val="left" w:pos="1134"/>
        </w:tabs>
      </w:pPr>
      <w:r w:rsidRPr="00574D3F">
        <w:t>16.4.9.7</w:t>
      </w:r>
      <w:r w:rsidRPr="00574D3F">
        <w:tab/>
      </w:r>
      <w:r w:rsidR="00BA5082" w:rsidRPr="00574D3F">
        <w:t>IPR-7   Expected Payment Date/Time</w:t>
      </w:r>
      <w:r w:rsidR="002834E1" w:rsidRPr="00574D3F">
        <w:fldChar w:fldCharType="begin"/>
      </w:r>
      <w:r w:rsidR="00BA5082" w:rsidRPr="00574D3F">
        <w:instrText xml:space="preserve"> XE "Expected Payment Date/Time" </w:instrText>
      </w:r>
      <w:r w:rsidR="002834E1" w:rsidRPr="00574D3F">
        <w:fldChar w:fldCharType="end"/>
      </w:r>
      <w:r w:rsidR="00BA5082" w:rsidRPr="00574D3F">
        <w:t xml:space="preserve">   (DTM)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129A205" w:rsidR="00BA5082" w:rsidRPr="00574D3F" w:rsidRDefault="00412FD9" w:rsidP="00412FD9">
      <w:pPr>
        <w:pStyle w:val="Heading4"/>
        <w:numPr>
          <w:ilvl w:val="0"/>
          <w:numId w:val="0"/>
        </w:numPr>
        <w:tabs>
          <w:tab w:val="left" w:pos="1134"/>
        </w:tabs>
      </w:pPr>
      <w:r w:rsidRPr="00574D3F">
        <w:t>16.4.9.8</w:t>
      </w:r>
      <w:r w:rsidRPr="00574D3F">
        <w:tab/>
      </w:r>
      <w:r w:rsidR="00BA5082" w:rsidRPr="00574D3F">
        <w:t>IPR-8   IPR Checksum</w:t>
      </w:r>
      <w:r w:rsidR="002834E1" w:rsidRPr="00574D3F">
        <w:fldChar w:fldCharType="begin"/>
      </w:r>
      <w:r w:rsidR="00BA5082" w:rsidRPr="00574D3F">
        <w:instrText xml:space="preserve"> XE "IPR Checksum" </w:instrText>
      </w:r>
      <w:r w:rsidR="002834E1" w:rsidRPr="00574D3F">
        <w:fldChar w:fldCharType="end"/>
      </w:r>
      <w:r w:rsidR="00BA5082" w:rsidRPr="00574D3F">
        <w:t xml:space="preserve">   (ST)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65410962" w:rsidR="00BA5082" w:rsidRPr="00574D3F" w:rsidRDefault="00412FD9" w:rsidP="00412FD9">
      <w:pPr>
        <w:pStyle w:val="Heading2"/>
        <w:numPr>
          <w:ilvl w:val="0"/>
          <w:numId w:val="0"/>
        </w:numPr>
        <w:tabs>
          <w:tab w:val="left" w:pos="720"/>
        </w:tabs>
        <w:rPr>
          <w:lang w:val="en-US"/>
        </w:rPr>
      </w:pPr>
      <w:bookmarkStart w:id="203" w:name="_Toc36358149"/>
      <w:bookmarkStart w:id="204" w:name="_Toc42232578"/>
      <w:bookmarkStart w:id="205" w:name="_Toc43275100"/>
      <w:bookmarkStart w:id="206" w:name="_Toc43275272"/>
      <w:bookmarkStart w:id="207" w:name="_Toc43275979"/>
      <w:bookmarkStart w:id="208" w:name="_Toc43276299"/>
      <w:bookmarkStart w:id="209" w:name="_Toc43276824"/>
      <w:bookmarkStart w:id="210" w:name="_Toc43276922"/>
      <w:bookmarkStart w:id="211" w:name="_Toc43277062"/>
      <w:bookmarkStart w:id="212" w:name="_Toc43281451"/>
      <w:bookmarkStart w:id="213" w:name="_Toc25659704"/>
      <w:bookmarkStart w:id="214" w:name="_Toc29039547"/>
      <w:r w:rsidRPr="00574D3F">
        <w:rPr>
          <w:lang w:val="en-US"/>
        </w:rPr>
        <w:t>16.5.</w:t>
      </w:r>
      <w:r w:rsidRPr="00574D3F">
        <w:rPr>
          <w:lang w:val="en-US"/>
        </w:rPr>
        <w:tab/>
      </w:r>
      <w:r w:rsidR="00BA5082" w:rsidRPr="00574D3F">
        <w:rPr>
          <w:lang w:val="en-US"/>
        </w:rPr>
        <w:t>Outstanding Issues</w:t>
      </w:r>
      <w:bookmarkEnd w:id="203"/>
      <w:bookmarkEnd w:id="204"/>
      <w:bookmarkEnd w:id="205"/>
      <w:bookmarkEnd w:id="206"/>
      <w:bookmarkEnd w:id="207"/>
      <w:bookmarkEnd w:id="208"/>
      <w:bookmarkEnd w:id="209"/>
      <w:bookmarkEnd w:id="210"/>
      <w:bookmarkEnd w:id="211"/>
      <w:bookmarkEnd w:id="212"/>
      <w:bookmarkEnd w:id="213"/>
      <w:bookmarkEnd w:id="214"/>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Events E10 (Edit/Adjudication Response), E24 (Authorization Response) and E12 (Request Additional Information) assume that the Payer application is able to process the requests on-line. Future versions of the Standard would include provisions for deferred responses where the Payer responds to the request once it has processed the request offline. In this use case, the Payer would either send the response as unsolicited results, or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9859" w14:textId="77777777" w:rsidR="00653146" w:rsidRDefault="00653146">
      <w:r>
        <w:separator/>
      </w:r>
    </w:p>
  </w:endnote>
  <w:endnote w:type="continuationSeparator" w:id="0">
    <w:p w14:paraId="21054EA1" w14:textId="77777777" w:rsidR="00653146" w:rsidRDefault="0065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36966F6E"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43DAF9E"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0D872661"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6B7E" w14:textId="77777777" w:rsidR="00653146" w:rsidRDefault="00653146">
      <w:r>
        <w:separator/>
      </w:r>
    </w:p>
  </w:footnote>
  <w:footnote w:type="continuationSeparator" w:id="0">
    <w:p w14:paraId="652949DC" w14:textId="77777777" w:rsidR="00653146" w:rsidRDefault="0065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C33EB"/>
    <w:rsid w:val="000D2F74"/>
    <w:rsid w:val="000E463B"/>
    <w:rsid w:val="00130E5A"/>
    <w:rsid w:val="0016215B"/>
    <w:rsid w:val="001651DA"/>
    <w:rsid w:val="00190A6B"/>
    <w:rsid w:val="001A2A6D"/>
    <w:rsid w:val="001B614C"/>
    <w:rsid w:val="001C1AC8"/>
    <w:rsid w:val="001E4BDE"/>
    <w:rsid w:val="00206BEE"/>
    <w:rsid w:val="00211725"/>
    <w:rsid w:val="00280A30"/>
    <w:rsid w:val="002834E1"/>
    <w:rsid w:val="002B6996"/>
    <w:rsid w:val="002C0006"/>
    <w:rsid w:val="002D107F"/>
    <w:rsid w:val="002E05F6"/>
    <w:rsid w:val="002E1766"/>
    <w:rsid w:val="0031486F"/>
    <w:rsid w:val="003149A4"/>
    <w:rsid w:val="0033524F"/>
    <w:rsid w:val="0034372A"/>
    <w:rsid w:val="00350E62"/>
    <w:rsid w:val="003623C0"/>
    <w:rsid w:val="00393853"/>
    <w:rsid w:val="003C4D8B"/>
    <w:rsid w:val="003C7797"/>
    <w:rsid w:val="003D0D31"/>
    <w:rsid w:val="003F3B93"/>
    <w:rsid w:val="0040734C"/>
    <w:rsid w:val="004106AF"/>
    <w:rsid w:val="00412FD9"/>
    <w:rsid w:val="00413E51"/>
    <w:rsid w:val="00426A75"/>
    <w:rsid w:val="0043507F"/>
    <w:rsid w:val="00454E73"/>
    <w:rsid w:val="004629BA"/>
    <w:rsid w:val="00463644"/>
    <w:rsid w:val="004A6E42"/>
    <w:rsid w:val="004F6BED"/>
    <w:rsid w:val="005221A3"/>
    <w:rsid w:val="0056640F"/>
    <w:rsid w:val="00575E7D"/>
    <w:rsid w:val="00576261"/>
    <w:rsid w:val="005A5F31"/>
    <w:rsid w:val="006118CA"/>
    <w:rsid w:val="0061478F"/>
    <w:rsid w:val="00653146"/>
    <w:rsid w:val="00665C09"/>
    <w:rsid w:val="00674159"/>
    <w:rsid w:val="00686325"/>
    <w:rsid w:val="006A006A"/>
    <w:rsid w:val="006D0AD7"/>
    <w:rsid w:val="006F0249"/>
    <w:rsid w:val="006F0D50"/>
    <w:rsid w:val="00703DA7"/>
    <w:rsid w:val="007058D6"/>
    <w:rsid w:val="007109AF"/>
    <w:rsid w:val="00716875"/>
    <w:rsid w:val="00721B38"/>
    <w:rsid w:val="00731669"/>
    <w:rsid w:val="00732DDD"/>
    <w:rsid w:val="00734B23"/>
    <w:rsid w:val="00736295"/>
    <w:rsid w:val="00780A75"/>
    <w:rsid w:val="007859DB"/>
    <w:rsid w:val="00792AB3"/>
    <w:rsid w:val="007935C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AF6CF2"/>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87046"/>
    <w:rsid w:val="00C91A29"/>
    <w:rsid w:val="00CF611F"/>
    <w:rsid w:val="00D22328"/>
    <w:rsid w:val="00D651D4"/>
    <w:rsid w:val="00D82F4E"/>
    <w:rsid w:val="00D83C3B"/>
    <w:rsid w:val="00D87B2C"/>
    <w:rsid w:val="00DE3A82"/>
    <w:rsid w:val="00DF364E"/>
    <w:rsid w:val="00DF6B79"/>
    <w:rsid w:val="00E07DA4"/>
    <w:rsid w:val="00E15E6A"/>
    <w:rsid w:val="00E26210"/>
    <w:rsid w:val="00E34AA5"/>
    <w:rsid w:val="00E765DA"/>
    <w:rsid w:val="00E821A5"/>
    <w:rsid w:val="00EC234F"/>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oter" Target="footer1.xml"/><Relationship Id="rId8" Type="http://schemas.openxmlformats.org/officeDocument/2006/relationships/hyperlink" Target="file:///D:\Eigene%20Dateien\2018\HL7\Standards\v2.9%20May\716%20-%20New.doc"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Eigene%20Dateien\2018\HL7\Standards\v2.9%20May\716%20-%20New.doc"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29165</Words>
  <Characters>166241</Characters>
  <Application>Microsoft Office Word</Application>
  <DocSecurity>0</DocSecurity>
  <Lines>1385</Lines>
  <Paragraphs>390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195016</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Faughn, Michael R. (Fed)</cp:lastModifiedBy>
  <cp:revision>5</cp:revision>
  <cp:lastPrinted>2022-09-09T19:37:00Z</cp:lastPrinted>
  <dcterms:created xsi:type="dcterms:W3CDTF">2023-10-26T15:48:00Z</dcterms:created>
  <dcterms:modified xsi:type="dcterms:W3CDTF">2023-10-31T18:50:00Z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