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B423" w14:textId="6F98D420" w:rsidR="00953E39" w:rsidRPr="00F63F22" w:rsidRDefault="001C2642" w:rsidP="001C2642">
      <w:pPr>
        <w:pStyle w:val="Heading2"/>
        <w:numPr>
          <w:ilvl w:val="0"/>
          <w:numId w:val="0"/>
        </w:numPr>
        <w:tabs>
          <w:tab w:val="left" w:pos="1080"/>
        </w:tabs>
        <w:rPr>
          <w:noProof/>
        </w:rPr>
      </w:pPr>
      <w:bookmarkStart w:id="0" w:name="_Toc348257229"/>
      <w:bookmarkStart w:id="1" w:name="_Toc348257565"/>
      <w:bookmarkStart w:id="2" w:name="_Toc348263187"/>
      <w:bookmarkStart w:id="3" w:name="_Toc348336516"/>
      <w:bookmarkStart w:id="4" w:name="_Toc348770004"/>
      <w:bookmarkStart w:id="5" w:name="_Toc348856146"/>
      <w:bookmarkStart w:id="6" w:name="_Toc348866567"/>
      <w:bookmarkStart w:id="7" w:name="_Toc348947797"/>
      <w:bookmarkStart w:id="8" w:name="_Toc349735378"/>
      <w:bookmarkStart w:id="9" w:name="_Toc349735821"/>
      <w:bookmarkStart w:id="10" w:name="_Toc349735975"/>
      <w:bookmarkStart w:id="11" w:name="_Toc349803707"/>
      <w:bookmarkStart w:id="12" w:name="_Ref358257733"/>
      <w:bookmarkStart w:id="13" w:name="_Toc359235986"/>
      <w:bookmarkStart w:id="14" w:name="_Toc498145850"/>
      <w:bookmarkStart w:id="15" w:name="_Toc527864418"/>
      <w:bookmarkStart w:id="16" w:name="_Toc527865890"/>
      <w:bookmarkStart w:id="17" w:name="_Toc528481849"/>
      <w:bookmarkStart w:id="18" w:name="_Toc528482354"/>
      <w:bookmarkStart w:id="19" w:name="_Toc528482653"/>
      <w:bookmarkStart w:id="20" w:name="_Toc528482778"/>
      <w:bookmarkStart w:id="21" w:name="_Toc528486086"/>
      <w:bookmarkStart w:id="22" w:name="_Toc536689654"/>
      <w:bookmarkStart w:id="23" w:name="_Toc496373"/>
      <w:bookmarkStart w:id="24" w:name="_Toc524721"/>
      <w:bookmarkStart w:id="25" w:name="_Toc22443754"/>
      <w:bookmarkStart w:id="26" w:name="_Toc22444106"/>
      <w:bookmarkStart w:id="27" w:name="_Toc36358052"/>
      <w:bookmarkStart w:id="28" w:name="_Toc42232482"/>
      <w:bookmarkStart w:id="29" w:name="_Toc43275004"/>
      <w:bookmarkStart w:id="30" w:name="_Toc43275176"/>
      <w:bookmarkStart w:id="31" w:name="_Toc43275883"/>
      <w:bookmarkStart w:id="32" w:name="_Toc43276203"/>
      <w:bookmarkStart w:id="33" w:name="_Toc43276728"/>
      <w:bookmarkStart w:id="34" w:name="_Toc43276826"/>
      <w:bookmarkStart w:id="35" w:name="_Toc43276966"/>
      <w:bookmarkStart w:id="36" w:name="_Toc234219545"/>
      <w:bookmarkStart w:id="37" w:name="_Toc17269950"/>
      <w:bookmarkStart w:id="38" w:name="_Toc28952671"/>
      <w:r w:rsidRPr="00F63F22">
        <w:rPr>
          <w:rFonts w:cs="Times New Roman"/>
          <w:noProof/>
        </w:rPr>
        <w:t>2.1</w:t>
      </w:r>
      <w:r w:rsidRPr="00F63F22">
        <w:rPr>
          <w:rFonts w:cs="Times New Roman"/>
          <w:noProof/>
        </w:rPr>
        <w:tab/>
      </w:r>
      <w:r w:rsidR="00953E39" w:rsidRPr="00F63F22">
        <w:rPr>
          <w:noProof/>
        </w:rPr>
        <w:t>I</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00953E39" w:rsidRPr="00F63F22">
        <w:rPr>
          <w:noProof/>
        </w:rPr>
        <w:t>ntroduction</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004177F8" w:rsidRPr="00F63F22">
        <w:rPr>
          <w:noProof/>
        </w:rPr>
        <w:fldChar w:fldCharType="begin"/>
      </w:r>
      <w:r w:rsidR="00953E39" w:rsidRPr="00F63F22">
        <w:rPr>
          <w:noProof/>
        </w:rPr>
        <w:instrText xml:space="preserve"> XE "</w:instrText>
      </w:r>
      <w:r w:rsidR="00953E39" w:rsidRPr="000247A5">
        <w:instrText>Introduction</w:instrText>
      </w:r>
      <w:r w:rsidR="00953E39"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0524CB53" w:rsidR="00953E39" w:rsidRPr="00F63F22" w:rsidRDefault="001C2642" w:rsidP="001C2642">
      <w:pPr>
        <w:pStyle w:val="NormalListAlpha"/>
        <w:numPr>
          <w:ilvl w:val="0"/>
          <w:numId w:val="0"/>
        </w:numPr>
        <w:ind w:left="1368" w:hanging="288"/>
        <w:rPr>
          <w:noProof/>
        </w:rPr>
      </w:pPr>
      <w:r w:rsidRPr="00F63F22">
        <w:rPr>
          <w:noProof/>
        </w:rPr>
        <w:t>a)</w:t>
      </w:r>
      <w:r w:rsidRPr="00F63F22">
        <w:rPr>
          <w:noProof/>
        </w:rPr>
        <w:tab/>
      </w:r>
      <w:r w:rsidR="00953E39"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217E4B8B" w:rsidR="00953E39" w:rsidRPr="00F63F22" w:rsidRDefault="001C2642" w:rsidP="001C2642">
      <w:pPr>
        <w:pStyle w:val="NormalListAlpha"/>
        <w:numPr>
          <w:ilvl w:val="0"/>
          <w:numId w:val="0"/>
        </w:numPr>
        <w:ind w:left="1368" w:hanging="288"/>
        <w:rPr>
          <w:noProof/>
        </w:rPr>
      </w:pPr>
      <w:r w:rsidRPr="00F63F22">
        <w:rPr>
          <w:noProof/>
        </w:rPr>
        <w:t>b)</w:t>
      </w:r>
      <w:r w:rsidRPr="00F63F22">
        <w:rPr>
          <w:noProof/>
        </w:rPr>
        <w:tab/>
      </w:r>
      <w:r w:rsidR="00953E39" w:rsidRPr="00F63F22">
        <w:rPr>
          <w:noProof/>
        </w:rPr>
        <w:t>the HL7 encoding rules for converting an abstract message into a string of characters that comprises an actual message.</w:t>
      </w:r>
    </w:p>
    <w:p w14:paraId="5707D9F8" w14:textId="01688335" w:rsidR="00953E39" w:rsidRPr="00F63F22" w:rsidRDefault="001C2642" w:rsidP="001C2642">
      <w:pPr>
        <w:pStyle w:val="NormalListAlpha"/>
        <w:numPr>
          <w:ilvl w:val="0"/>
          <w:numId w:val="0"/>
        </w:numPr>
        <w:ind w:left="1368" w:hanging="288"/>
        <w:rPr>
          <w:noProof/>
        </w:rPr>
      </w:pPr>
      <w:r w:rsidRPr="00F63F22">
        <w:rPr>
          <w:noProof/>
        </w:rPr>
        <w:t>c)</w:t>
      </w:r>
      <w:r w:rsidRPr="00F63F22">
        <w:rPr>
          <w:noProof/>
        </w:rPr>
        <w:tab/>
      </w:r>
      <w:r w:rsidR="00953E39" w:rsidRPr="00F63F22">
        <w:rPr>
          <w:noProof/>
        </w:rPr>
        <w:t>the programming procedures required to exchange messages using the HL7 specifications.</w:t>
      </w:r>
    </w:p>
    <w:p w14:paraId="6341EEE3" w14:textId="0D1889BB" w:rsidR="00953E39" w:rsidRPr="00F63F22" w:rsidRDefault="001C2642" w:rsidP="001C2642">
      <w:pPr>
        <w:pStyle w:val="NormalListAlpha"/>
        <w:numPr>
          <w:ilvl w:val="0"/>
          <w:numId w:val="0"/>
        </w:numPr>
        <w:ind w:left="1368" w:hanging="288"/>
        <w:rPr>
          <w:noProof/>
        </w:rPr>
      </w:pPr>
      <w:r w:rsidRPr="00F63F22">
        <w:rPr>
          <w:noProof/>
        </w:rPr>
        <w:t>d)</w:t>
      </w:r>
      <w:r w:rsidRPr="00F63F22">
        <w:rPr>
          <w:noProof/>
        </w:rPr>
        <w:tab/>
      </w:r>
      <w:r w:rsidR="00953E39" w:rsidRPr="00F63F22">
        <w:rPr>
          <w:noProof/>
        </w:rPr>
        <w:t>the anticipated relationship with lower level protocols.</w:t>
      </w:r>
    </w:p>
    <w:p w14:paraId="7376549A" w14:textId="2EE11CBF" w:rsidR="00953E39" w:rsidRPr="00F63F22" w:rsidRDefault="001C2642" w:rsidP="001C2642">
      <w:pPr>
        <w:pStyle w:val="NormalListAlpha"/>
        <w:numPr>
          <w:ilvl w:val="0"/>
          <w:numId w:val="0"/>
        </w:numPr>
        <w:ind w:left="1368" w:hanging="288"/>
        <w:rPr>
          <w:noProof/>
        </w:rPr>
      </w:pPr>
      <w:r w:rsidRPr="00F63F22">
        <w:rPr>
          <w:noProof/>
        </w:rPr>
        <w:t>e)</w:t>
      </w:r>
      <w:r w:rsidRPr="00F63F22">
        <w:rPr>
          <w:noProof/>
        </w:rPr>
        <w:tab/>
      </w:r>
      <w:r w:rsidR="00953E39" w:rsidRPr="00F63F22">
        <w:rPr>
          <w:noProof/>
        </w:rPr>
        <w:t>certain message segments that are components of all messages.</w:t>
      </w:r>
    </w:p>
    <w:p w14:paraId="1D98857E" w14:textId="4D897F2F" w:rsidR="00953E39" w:rsidRPr="00F63F22" w:rsidRDefault="001C2642" w:rsidP="001C2642">
      <w:pPr>
        <w:pStyle w:val="NormalListAlpha"/>
        <w:numPr>
          <w:ilvl w:val="0"/>
          <w:numId w:val="0"/>
        </w:numPr>
        <w:ind w:left="1368" w:hanging="288"/>
        <w:rPr>
          <w:noProof/>
        </w:rPr>
      </w:pPr>
      <w:r w:rsidRPr="00F63F22">
        <w:rPr>
          <w:noProof/>
        </w:rPr>
        <w:t>f)</w:t>
      </w:r>
      <w:r w:rsidRPr="00F63F22">
        <w:rPr>
          <w:noProof/>
        </w:rPr>
        <w:tab/>
      </w:r>
      <w:r w:rsidR="00953E39" w:rsidRPr="00F63F22">
        <w:rPr>
          <w:noProof/>
        </w:rPr>
        <w:t xml:space="preserve">a single message, the acknowledgment message, that </w:t>
      </w:r>
      <w:r w:rsidR="0035077E">
        <w:rPr>
          <w:noProof/>
        </w:rPr>
        <w:t>MAY</w:t>
      </w:r>
      <w:r w:rsidR="00953E39" w:rsidRPr="00F63F22">
        <w:rPr>
          <w:noProof/>
        </w:rPr>
        <w:t xml:space="preserve"> be used unchanged in multiple applications.</w:t>
      </w:r>
    </w:p>
    <w:p w14:paraId="7F45FBD3" w14:textId="6EC66E7C" w:rsidR="00953E39" w:rsidRDefault="001C2642" w:rsidP="001C2642">
      <w:pPr>
        <w:pStyle w:val="Heading3"/>
        <w:numPr>
          <w:ilvl w:val="0"/>
          <w:numId w:val="0"/>
        </w:numPr>
        <w:tabs>
          <w:tab w:val="left" w:pos="1440"/>
        </w:tabs>
        <w:rPr>
          <w:noProof/>
        </w:rPr>
      </w:pPr>
      <w:bookmarkStart w:id="39" w:name="_Toc17269951"/>
      <w:bookmarkStart w:id="40" w:name="_Toc28952672"/>
      <w:bookmarkStart w:id="41" w:name="_Toc348257230"/>
      <w:bookmarkStart w:id="42" w:name="_Toc348257566"/>
      <w:bookmarkStart w:id="43" w:name="_Toc348263188"/>
      <w:bookmarkStart w:id="44" w:name="_Toc348336517"/>
      <w:bookmarkStart w:id="45" w:name="_Toc348770005"/>
      <w:bookmarkStart w:id="46" w:name="_Toc348856147"/>
      <w:bookmarkStart w:id="47" w:name="_Toc348866568"/>
      <w:bookmarkStart w:id="48" w:name="_Toc348947798"/>
      <w:bookmarkStart w:id="49" w:name="_Toc349735379"/>
      <w:bookmarkStart w:id="50" w:name="_Toc349735822"/>
      <w:bookmarkStart w:id="51" w:name="_Toc349735976"/>
      <w:bookmarkStart w:id="52" w:name="_Toc349803708"/>
      <w:bookmarkStart w:id="53" w:name="_Toc359235987"/>
      <w:bookmarkStart w:id="54" w:name="_Toc498145851"/>
      <w:bookmarkStart w:id="55" w:name="_Toc527864419"/>
      <w:bookmarkStart w:id="56" w:name="_Toc527865891"/>
      <w:bookmarkStart w:id="57" w:name="_Toc528481850"/>
      <w:bookmarkStart w:id="58" w:name="_Toc528482355"/>
      <w:bookmarkStart w:id="59" w:name="_Toc528482654"/>
      <w:bookmarkStart w:id="60" w:name="_Toc528482779"/>
      <w:bookmarkStart w:id="61" w:name="_Toc528486087"/>
      <w:bookmarkStart w:id="62" w:name="_Toc536689655"/>
      <w:bookmarkStart w:id="63" w:name="_Toc496374"/>
      <w:bookmarkStart w:id="64" w:name="_Toc524722"/>
      <w:bookmarkStart w:id="65" w:name="_Toc22443755"/>
      <w:bookmarkStart w:id="66" w:name="_Toc22444107"/>
      <w:bookmarkStart w:id="67" w:name="_Toc36358053"/>
      <w:bookmarkStart w:id="68" w:name="_Toc42232483"/>
      <w:bookmarkStart w:id="69" w:name="_Toc43275005"/>
      <w:bookmarkStart w:id="70" w:name="_Toc43275177"/>
      <w:bookmarkStart w:id="71" w:name="_Toc43275884"/>
      <w:bookmarkStart w:id="72" w:name="_Toc43276204"/>
      <w:bookmarkStart w:id="73" w:name="_Toc43276729"/>
      <w:bookmarkStart w:id="74" w:name="_Toc43276827"/>
      <w:bookmarkStart w:id="75" w:name="_Toc43276967"/>
      <w:bookmarkStart w:id="76" w:name="_Toc234219546"/>
      <w:r>
        <w:rPr>
          <w:rFonts w:cs="Times New Roman"/>
          <w:noProof/>
        </w:rPr>
        <w:t>2.1.1</w:t>
      </w:r>
      <w:r>
        <w:rPr>
          <w:rFonts w:cs="Times New Roman"/>
          <w:noProof/>
        </w:rPr>
        <w:tab/>
      </w:r>
      <w:r w:rsidR="00953E39">
        <w:rPr>
          <w:noProof/>
        </w:rPr>
        <w:t>ANSI modal verbs</w:t>
      </w:r>
      <w:bookmarkEnd w:id="39"/>
      <w:bookmarkEnd w:id="40"/>
      <w:r w:rsidR="004177F8">
        <w:fldChar w:fldCharType="begin"/>
      </w:r>
      <w:r w:rsidR="00953E39">
        <w:instrText xml:space="preserve"> XE "</w:instrText>
      </w:r>
      <w:r w:rsidR="00953E39" w:rsidRPr="0050301A">
        <w:instrText xml:space="preserve">ANSI MODAL </w:instrText>
      </w:r>
      <w:r w:rsidR="00953E39" w:rsidRPr="000247A5">
        <w:instrText>VERBS</w:instrText>
      </w:r>
      <w:r w:rsidR="00953E39">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294FA054" w:rsidR="00F82E5E" w:rsidRDefault="001C2642" w:rsidP="001C2642">
      <w:pPr>
        <w:pStyle w:val="Heading2"/>
        <w:numPr>
          <w:ilvl w:val="0"/>
          <w:numId w:val="0"/>
        </w:numPr>
        <w:tabs>
          <w:tab w:val="left" w:pos="1080"/>
        </w:tabs>
        <w:rPr>
          <w:noProof/>
        </w:rPr>
      </w:pPr>
      <w:bookmarkStart w:id="77" w:name="_Toc17269952"/>
      <w:bookmarkStart w:id="78" w:name="_Toc28952673"/>
      <w:r>
        <w:rPr>
          <w:rFonts w:cs="Times New Roman"/>
          <w:noProof/>
        </w:rPr>
        <w:t>2.2</w:t>
      </w:r>
      <w:r>
        <w:rPr>
          <w:rFonts w:cs="Times New Roman"/>
          <w:noProof/>
        </w:rPr>
        <w:tab/>
      </w:r>
      <w:r w:rsidR="00953E39" w:rsidRPr="00F63F22">
        <w:rPr>
          <w:noProof/>
        </w:rPr>
        <w:t>Conceptual A</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00953E39" w:rsidRPr="00F63F22">
        <w:rPr>
          <w:noProof/>
        </w:rPr>
        <w:t>pproach</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4ECA722" w14:textId="180DB294" w:rsidR="00941783" w:rsidRDefault="001C2642" w:rsidP="001C2642">
      <w:pPr>
        <w:pStyle w:val="Heading3"/>
        <w:numPr>
          <w:ilvl w:val="0"/>
          <w:numId w:val="0"/>
        </w:numPr>
        <w:tabs>
          <w:tab w:val="left" w:pos="1440"/>
        </w:tabs>
        <w:rPr>
          <w:noProof/>
        </w:rPr>
      </w:pPr>
      <w:bookmarkStart w:id="79" w:name="_Toc17269953"/>
      <w:bookmarkStart w:id="80" w:name="_Toc28952674"/>
      <w:r>
        <w:rPr>
          <w:rFonts w:cs="Times New Roman"/>
          <w:noProof/>
        </w:rPr>
        <w:t>2.2.1</w:t>
      </w:r>
      <w:r>
        <w:rPr>
          <w:rFonts w:cs="Times New Roman"/>
          <w:noProof/>
        </w:rPr>
        <w:tab/>
      </w:r>
      <w:r w:rsidR="00F82E5E">
        <w:rPr>
          <w:noProof/>
        </w:rPr>
        <w:t>Assumptions</w:t>
      </w:r>
      <w:bookmarkEnd w:id="79"/>
      <w:bookmarkEnd w:id="80"/>
    </w:p>
    <w:p w14:paraId="55D4824A" w14:textId="77777777"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6356D5BA" w:rsidR="00953E39" w:rsidRPr="00F63F22" w:rsidRDefault="001C2642" w:rsidP="001C2642">
      <w:pPr>
        <w:pStyle w:val="Heading3"/>
        <w:numPr>
          <w:ilvl w:val="0"/>
          <w:numId w:val="0"/>
        </w:numPr>
        <w:tabs>
          <w:tab w:val="left" w:pos="1440"/>
        </w:tabs>
        <w:rPr>
          <w:noProof/>
        </w:rPr>
      </w:pPr>
      <w:bookmarkStart w:id="81" w:name="_Toc348257231"/>
      <w:bookmarkStart w:id="82" w:name="_Toc348257567"/>
      <w:bookmarkStart w:id="83" w:name="_Toc348263189"/>
      <w:bookmarkStart w:id="84" w:name="_Toc348336518"/>
      <w:bookmarkStart w:id="85" w:name="_Toc348770006"/>
      <w:bookmarkStart w:id="86" w:name="_Toc348856148"/>
      <w:bookmarkStart w:id="87" w:name="_Toc348866569"/>
      <w:bookmarkStart w:id="88" w:name="_Toc348947799"/>
      <w:bookmarkStart w:id="89" w:name="_Toc349735380"/>
      <w:bookmarkStart w:id="90" w:name="_Toc349735823"/>
      <w:bookmarkStart w:id="91" w:name="_Toc349735977"/>
      <w:bookmarkStart w:id="92" w:name="_Toc349803709"/>
      <w:bookmarkStart w:id="93" w:name="_Ref358258451"/>
      <w:bookmarkStart w:id="94" w:name="_Ref358258469"/>
      <w:bookmarkStart w:id="95" w:name="_Toc359235988"/>
      <w:bookmarkStart w:id="96" w:name="_Ref495206724"/>
      <w:bookmarkStart w:id="97" w:name="_Ref495206727"/>
      <w:bookmarkStart w:id="98" w:name="_Toc498145852"/>
      <w:bookmarkStart w:id="99" w:name="_Toc527864420"/>
      <w:bookmarkStart w:id="100" w:name="_Toc527865892"/>
      <w:bookmarkStart w:id="101" w:name="_Toc528481851"/>
      <w:bookmarkStart w:id="102" w:name="_Toc528482356"/>
      <w:bookmarkStart w:id="103" w:name="_Toc528482655"/>
      <w:bookmarkStart w:id="104" w:name="_Toc528482780"/>
      <w:bookmarkStart w:id="105" w:name="_Toc528486088"/>
      <w:bookmarkStart w:id="106" w:name="_Toc536689656"/>
      <w:bookmarkStart w:id="107" w:name="_Ref536847320"/>
      <w:bookmarkStart w:id="108" w:name="_Ref536847340"/>
      <w:bookmarkStart w:id="109" w:name="_Toc496375"/>
      <w:bookmarkStart w:id="110" w:name="_Toc524723"/>
      <w:bookmarkStart w:id="111" w:name="_Toc22443756"/>
      <w:bookmarkStart w:id="112" w:name="_Toc22444108"/>
      <w:bookmarkStart w:id="113" w:name="_Toc36358054"/>
      <w:bookmarkStart w:id="114" w:name="_Toc42232484"/>
      <w:bookmarkStart w:id="115" w:name="_Toc43275006"/>
      <w:bookmarkStart w:id="116" w:name="_Toc43275178"/>
      <w:bookmarkStart w:id="117" w:name="_Toc43275885"/>
      <w:bookmarkStart w:id="118" w:name="_Toc43276205"/>
      <w:bookmarkStart w:id="119" w:name="_Toc43276730"/>
      <w:bookmarkStart w:id="120" w:name="_Toc43276828"/>
      <w:bookmarkStart w:id="121" w:name="_Toc43276968"/>
      <w:bookmarkStart w:id="122" w:name="_Toc234219547"/>
      <w:bookmarkStart w:id="123" w:name="_Toc17269954"/>
      <w:bookmarkStart w:id="124" w:name="_Toc28952675"/>
      <w:r w:rsidRPr="00F63F22">
        <w:rPr>
          <w:rFonts w:cs="Times New Roman"/>
          <w:noProof/>
        </w:rPr>
        <w:t>2.2.2</w:t>
      </w:r>
      <w:r w:rsidRPr="00F63F22">
        <w:rPr>
          <w:rFonts w:cs="Times New Roman"/>
          <w:noProof/>
        </w:rPr>
        <w:tab/>
      </w:r>
      <w:r w:rsidR="00953E39" w:rsidRPr="00F63F22">
        <w:rPr>
          <w:noProof/>
        </w:rPr>
        <w:t>Trigger events</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004177F8" w:rsidRPr="00F63F22">
        <w:rPr>
          <w:noProof/>
        </w:rPr>
        <w:fldChar w:fldCharType="begin"/>
      </w:r>
      <w:r w:rsidR="00953E39"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26792AB3" w:rsidR="00953E39" w:rsidRPr="00F63F22" w:rsidRDefault="001C2642" w:rsidP="001C2642">
      <w:pPr>
        <w:pStyle w:val="Heading3"/>
        <w:numPr>
          <w:ilvl w:val="0"/>
          <w:numId w:val="0"/>
        </w:numPr>
        <w:tabs>
          <w:tab w:val="left" w:pos="1440"/>
        </w:tabs>
        <w:rPr>
          <w:noProof/>
        </w:rPr>
      </w:pPr>
      <w:bookmarkStart w:id="125" w:name="_Toc348257232"/>
      <w:bookmarkStart w:id="126" w:name="_Toc348257568"/>
      <w:bookmarkStart w:id="127" w:name="_Toc348263190"/>
      <w:bookmarkStart w:id="128" w:name="_Toc348336519"/>
      <w:bookmarkStart w:id="129" w:name="_Toc348770007"/>
      <w:bookmarkStart w:id="130" w:name="_Toc348856149"/>
      <w:bookmarkStart w:id="131" w:name="_Toc348866570"/>
      <w:bookmarkStart w:id="132" w:name="_Toc348947800"/>
      <w:bookmarkStart w:id="133" w:name="_Toc349735381"/>
      <w:bookmarkStart w:id="134" w:name="_Toc349735824"/>
      <w:bookmarkStart w:id="135" w:name="_Toc349735978"/>
      <w:bookmarkStart w:id="136" w:name="_Toc349803710"/>
      <w:bookmarkStart w:id="137" w:name="_Toc359235989"/>
      <w:bookmarkStart w:id="138" w:name="_Toc498145853"/>
      <w:bookmarkStart w:id="139" w:name="_Toc527864421"/>
      <w:bookmarkStart w:id="140" w:name="_Toc527865893"/>
      <w:bookmarkStart w:id="141" w:name="_Toc528481852"/>
      <w:bookmarkStart w:id="142" w:name="_Toc528482357"/>
      <w:bookmarkStart w:id="143" w:name="_Toc528482656"/>
      <w:bookmarkStart w:id="144" w:name="_Toc528482781"/>
      <w:bookmarkStart w:id="145" w:name="_Toc528486089"/>
      <w:bookmarkStart w:id="146" w:name="_Toc536689657"/>
      <w:bookmarkStart w:id="147" w:name="_Toc496376"/>
      <w:bookmarkStart w:id="148" w:name="_Toc524724"/>
      <w:bookmarkStart w:id="149" w:name="_Toc22443757"/>
      <w:bookmarkStart w:id="150" w:name="_Toc22444109"/>
      <w:bookmarkStart w:id="151" w:name="_Toc36358055"/>
      <w:bookmarkStart w:id="152" w:name="_Toc42232485"/>
      <w:bookmarkStart w:id="153" w:name="_Toc43275007"/>
      <w:bookmarkStart w:id="154" w:name="_Toc43275179"/>
      <w:bookmarkStart w:id="155" w:name="_Toc43275886"/>
      <w:bookmarkStart w:id="156" w:name="_Toc43276206"/>
      <w:bookmarkStart w:id="157" w:name="_Toc43276731"/>
      <w:bookmarkStart w:id="158" w:name="_Toc43276829"/>
      <w:bookmarkStart w:id="159" w:name="_Toc43276969"/>
      <w:bookmarkStart w:id="160" w:name="_Toc234219548"/>
      <w:bookmarkStart w:id="161" w:name="_Toc17269955"/>
      <w:bookmarkStart w:id="162" w:name="_Toc28952676"/>
      <w:r w:rsidRPr="00F63F22">
        <w:rPr>
          <w:rFonts w:cs="Times New Roman"/>
          <w:noProof/>
        </w:rPr>
        <w:t>2.2.3</w:t>
      </w:r>
      <w:r w:rsidRPr="00F63F22">
        <w:rPr>
          <w:rFonts w:cs="Times New Roman"/>
          <w:noProof/>
        </w:rPr>
        <w:tab/>
      </w:r>
      <w:r w:rsidR="00953E39" w:rsidRPr="00F63F22">
        <w:rPr>
          <w:noProof/>
        </w:rPr>
        <w:t>Acknowledgments:  original mode</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004177F8" w:rsidRPr="00F63F22">
        <w:rPr>
          <w:noProof/>
        </w:rPr>
        <w:fldChar w:fldCharType="begin"/>
      </w:r>
      <w:r w:rsidR="00953E39"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1A79C890" w:rsidR="00953E39" w:rsidRPr="00F63F22" w:rsidRDefault="001C2642" w:rsidP="001C2642">
      <w:pPr>
        <w:pStyle w:val="Heading3"/>
        <w:numPr>
          <w:ilvl w:val="0"/>
          <w:numId w:val="0"/>
        </w:numPr>
        <w:tabs>
          <w:tab w:val="left" w:pos="1440"/>
        </w:tabs>
        <w:rPr>
          <w:noProof/>
        </w:rPr>
      </w:pPr>
      <w:bookmarkStart w:id="163" w:name="_Toc348257233"/>
      <w:bookmarkStart w:id="164" w:name="_Toc348257569"/>
      <w:bookmarkStart w:id="165" w:name="_Toc348263191"/>
      <w:bookmarkStart w:id="166" w:name="_Toc348336520"/>
      <w:bookmarkStart w:id="167" w:name="_Toc348770008"/>
      <w:bookmarkStart w:id="168" w:name="_Toc348856150"/>
      <w:bookmarkStart w:id="169" w:name="_Toc348866571"/>
      <w:bookmarkStart w:id="170" w:name="_Toc348947801"/>
      <w:bookmarkStart w:id="171" w:name="_Toc349735382"/>
      <w:bookmarkStart w:id="172" w:name="_Toc349735825"/>
      <w:bookmarkStart w:id="173" w:name="_Toc349735979"/>
      <w:bookmarkStart w:id="174" w:name="_Toc349803711"/>
      <w:bookmarkStart w:id="175" w:name="_Toc359235990"/>
      <w:bookmarkStart w:id="176" w:name="_Toc498145854"/>
      <w:bookmarkStart w:id="177" w:name="_Toc527864422"/>
      <w:bookmarkStart w:id="178" w:name="_Toc527865894"/>
      <w:bookmarkStart w:id="179" w:name="_Toc528481853"/>
      <w:bookmarkStart w:id="180" w:name="_Toc528482358"/>
      <w:bookmarkStart w:id="181" w:name="_Toc528482657"/>
      <w:bookmarkStart w:id="182" w:name="_Toc528482782"/>
      <w:bookmarkStart w:id="183" w:name="_Toc528486090"/>
      <w:bookmarkStart w:id="184" w:name="_Toc536689658"/>
      <w:bookmarkStart w:id="185" w:name="_Toc496377"/>
      <w:bookmarkStart w:id="186" w:name="_Toc524725"/>
      <w:bookmarkStart w:id="187" w:name="_Toc22443758"/>
      <w:bookmarkStart w:id="188" w:name="_Toc22444110"/>
      <w:bookmarkStart w:id="189" w:name="_Toc36358056"/>
      <w:bookmarkStart w:id="190" w:name="_Toc42232486"/>
      <w:bookmarkStart w:id="191" w:name="_Toc43275008"/>
      <w:bookmarkStart w:id="192" w:name="_Toc43275180"/>
      <w:bookmarkStart w:id="193" w:name="_Toc43275887"/>
      <w:bookmarkStart w:id="194" w:name="_Toc43276207"/>
      <w:bookmarkStart w:id="195" w:name="_Toc43276732"/>
      <w:bookmarkStart w:id="196" w:name="_Toc43276830"/>
      <w:bookmarkStart w:id="197" w:name="_Toc43276970"/>
      <w:bookmarkStart w:id="198" w:name="_Toc234219549"/>
      <w:bookmarkStart w:id="199" w:name="_Toc17269956"/>
      <w:bookmarkStart w:id="200" w:name="_Toc28952677"/>
      <w:r w:rsidRPr="00F63F22">
        <w:rPr>
          <w:rFonts w:cs="Times New Roman"/>
          <w:noProof/>
        </w:rPr>
        <w:t>2.2.4</w:t>
      </w:r>
      <w:r w:rsidRPr="00F63F22">
        <w:rPr>
          <w:rFonts w:cs="Times New Roman"/>
          <w:noProof/>
        </w:rPr>
        <w:tab/>
      </w:r>
      <w:r w:rsidR="00953E39" w:rsidRPr="00F63F22">
        <w:rPr>
          <w:noProof/>
        </w:rPr>
        <w:t>Acknowledgments: enhanced mode</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sidR="004177F8" w:rsidRPr="00F63F22">
        <w:rPr>
          <w:noProof/>
        </w:rPr>
        <w:fldChar w:fldCharType="begin"/>
      </w:r>
      <w:r w:rsidR="00953E39"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6C4CD10D" w14:textId="5DBBE5DF" w:rsidR="00953E39" w:rsidRPr="00F63F22" w:rsidRDefault="001C2642" w:rsidP="001C2642">
      <w:pPr>
        <w:pStyle w:val="Heading3"/>
        <w:numPr>
          <w:ilvl w:val="0"/>
          <w:numId w:val="0"/>
        </w:numPr>
        <w:tabs>
          <w:tab w:val="left" w:pos="1440"/>
        </w:tabs>
        <w:rPr>
          <w:noProof/>
        </w:rPr>
      </w:pPr>
      <w:bookmarkStart w:id="201" w:name="_Toc348257234"/>
      <w:bookmarkStart w:id="202" w:name="_Toc348257570"/>
      <w:bookmarkStart w:id="203" w:name="_Toc348263192"/>
      <w:bookmarkStart w:id="204" w:name="_Toc348336521"/>
      <w:bookmarkStart w:id="205" w:name="_Toc348770009"/>
      <w:bookmarkStart w:id="206" w:name="_Toc348856151"/>
      <w:bookmarkStart w:id="207" w:name="_Toc348866572"/>
      <w:bookmarkStart w:id="208" w:name="_Toc348947802"/>
      <w:bookmarkStart w:id="209" w:name="_Toc349735383"/>
      <w:bookmarkStart w:id="210" w:name="_Toc349735826"/>
      <w:bookmarkStart w:id="211" w:name="_Toc349735980"/>
      <w:bookmarkStart w:id="212" w:name="_Toc349803712"/>
      <w:bookmarkStart w:id="213" w:name="_Ref358262916"/>
      <w:bookmarkStart w:id="214" w:name="_Toc359235991"/>
      <w:bookmarkStart w:id="215" w:name="_Toc498145855"/>
      <w:bookmarkStart w:id="216" w:name="_Toc527864423"/>
      <w:bookmarkStart w:id="217" w:name="_Toc527865895"/>
      <w:bookmarkStart w:id="218" w:name="_Toc528481854"/>
      <w:bookmarkStart w:id="219" w:name="_Toc528482359"/>
      <w:bookmarkStart w:id="220" w:name="_Toc528482658"/>
      <w:bookmarkStart w:id="221" w:name="_Toc528482783"/>
      <w:bookmarkStart w:id="222" w:name="_Toc528486091"/>
      <w:bookmarkStart w:id="223" w:name="_Toc536689659"/>
      <w:bookmarkStart w:id="224" w:name="_Toc496378"/>
      <w:bookmarkStart w:id="225" w:name="_Toc524726"/>
      <w:bookmarkStart w:id="226" w:name="_Toc22443759"/>
      <w:bookmarkStart w:id="227" w:name="_Toc22444111"/>
      <w:bookmarkStart w:id="228" w:name="_Toc36358057"/>
      <w:bookmarkStart w:id="229" w:name="_Toc42232487"/>
      <w:bookmarkStart w:id="230" w:name="_Toc43275009"/>
      <w:bookmarkStart w:id="231" w:name="_Toc43275181"/>
      <w:bookmarkStart w:id="232" w:name="_Toc43275888"/>
      <w:bookmarkStart w:id="233" w:name="_Toc43276208"/>
      <w:bookmarkStart w:id="234" w:name="_Toc43276733"/>
      <w:bookmarkStart w:id="235" w:name="_Toc43276831"/>
      <w:bookmarkStart w:id="236" w:name="_Toc43276971"/>
      <w:bookmarkStart w:id="237" w:name="_Toc234219550"/>
      <w:bookmarkStart w:id="238" w:name="_Toc17269957"/>
      <w:bookmarkStart w:id="239" w:name="_Toc28952678"/>
      <w:r w:rsidRPr="00F63F22">
        <w:rPr>
          <w:rFonts w:cs="Times New Roman"/>
          <w:noProof/>
        </w:rPr>
        <w:t>2.2.5</w:t>
      </w:r>
      <w:r w:rsidRPr="00F63F22">
        <w:rPr>
          <w:rFonts w:cs="Times New Roman"/>
          <w:noProof/>
        </w:rPr>
        <w:tab/>
      </w:r>
      <w:r w:rsidR="00953E39" w:rsidRPr="00F63F22">
        <w:rPr>
          <w:noProof/>
        </w:rPr>
        <w:t>Queries</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sidR="004177F8" w:rsidRPr="00F63F22">
        <w:rPr>
          <w:noProof/>
        </w:rPr>
        <w:fldChar w:fldCharType="begin"/>
      </w:r>
      <w:r w:rsidR="00953E39"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39820E57" w:rsidR="00953E39" w:rsidRPr="00F63F22" w:rsidRDefault="001C2642" w:rsidP="001C2642">
      <w:pPr>
        <w:pStyle w:val="Heading2"/>
        <w:numPr>
          <w:ilvl w:val="0"/>
          <w:numId w:val="0"/>
        </w:numPr>
        <w:tabs>
          <w:tab w:val="left" w:pos="1080"/>
        </w:tabs>
        <w:rPr>
          <w:noProof/>
        </w:rPr>
      </w:pPr>
      <w:bookmarkStart w:id="240" w:name="_Toc348257235"/>
      <w:bookmarkStart w:id="241" w:name="_Toc348257571"/>
      <w:bookmarkStart w:id="242" w:name="_Toc348263193"/>
      <w:bookmarkStart w:id="243" w:name="_Toc348336522"/>
      <w:bookmarkStart w:id="244" w:name="_Toc348770010"/>
      <w:bookmarkStart w:id="245" w:name="_Toc348856152"/>
      <w:bookmarkStart w:id="246" w:name="_Toc348866573"/>
      <w:bookmarkStart w:id="247" w:name="_Toc348947803"/>
      <w:bookmarkStart w:id="248" w:name="_Toc349735384"/>
      <w:bookmarkStart w:id="249" w:name="_Toc349735827"/>
      <w:bookmarkStart w:id="250" w:name="_Toc349735981"/>
      <w:bookmarkStart w:id="251" w:name="_Toc349803713"/>
      <w:bookmarkStart w:id="252" w:name="_Toc359235992"/>
      <w:bookmarkStart w:id="253" w:name="_Toc498145856"/>
      <w:bookmarkStart w:id="254" w:name="_Toc527864424"/>
      <w:bookmarkStart w:id="255" w:name="_Toc527865896"/>
      <w:bookmarkStart w:id="256" w:name="_Toc528481855"/>
      <w:bookmarkStart w:id="257" w:name="_Toc528482360"/>
      <w:bookmarkStart w:id="258" w:name="_Toc528482659"/>
      <w:bookmarkStart w:id="259" w:name="_Toc528482784"/>
      <w:bookmarkStart w:id="260" w:name="_Toc528486092"/>
      <w:bookmarkStart w:id="261" w:name="_Toc536689660"/>
      <w:bookmarkStart w:id="262" w:name="_Toc496379"/>
      <w:bookmarkStart w:id="263" w:name="_Toc524727"/>
      <w:bookmarkStart w:id="264" w:name="_Toc22443760"/>
      <w:bookmarkStart w:id="265" w:name="_Toc22444112"/>
      <w:bookmarkStart w:id="266" w:name="_Toc36358058"/>
      <w:bookmarkStart w:id="267" w:name="_Toc42232488"/>
      <w:bookmarkStart w:id="268" w:name="_Toc43275010"/>
      <w:bookmarkStart w:id="269" w:name="_Toc43275182"/>
      <w:bookmarkStart w:id="270" w:name="_Toc43275889"/>
      <w:bookmarkStart w:id="271" w:name="_Toc43276209"/>
      <w:bookmarkStart w:id="272" w:name="_Toc43276734"/>
      <w:bookmarkStart w:id="273" w:name="_Toc43276832"/>
      <w:bookmarkStart w:id="274" w:name="_Toc43276972"/>
      <w:bookmarkStart w:id="275" w:name="_Toc234219551"/>
      <w:bookmarkStart w:id="276" w:name="_Toc17269958"/>
      <w:bookmarkStart w:id="277" w:name="_Toc28952679"/>
      <w:r w:rsidRPr="00F63F22">
        <w:rPr>
          <w:rFonts w:cs="Times New Roman"/>
          <w:noProof/>
        </w:rPr>
        <w:t>2.3</w:t>
      </w:r>
      <w:r w:rsidRPr="00F63F22">
        <w:rPr>
          <w:rFonts w:cs="Times New Roman"/>
          <w:noProof/>
        </w:rPr>
        <w:tab/>
      </w:r>
      <w:r w:rsidR="00953E39" w:rsidRPr="00F63F22">
        <w:rPr>
          <w:noProof/>
        </w:rPr>
        <w:t>Communications E</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00953E39" w:rsidRPr="00F63F22">
        <w:rPr>
          <w:noProof/>
        </w:rPr>
        <w:t>nvironment</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sidR="004177F8" w:rsidRPr="00F63F22">
        <w:rPr>
          <w:noProof/>
        </w:rPr>
        <w:fldChar w:fldCharType="begin"/>
      </w:r>
      <w:r w:rsidR="00953E39"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1109A16A" w:rsidR="00953E39" w:rsidRPr="00F63F22" w:rsidRDefault="001C2642" w:rsidP="001C2642">
      <w:pPr>
        <w:pStyle w:val="NormalListAlpha"/>
        <w:numPr>
          <w:ilvl w:val="0"/>
          <w:numId w:val="0"/>
        </w:numPr>
        <w:tabs>
          <w:tab w:val="left" w:pos="1728"/>
        </w:tabs>
        <w:ind w:left="1728" w:hanging="360"/>
        <w:rPr>
          <w:noProof/>
        </w:rPr>
      </w:pPr>
      <w:r w:rsidRPr="00F63F22">
        <w:rPr>
          <w:noProof/>
        </w:rPr>
        <w:t>a)</w:t>
      </w:r>
      <w:r w:rsidRPr="00F63F22">
        <w:rPr>
          <w:noProof/>
        </w:rPr>
        <w:tab/>
      </w:r>
      <w:r w:rsidR="00953E39"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00953E39"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5539449A" w:rsidR="00953E39" w:rsidRPr="00F63F22" w:rsidRDefault="001C2642" w:rsidP="001C2642">
      <w:pPr>
        <w:pStyle w:val="NormalListAlpha"/>
        <w:numPr>
          <w:ilvl w:val="0"/>
          <w:numId w:val="0"/>
        </w:numPr>
        <w:tabs>
          <w:tab w:val="left" w:pos="1728"/>
        </w:tabs>
        <w:ind w:left="1728" w:hanging="360"/>
        <w:rPr>
          <w:noProof/>
        </w:rPr>
      </w:pPr>
      <w:r w:rsidRPr="00F63F22">
        <w:rPr>
          <w:noProof/>
        </w:rPr>
        <w:t>b)</w:t>
      </w:r>
      <w:r w:rsidRPr="00F63F22">
        <w:rPr>
          <w:noProof/>
        </w:rPr>
        <w:tab/>
      </w:r>
      <w:r w:rsidR="00953E39" w:rsidRPr="00F63F22">
        <w:rPr>
          <w:noProof/>
        </w:rPr>
        <w:t>environments that support a robust transport level, but do not meet the high level requirements. This includes environments such as TCP/IP, DECNET, and SNA.</w:t>
      </w:r>
    </w:p>
    <w:p w14:paraId="472F0A08" w14:textId="5C1964B4" w:rsidR="00953E39" w:rsidRPr="00F63F22" w:rsidRDefault="001C2642" w:rsidP="001C2642">
      <w:pPr>
        <w:pStyle w:val="NormalListAlpha"/>
        <w:numPr>
          <w:ilvl w:val="0"/>
          <w:numId w:val="0"/>
        </w:numPr>
        <w:tabs>
          <w:tab w:val="left" w:pos="1728"/>
        </w:tabs>
        <w:ind w:left="1728" w:hanging="360"/>
        <w:rPr>
          <w:noProof/>
        </w:rPr>
      </w:pPr>
      <w:r w:rsidRPr="00F63F22">
        <w:rPr>
          <w:noProof/>
        </w:rPr>
        <w:t>c)</w:t>
      </w:r>
      <w:r w:rsidRPr="00F63F22">
        <w:rPr>
          <w:noProof/>
        </w:rPr>
        <w:tab/>
      </w:r>
      <w:r w:rsidR="00953E39" w:rsidRPr="00F63F22">
        <w:rPr>
          <w:noProof/>
        </w:rPr>
        <w:t xml:space="preserve">ISO and proprietary networks that implement up to presentation and other high level services. IBM's SNA LU6.2 and </w:t>
      </w:r>
      <w:r w:rsidR="007F64BE">
        <w:rPr>
          <w:noProof/>
        </w:rPr>
        <w:t>IETF</w:t>
      </w:r>
      <w:r w:rsidR="00953E39" w:rsidRPr="00F63F22">
        <w:rPr>
          <w:noProof/>
        </w:rPr>
        <w:t xml:space="preserve"> NFS are examples of complete proprietary networks.</w:t>
      </w:r>
    </w:p>
    <w:p w14:paraId="72A0BC88" w14:textId="6DE7439A" w:rsidR="00953E39" w:rsidRPr="00F63F22" w:rsidRDefault="001C2642" w:rsidP="001C2642">
      <w:pPr>
        <w:pStyle w:val="NormalListAlpha"/>
        <w:numPr>
          <w:ilvl w:val="0"/>
          <w:numId w:val="0"/>
        </w:numPr>
        <w:tabs>
          <w:tab w:val="left" w:pos="1728"/>
        </w:tabs>
        <w:ind w:left="1728" w:hanging="360"/>
        <w:rPr>
          <w:noProof/>
        </w:rPr>
      </w:pPr>
      <w:r w:rsidRPr="00F63F22">
        <w:rPr>
          <w:noProof/>
        </w:rPr>
        <w:t>d)</w:t>
      </w:r>
      <w:r w:rsidRPr="00F63F22">
        <w:rPr>
          <w:noProof/>
        </w:rPr>
        <w:tab/>
      </w:r>
      <w:r w:rsidR="00953E39" w:rsidRPr="00F63F22">
        <w:rPr>
          <w:noProof/>
        </w:rPr>
        <w:t xml:space="preserve">two or more applications running on the same physical and/or logical machine that are not tightly integrated. In these environments, the messaging capabilities </w:t>
      </w:r>
      <w:r w:rsidR="0035077E">
        <w:rPr>
          <w:noProof/>
        </w:rPr>
        <w:t>MAY</w:t>
      </w:r>
      <w:r w:rsidR="00953E39"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025E120E" w:rsidR="00953E39" w:rsidRPr="00F63F22" w:rsidRDefault="001C2642" w:rsidP="001C2642">
      <w:pPr>
        <w:pStyle w:val="NormalListAlpha"/>
        <w:numPr>
          <w:ilvl w:val="0"/>
          <w:numId w:val="0"/>
        </w:numPr>
        <w:tabs>
          <w:tab w:val="left" w:pos="1728"/>
        </w:tabs>
        <w:ind w:left="1728" w:hanging="360"/>
        <w:rPr>
          <w:noProof/>
        </w:rPr>
      </w:pPr>
      <w:r w:rsidRPr="00F63F22">
        <w:rPr>
          <w:noProof/>
        </w:rPr>
        <w:t>a)</w:t>
      </w:r>
      <w:r w:rsidRPr="00F63F22">
        <w:rPr>
          <w:noProof/>
        </w:rPr>
        <w:tab/>
      </w:r>
      <w:r w:rsidR="00953E39"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00953E39" w:rsidRPr="00F63F22">
        <w:rPr>
          <w:noProof/>
        </w:rPr>
        <w:t xml:space="preserve"> </w:t>
      </w:r>
      <w:r w:rsidR="00257ED7" w:rsidRPr="00F63F22">
        <w:rPr>
          <w:noProof/>
        </w:rPr>
        <w:t>NOT</w:t>
      </w:r>
      <w:r w:rsidR="00953E39" w:rsidRPr="00F63F22">
        <w:rPr>
          <w:noProof/>
        </w:rPr>
        <w:t xml:space="preserve"> assume that the message was actually received without receiving an acknowledgment message.</w:t>
      </w:r>
    </w:p>
    <w:p w14:paraId="76224261" w14:textId="201FE342" w:rsidR="00953E39" w:rsidRPr="00F63F22" w:rsidRDefault="001C2642" w:rsidP="001C2642">
      <w:pPr>
        <w:pStyle w:val="NormalListAlpha"/>
        <w:numPr>
          <w:ilvl w:val="0"/>
          <w:numId w:val="0"/>
        </w:numPr>
        <w:tabs>
          <w:tab w:val="left" w:pos="1728"/>
        </w:tabs>
        <w:ind w:left="1728" w:hanging="360"/>
        <w:rPr>
          <w:noProof/>
        </w:rPr>
      </w:pPr>
      <w:r w:rsidRPr="00F63F22">
        <w:rPr>
          <w:noProof/>
        </w:rPr>
        <w:t>b)</w:t>
      </w:r>
      <w:r w:rsidRPr="00F63F22">
        <w:rPr>
          <w:noProof/>
        </w:rPr>
        <w:tab/>
      </w:r>
      <w:r w:rsidR="00953E39"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B2A482D" w:rsidR="00953E39" w:rsidRPr="00F63F22" w:rsidRDefault="001C2642" w:rsidP="001C2642">
      <w:pPr>
        <w:pStyle w:val="NormalListAlpha"/>
        <w:numPr>
          <w:ilvl w:val="0"/>
          <w:numId w:val="0"/>
        </w:numPr>
        <w:tabs>
          <w:tab w:val="left" w:pos="1728"/>
        </w:tabs>
        <w:ind w:left="1728" w:hanging="360"/>
        <w:rPr>
          <w:noProof/>
        </w:rPr>
      </w:pPr>
      <w:r w:rsidRPr="00F63F22">
        <w:rPr>
          <w:noProof/>
        </w:rPr>
        <w:t>c)</w:t>
      </w:r>
      <w:r w:rsidRPr="00F63F22">
        <w:rPr>
          <w:noProof/>
        </w:rPr>
        <w:tab/>
      </w:r>
      <w:r w:rsidR="00953E39"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00953E39" w:rsidRPr="00F63F22">
        <w:rPr>
          <w:noProof/>
        </w:rPr>
        <w:t xml:space="preserve"> agree to place some upper bound on the size of messages and </w:t>
      </w:r>
      <w:r w:rsidR="0035077E">
        <w:rPr>
          <w:noProof/>
        </w:rPr>
        <w:t>MAY</w:t>
      </w:r>
      <w:r w:rsidR="00953E39" w:rsidRPr="00F63F22">
        <w:rPr>
          <w:noProof/>
        </w:rPr>
        <w:t xml:space="preserve"> use the message continuation protocol, described later in this chapter, for messages 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10AC961A" w:rsidR="00953E39" w:rsidRPr="00F63F22" w:rsidRDefault="001C2642" w:rsidP="001C2642">
      <w:pPr>
        <w:pStyle w:val="Heading2"/>
        <w:numPr>
          <w:ilvl w:val="0"/>
          <w:numId w:val="0"/>
        </w:numPr>
        <w:tabs>
          <w:tab w:val="left" w:pos="1080"/>
        </w:tabs>
        <w:rPr>
          <w:noProof/>
        </w:rPr>
      </w:pPr>
      <w:bookmarkStart w:id="278" w:name="_Toc496380"/>
      <w:bookmarkStart w:id="279" w:name="_Toc524728"/>
      <w:bookmarkStart w:id="280" w:name="_Toc22443761"/>
      <w:bookmarkStart w:id="281" w:name="_Toc22444113"/>
      <w:bookmarkStart w:id="282" w:name="_Toc36358059"/>
      <w:bookmarkStart w:id="283" w:name="_Toc42232489"/>
      <w:bookmarkStart w:id="284" w:name="_Toc43275011"/>
      <w:bookmarkStart w:id="285" w:name="_Toc43275183"/>
      <w:bookmarkStart w:id="286" w:name="_Toc43275890"/>
      <w:bookmarkStart w:id="287" w:name="_Toc43276210"/>
      <w:bookmarkStart w:id="288" w:name="_Toc43276735"/>
      <w:bookmarkStart w:id="289" w:name="_Toc43276833"/>
      <w:bookmarkStart w:id="290" w:name="_Toc43276973"/>
      <w:bookmarkStart w:id="291" w:name="_Toc234219552"/>
      <w:bookmarkStart w:id="292" w:name="_Toc17269959"/>
      <w:bookmarkStart w:id="293" w:name="_Toc28952680"/>
      <w:r w:rsidRPr="00F63F22">
        <w:rPr>
          <w:rFonts w:cs="Times New Roman"/>
          <w:noProof/>
        </w:rPr>
        <w:t>2.4</w:t>
      </w:r>
      <w:r w:rsidRPr="00F63F22">
        <w:rPr>
          <w:rFonts w:cs="Times New Roman"/>
          <w:noProof/>
        </w:rPr>
        <w:tab/>
      </w:r>
      <w:r w:rsidR="00953E39" w:rsidRPr="00F63F22">
        <w:rPr>
          <w:noProof/>
        </w:rPr>
        <w:t>Message Framework</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004177F8" w:rsidRPr="00F63F22">
        <w:rPr>
          <w:noProof/>
        </w:rPr>
        <w:fldChar w:fldCharType="begin"/>
      </w:r>
      <w:r w:rsidR="00953E39" w:rsidRPr="00F63F22">
        <w:rPr>
          <w:noProof/>
        </w:rPr>
        <w:instrText>xe "</w:instrText>
      </w:r>
      <w:r w:rsidR="00953E39" w:rsidRPr="000247A5">
        <w:instrText>Message</w:instrText>
      </w:r>
      <w:r w:rsidR="00953E39"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6CF6ECD" w:rsidR="00953E39" w:rsidRPr="00F63F22" w:rsidRDefault="001C2642" w:rsidP="001C2642">
      <w:pPr>
        <w:pStyle w:val="Heading3"/>
        <w:numPr>
          <w:ilvl w:val="0"/>
          <w:numId w:val="0"/>
        </w:numPr>
        <w:tabs>
          <w:tab w:val="left" w:pos="1440"/>
        </w:tabs>
        <w:rPr>
          <w:noProof/>
        </w:rPr>
      </w:pPr>
      <w:bookmarkStart w:id="294" w:name="_Ref536847234"/>
      <w:bookmarkStart w:id="295" w:name="_Toc496381"/>
      <w:bookmarkStart w:id="296" w:name="_Toc524729"/>
      <w:bookmarkStart w:id="297" w:name="_Toc22443762"/>
      <w:bookmarkStart w:id="298" w:name="_Toc22444114"/>
      <w:bookmarkStart w:id="299" w:name="_Toc36358060"/>
      <w:bookmarkStart w:id="300" w:name="_Toc42232490"/>
      <w:bookmarkStart w:id="301" w:name="_Toc43275012"/>
      <w:bookmarkStart w:id="302" w:name="_Toc43275184"/>
      <w:bookmarkStart w:id="303" w:name="_Toc43275891"/>
      <w:bookmarkStart w:id="304" w:name="_Toc43276211"/>
      <w:bookmarkStart w:id="305" w:name="_Toc43276736"/>
      <w:bookmarkStart w:id="306" w:name="_Toc43276834"/>
      <w:bookmarkStart w:id="307" w:name="_Toc43276974"/>
      <w:bookmarkStart w:id="308" w:name="_Toc234219553"/>
      <w:bookmarkStart w:id="309" w:name="_Toc17269960"/>
      <w:bookmarkStart w:id="310" w:name="_Toc28952681"/>
      <w:r w:rsidRPr="00F63F22">
        <w:rPr>
          <w:rFonts w:cs="Times New Roman"/>
          <w:noProof/>
        </w:rPr>
        <w:t>2.4.1</w:t>
      </w:r>
      <w:r w:rsidRPr="00F63F22">
        <w:rPr>
          <w:rFonts w:cs="Times New Roman"/>
          <w:noProof/>
        </w:rPr>
        <w:tab/>
      </w:r>
      <w:r w:rsidR="00953E39" w:rsidRPr="00F63F22">
        <w:rPr>
          <w:noProof/>
        </w:rPr>
        <w:t>Messages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00953E39" w:rsidRPr="00F63F22">
        <w:rPr>
          <w:noProof/>
        </w:rPr>
        <w:t xml:space="preserve"> </w:t>
      </w:r>
      <w:r w:rsidR="004177F8" w:rsidRPr="00F63F22">
        <w:rPr>
          <w:noProof/>
        </w:rPr>
        <w:fldChar w:fldCharType="begin"/>
      </w:r>
      <w:r w:rsidR="00953E39"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886355" w:rsidRPr="00886355">
        <w:rPr>
          <w:rStyle w:val="HyperlinkText"/>
        </w:rPr>
        <w:t>Trigger events</w:t>
      </w:r>
      <w:r w:rsidR="00F96E77">
        <w:fldChar w:fldCharType="end"/>
      </w:r>
      <w:r w:rsidRPr="00F63F22">
        <w:rPr>
          <w:noProof/>
        </w:rPr>
        <w:t xml:space="preserve">," for a more detailed description of trigger events. Refer to </w:t>
      </w:r>
      <w:hyperlink r:id="rId8" w:anchor="HL70003" w:history="1">
        <w:r w:rsidRPr="00F63F22">
          <w:rPr>
            <w:rStyle w:val="ReferenceHL7Table"/>
            <w:noProof/>
          </w:rPr>
          <w:t>HL7 Tabl</w:t>
        </w:r>
        <w:bookmarkStart w:id="311" w:name="_Hlt536691916"/>
        <w:r w:rsidRPr="00F63F22">
          <w:rPr>
            <w:rStyle w:val="ReferenceHL7Table"/>
            <w:noProof/>
          </w:rPr>
          <w:t>e</w:t>
        </w:r>
        <w:bookmarkStart w:id="312" w:name="_Hlt536691949"/>
        <w:bookmarkEnd w:id="311"/>
        <w:r w:rsidRPr="00F63F22">
          <w:rPr>
            <w:rStyle w:val="ReferenceHL7Table"/>
            <w:noProof/>
          </w:rPr>
          <w:t xml:space="preserve"> </w:t>
        </w:r>
        <w:bookmarkEnd w:id="312"/>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5CB3EBA5" w:rsidR="00953E39" w:rsidRPr="00F63F22" w:rsidRDefault="001C2642" w:rsidP="001C2642">
      <w:pPr>
        <w:pStyle w:val="Heading3"/>
        <w:numPr>
          <w:ilvl w:val="0"/>
          <w:numId w:val="0"/>
        </w:numPr>
        <w:tabs>
          <w:tab w:val="left" w:pos="1440"/>
        </w:tabs>
        <w:rPr>
          <w:noProof/>
        </w:rPr>
      </w:pPr>
      <w:bookmarkStart w:id="313" w:name="_Toc348257238"/>
      <w:bookmarkStart w:id="314" w:name="_Toc348257574"/>
      <w:bookmarkStart w:id="315" w:name="_Toc348263196"/>
      <w:bookmarkStart w:id="316" w:name="_Toc348336525"/>
      <w:bookmarkStart w:id="317" w:name="_Toc348770013"/>
      <w:bookmarkStart w:id="318" w:name="_Toc348856155"/>
      <w:bookmarkStart w:id="319" w:name="_Toc348866576"/>
      <w:bookmarkStart w:id="320" w:name="_Toc348947806"/>
      <w:bookmarkStart w:id="321" w:name="_Toc349735387"/>
      <w:bookmarkStart w:id="322" w:name="_Toc349735830"/>
      <w:bookmarkStart w:id="323" w:name="_Toc349735984"/>
      <w:bookmarkStart w:id="324" w:name="_Toc349803716"/>
      <w:bookmarkStart w:id="325" w:name="_Toc359235994"/>
      <w:bookmarkStart w:id="326" w:name="_Ref375106499"/>
      <w:bookmarkStart w:id="327" w:name="_Ref375106543"/>
      <w:bookmarkStart w:id="328" w:name="_Ref435669587"/>
      <w:bookmarkStart w:id="329" w:name="_Ref495206630"/>
      <w:bookmarkStart w:id="330" w:name="_Ref495206635"/>
      <w:bookmarkStart w:id="331" w:name="_Ref495281963"/>
      <w:bookmarkStart w:id="332" w:name="_Ref495281970"/>
      <w:bookmarkStart w:id="333" w:name="_Toc498145858"/>
      <w:bookmarkStart w:id="334" w:name="_Toc527864426"/>
      <w:bookmarkStart w:id="335" w:name="_Toc527865898"/>
      <w:bookmarkStart w:id="336" w:name="_Toc528481857"/>
      <w:bookmarkStart w:id="337" w:name="_Toc528482362"/>
      <w:bookmarkStart w:id="338" w:name="_Toc528482661"/>
      <w:bookmarkStart w:id="339" w:name="_Toc528482786"/>
      <w:bookmarkStart w:id="340" w:name="_Toc528486094"/>
      <w:bookmarkStart w:id="341" w:name="_Toc536689663"/>
      <w:bookmarkStart w:id="342" w:name="_Toc496382"/>
      <w:bookmarkStart w:id="343" w:name="_Toc524730"/>
      <w:bookmarkStart w:id="344" w:name="_Toc22443763"/>
      <w:bookmarkStart w:id="345" w:name="_Toc22444115"/>
      <w:bookmarkStart w:id="346" w:name="_Toc36358061"/>
      <w:bookmarkStart w:id="347" w:name="_Toc42232491"/>
      <w:bookmarkStart w:id="348" w:name="_Toc43275013"/>
      <w:bookmarkStart w:id="349" w:name="_Toc43275185"/>
      <w:bookmarkStart w:id="350" w:name="_Toc43275892"/>
      <w:bookmarkStart w:id="351" w:name="_Toc43276212"/>
      <w:bookmarkStart w:id="352" w:name="_Toc43276737"/>
      <w:bookmarkStart w:id="353" w:name="_Toc43276835"/>
      <w:bookmarkStart w:id="354" w:name="_Toc43276975"/>
      <w:bookmarkStart w:id="355" w:name="_Toc234219554"/>
      <w:bookmarkStart w:id="356" w:name="_Toc17269961"/>
      <w:bookmarkStart w:id="357" w:name="_Toc28952682"/>
      <w:r w:rsidRPr="00F63F22">
        <w:rPr>
          <w:rFonts w:cs="Times New Roman"/>
          <w:noProof/>
        </w:rPr>
        <w:t>2.4.2</w:t>
      </w:r>
      <w:r w:rsidRPr="00F63F22">
        <w:rPr>
          <w:rFonts w:cs="Times New Roman"/>
          <w:noProof/>
        </w:rPr>
        <w:tab/>
      </w:r>
      <w:r w:rsidR="00953E39" w:rsidRPr="00F63F22">
        <w:rPr>
          <w:noProof/>
        </w:rPr>
        <w:t>S</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r w:rsidR="00953E39" w:rsidRPr="00F63F22">
        <w:rPr>
          <w:noProof/>
        </w:rPr>
        <w:t>egments</w:t>
      </w:r>
      <w:bookmarkEnd w:id="341"/>
      <w:r w:rsidR="00953E39" w:rsidRPr="00F63F22">
        <w:rPr>
          <w:noProof/>
        </w:rPr>
        <w:t xml:space="preserve"> and segment groups</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004177F8" w:rsidRPr="00F63F22">
        <w:rPr>
          <w:noProof/>
        </w:rPr>
        <w:fldChar w:fldCharType="begin"/>
      </w:r>
      <w:r w:rsidR="00953E39" w:rsidRPr="00F63F22">
        <w:rPr>
          <w:noProof/>
        </w:rPr>
        <w:instrText>xe "</w:instrText>
      </w:r>
      <w:r w:rsidR="00953E39" w:rsidRPr="000247A5">
        <w:instrText>Segments</w:instrText>
      </w:r>
      <w:r w:rsidR="00953E39"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14:paraId="2C069955" w14:textId="74041C05" w:rsidR="00953E39" w:rsidRDefault="001C2642" w:rsidP="001C2642">
      <w:pPr>
        <w:pStyle w:val="NormalListAlpha"/>
        <w:numPr>
          <w:ilvl w:val="0"/>
          <w:numId w:val="0"/>
        </w:numPr>
        <w:tabs>
          <w:tab w:val="left" w:pos="1440"/>
        </w:tabs>
        <w:ind w:left="1440" w:hanging="360"/>
        <w:rPr>
          <w:noProof/>
        </w:rPr>
      </w:pPr>
      <w:r>
        <w:rPr>
          <w:noProof/>
        </w:rPr>
        <w:t>a)</w:t>
      </w:r>
      <w:r>
        <w:rPr>
          <w:noProof/>
        </w:rPr>
        <w:tab/>
      </w:r>
      <w:r w:rsidR="00953E39" w:rsidRPr="00F63F22">
        <w:rPr>
          <w:noProof/>
        </w:rPr>
        <w:t>Either appearance is optional or repeating in an individual location</w:t>
      </w:r>
      <w:r w:rsidR="00953E39">
        <w:rPr>
          <w:noProof/>
        </w:rPr>
        <w:t xml:space="preserve"> or, </w:t>
      </w:r>
    </w:p>
    <w:p w14:paraId="14351278" w14:textId="4A1DCB11" w:rsidR="00953E39" w:rsidRPr="00F63F22" w:rsidRDefault="001C2642" w:rsidP="001C2642">
      <w:pPr>
        <w:pStyle w:val="NormalListAlpha"/>
        <w:numPr>
          <w:ilvl w:val="0"/>
          <w:numId w:val="0"/>
        </w:numPr>
        <w:tabs>
          <w:tab w:val="left" w:pos="1440"/>
        </w:tabs>
        <w:ind w:left="1440" w:hanging="360"/>
        <w:rPr>
          <w:noProof/>
        </w:rPr>
      </w:pPr>
      <w:r w:rsidRPr="00F63F22">
        <w:rPr>
          <w:noProof/>
        </w:rPr>
        <w:t>b)</w:t>
      </w:r>
      <w:r w:rsidRPr="00F63F22">
        <w:rPr>
          <w:noProof/>
        </w:rPr>
        <w:tab/>
      </w:r>
      <w:r w:rsidR="00953E39">
        <w:rPr>
          <w:noProof/>
        </w:rPr>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038823EE" w:rsidR="00953E39" w:rsidRPr="00F63F22" w:rsidRDefault="001C2642" w:rsidP="001C2642">
      <w:pPr>
        <w:pStyle w:val="Heading3"/>
        <w:numPr>
          <w:ilvl w:val="0"/>
          <w:numId w:val="0"/>
        </w:numPr>
        <w:tabs>
          <w:tab w:val="left" w:pos="1440"/>
        </w:tabs>
        <w:rPr>
          <w:noProof/>
        </w:rPr>
      </w:pPr>
      <w:bookmarkStart w:id="358" w:name="_Toc348856156"/>
      <w:bookmarkStart w:id="359" w:name="_Toc348866577"/>
      <w:bookmarkStart w:id="360" w:name="_Toc348947807"/>
      <w:bookmarkStart w:id="361" w:name="_Toc349735388"/>
      <w:bookmarkStart w:id="362" w:name="_Toc349735831"/>
      <w:bookmarkStart w:id="363" w:name="_Toc349735985"/>
      <w:bookmarkStart w:id="364" w:name="_Toc349803717"/>
      <w:bookmarkStart w:id="365" w:name="_Toc359235995"/>
      <w:bookmarkStart w:id="366" w:name="_Toc498145859"/>
      <w:bookmarkStart w:id="367" w:name="_Toc527864427"/>
      <w:bookmarkStart w:id="368" w:name="_Toc527865899"/>
      <w:bookmarkStart w:id="369" w:name="_Toc528481858"/>
      <w:bookmarkStart w:id="370" w:name="_Toc528482363"/>
      <w:bookmarkStart w:id="371" w:name="_Toc528482662"/>
      <w:bookmarkStart w:id="372" w:name="_Toc528482787"/>
      <w:bookmarkStart w:id="373" w:name="_Toc528486095"/>
      <w:bookmarkStart w:id="374" w:name="_Toc536689664"/>
      <w:bookmarkStart w:id="375" w:name="_Toc496383"/>
      <w:bookmarkStart w:id="376" w:name="_Toc524731"/>
      <w:bookmarkStart w:id="377" w:name="_Toc22443764"/>
      <w:bookmarkStart w:id="378" w:name="_Toc22444116"/>
      <w:bookmarkStart w:id="379" w:name="_Toc36358062"/>
      <w:bookmarkStart w:id="380" w:name="_Toc42232492"/>
      <w:bookmarkStart w:id="381" w:name="_Toc43275014"/>
      <w:bookmarkStart w:id="382" w:name="_Toc43275186"/>
      <w:bookmarkStart w:id="383" w:name="_Toc43275893"/>
      <w:bookmarkStart w:id="384" w:name="_Toc43276213"/>
      <w:bookmarkStart w:id="385" w:name="_Toc43276738"/>
      <w:bookmarkStart w:id="386" w:name="_Toc43276836"/>
      <w:bookmarkStart w:id="387" w:name="_Toc43276976"/>
      <w:bookmarkStart w:id="388" w:name="_Toc234219555"/>
      <w:bookmarkStart w:id="389" w:name="_Toc17269962"/>
      <w:bookmarkStart w:id="390" w:name="_Toc28952683"/>
      <w:r w:rsidRPr="00F63F22">
        <w:rPr>
          <w:rFonts w:cs="Times New Roman"/>
          <w:noProof/>
        </w:rPr>
        <w:t>2.4.3</w:t>
      </w:r>
      <w:r w:rsidRPr="00F63F22">
        <w:rPr>
          <w:rFonts w:cs="Times New Roman"/>
          <w:noProof/>
        </w:rPr>
        <w:tab/>
      </w:r>
      <w:r w:rsidR="00953E39" w:rsidRPr="00F63F22">
        <w:rPr>
          <w:noProof/>
        </w:rPr>
        <w:t>F</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rsidR="00953E39" w:rsidRPr="00F63F22">
        <w:rPr>
          <w:noProof/>
        </w:rPr>
        <w:t>ields</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004177F8" w:rsidRPr="00F63F22">
        <w:rPr>
          <w:noProof/>
        </w:rPr>
        <w:fldChar w:fldCharType="begin"/>
      </w:r>
      <w:r w:rsidR="00953E39"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886355" w:rsidRPr="00886355">
        <w:rPr>
          <w:rStyle w:val="HyperlinkText"/>
        </w:rPr>
        <w:t>Version compatibility definition</w:t>
      </w:r>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1AC1A44D" w14:textId="2EE78939" w:rsidR="00941783" w:rsidRDefault="001C2642" w:rsidP="001C2642">
      <w:pPr>
        <w:pStyle w:val="Heading4"/>
        <w:numPr>
          <w:ilvl w:val="0"/>
          <w:numId w:val="0"/>
        </w:numPr>
        <w:tabs>
          <w:tab w:val="left" w:pos="2160"/>
        </w:tabs>
        <w:rPr>
          <w:noProof/>
        </w:rPr>
      </w:pPr>
      <w:r>
        <w:rPr>
          <w:rFonts w:cs="Times New Roman"/>
          <w:noProof/>
        </w:rPr>
        <w:t>2.4.3.1</w:t>
      </w:r>
      <w:r>
        <w:rPr>
          <w:rFonts w:cs="Times New Roman"/>
          <w:noProof/>
        </w:rPr>
        <w:tab/>
      </w:r>
      <w:r w:rsidR="00953E39" w:rsidRPr="00F63F22">
        <w:rPr>
          <w:noProof/>
        </w:rPr>
        <w:t>Field or Component Status</w:t>
      </w:r>
      <w:r w:rsidR="004177F8" w:rsidRPr="00F63F22">
        <w:rPr>
          <w:noProof/>
        </w:rPr>
        <w:fldChar w:fldCharType="begin"/>
      </w:r>
      <w:r w:rsidR="00953E39"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60657287" w:rsidR="00953E39" w:rsidRPr="00F63F22" w:rsidRDefault="001C2642" w:rsidP="001C2642">
      <w:pPr>
        <w:pStyle w:val="NormalIndented"/>
        <w:ind w:left="1800" w:hanging="360"/>
        <w:rPr>
          <w:noProof/>
        </w:rPr>
      </w:pPr>
      <w:r w:rsidRPr="00F63F22">
        <w:rPr>
          <w:noProof/>
        </w:rPr>
        <w:t>1.</w:t>
      </w:r>
      <w:r w:rsidRPr="00F63F22">
        <w:rPr>
          <w:noProof/>
        </w:rPr>
        <w:tab/>
      </w:r>
      <w:r w:rsidR="00953E39" w:rsidRPr="00F63F22">
        <w:rPr>
          <w:noProof/>
        </w:rPr>
        <w:t>SEQ : Position</w:t>
      </w:r>
    </w:p>
    <w:p w14:paraId="1B609097" w14:textId="3C0A07B6" w:rsidR="00953E39" w:rsidRPr="00F63F22" w:rsidRDefault="001C2642" w:rsidP="001C2642">
      <w:pPr>
        <w:pStyle w:val="NormalIndented"/>
        <w:ind w:left="1800" w:hanging="360"/>
        <w:rPr>
          <w:noProof/>
        </w:rPr>
      </w:pPr>
      <w:bookmarkStart w:id="391" w:name="_Ref226953104"/>
      <w:r w:rsidRPr="00F63F22">
        <w:rPr>
          <w:noProof/>
        </w:rPr>
        <w:t>2.</w:t>
      </w:r>
      <w:r w:rsidRPr="00F63F22">
        <w:rPr>
          <w:noProof/>
        </w:rPr>
        <w:tab/>
      </w:r>
      <w:r w:rsidR="00953E39" w:rsidRPr="00F63F22">
        <w:rPr>
          <w:noProof/>
        </w:rPr>
        <w:t>LEN : Normative Length</w:t>
      </w:r>
      <w:bookmarkEnd w:id="391"/>
    </w:p>
    <w:p w14:paraId="6297B4AA" w14:textId="4ED0D1B6" w:rsidR="00953E39" w:rsidRPr="00F63F22" w:rsidRDefault="001C2642" w:rsidP="001C2642">
      <w:pPr>
        <w:pStyle w:val="NormalIndented"/>
        <w:ind w:left="1800" w:hanging="360"/>
        <w:rPr>
          <w:noProof/>
        </w:rPr>
      </w:pPr>
      <w:r w:rsidRPr="00F63F22">
        <w:rPr>
          <w:noProof/>
        </w:rPr>
        <w:t>3.</w:t>
      </w:r>
      <w:r w:rsidRPr="00F63F22">
        <w:rPr>
          <w:noProof/>
        </w:rPr>
        <w:tab/>
      </w:r>
      <w:r w:rsidR="00953E39" w:rsidRPr="00F63F22">
        <w:rPr>
          <w:noProof/>
        </w:rPr>
        <w:t>C.LEN : Conformance Length</w:t>
      </w:r>
    </w:p>
    <w:p w14:paraId="70FAC65B" w14:textId="3AEA6FD3" w:rsidR="00953E39" w:rsidRPr="00F63F22" w:rsidRDefault="001C2642" w:rsidP="001C2642">
      <w:pPr>
        <w:pStyle w:val="NormalIndented"/>
        <w:ind w:left="1800" w:hanging="360"/>
        <w:rPr>
          <w:noProof/>
        </w:rPr>
      </w:pPr>
      <w:r w:rsidRPr="00F63F22">
        <w:rPr>
          <w:noProof/>
        </w:rPr>
        <w:t>4.</w:t>
      </w:r>
      <w:r w:rsidRPr="00F63F22">
        <w:rPr>
          <w:noProof/>
        </w:rPr>
        <w:tab/>
      </w:r>
      <w:r w:rsidR="00953E39" w:rsidRPr="00F63F22">
        <w:rPr>
          <w:noProof/>
        </w:rPr>
        <w:t>DT : Data Type</w:t>
      </w:r>
    </w:p>
    <w:p w14:paraId="5F9880C6" w14:textId="2F7BC968" w:rsidR="00953E39" w:rsidRPr="00F63F22" w:rsidRDefault="001C2642" w:rsidP="001C2642">
      <w:pPr>
        <w:pStyle w:val="NormalIndented"/>
        <w:ind w:left="1800" w:hanging="360"/>
        <w:rPr>
          <w:noProof/>
        </w:rPr>
      </w:pPr>
      <w:r w:rsidRPr="00F63F22">
        <w:rPr>
          <w:noProof/>
        </w:rPr>
        <w:t>5.</w:t>
      </w:r>
      <w:r w:rsidRPr="00F63F22">
        <w:rPr>
          <w:noProof/>
        </w:rPr>
        <w:tab/>
      </w:r>
      <w:r w:rsidR="00953E39" w:rsidRPr="00F63F22">
        <w:rPr>
          <w:noProof/>
        </w:rPr>
        <w:t>OPT: Optionality</w:t>
      </w:r>
    </w:p>
    <w:p w14:paraId="78912589" w14:textId="6FA1DBD7" w:rsidR="00953E39" w:rsidRPr="00F63F22" w:rsidRDefault="001C2642" w:rsidP="001C2642">
      <w:pPr>
        <w:pStyle w:val="NormalIndented"/>
        <w:ind w:left="1800" w:hanging="360"/>
        <w:rPr>
          <w:noProof/>
        </w:rPr>
      </w:pPr>
      <w:r w:rsidRPr="00F63F22">
        <w:rPr>
          <w:noProof/>
        </w:rPr>
        <w:t>6.</w:t>
      </w:r>
      <w:r w:rsidRPr="00F63F22">
        <w:rPr>
          <w:noProof/>
        </w:rPr>
        <w:tab/>
      </w:r>
      <w:r w:rsidR="00953E39" w:rsidRPr="00F63F22">
        <w:rPr>
          <w:noProof/>
        </w:rPr>
        <w:t>RP/# : Repitition</w:t>
      </w:r>
    </w:p>
    <w:p w14:paraId="7359F167" w14:textId="7CA8B7D8" w:rsidR="00953E39" w:rsidRPr="00F63F22" w:rsidRDefault="001C2642" w:rsidP="001C2642">
      <w:pPr>
        <w:pStyle w:val="NormalIndented"/>
        <w:ind w:left="1800" w:hanging="360"/>
        <w:rPr>
          <w:noProof/>
        </w:rPr>
      </w:pPr>
      <w:r w:rsidRPr="00F63F22">
        <w:rPr>
          <w:noProof/>
        </w:rPr>
        <w:t>7.</w:t>
      </w:r>
      <w:r w:rsidRPr="00F63F22">
        <w:rPr>
          <w:noProof/>
        </w:rPr>
        <w:tab/>
      </w:r>
      <w:r w:rsidR="00953E39" w:rsidRPr="00F63F22">
        <w:rPr>
          <w:noProof/>
        </w:rPr>
        <w:t>TBL# : Table Identifier</w:t>
      </w:r>
    </w:p>
    <w:p w14:paraId="5C8EE757" w14:textId="333112BD" w:rsidR="00953E39" w:rsidRPr="00F63F22" w:rsidRDefault="001C2642" w:rsidP="001C2642">
      <w:pPr>
        <w:pStyle w:val="NormalIndented"/>
        <w:ind w:left="1800" w:hanging="360"/>
        <w:rPr>
          <w:noProof/>
        </w:rPr>
      </w:pPr>
      <w:r w:rsidRPr="00F63F22">
        <w:rPr>
          <w:noProof/>
        </w:rPr>
        <w:t>8.</w:t>
      </w:r>
      <w:r w:rsidRPr="00F63F22">
        <w:rPr>
          <w:noProof/>
        </w:rPr>
        <w:tab/>
      </w:r>
      <w:r w:rsidR="00953E39" w:rsidRPr="00F63F22">
        <w:rPr>
          <w:noProof/>
        </w:rPr>
        <w:t>ITEM# : ID Number</w:t>
      </w:r>
    </w:p>
    <w:p w14:paraId="714DD63C" w14:textId="65BD88AC" w:rsidR="00953E39" w:rsidRPr="00F63F22" w:rsidRDefault="001C2642" w:rsidP="001C2642">
      <w:pPr>
        <w:pStyle w:val="NormalIndented"/>
        <w:ind w:left="1800" w:hanging="360"/>
        <w:rPr>
          <w:noProof/>
        </w:rPr>
      </w:pPr>
      <w:r w:rsidRPr="00F63F22">
        <w:rPr>
          <w:noProof/>
        </w:rPr>
        <w:t>9.</w:t>
      </w:r>
      <w:r w:rsidRPr="00F63F22">
        <w:rPr>
          <w:noProof/>
        </w:rPr>
        <w:tab/>
      </w:r>
      <w:r w:rsidR="00953E39" w:rsidRPr="00F63F22">
        <w:rPr>
          <w:noProof/>
        </w:rPr>
        <w:t>Element Name</w:t>
      </w:r>
    </w:p>
    <w:p w14:paraId="5220AFA3"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4AFED329" w14:textId="4ADB9A5C" w:rsidR="00953E39" w:rsidRPr="00F63F22" w:rsidRDefault="001C2642" w:rsidP="001C2642">
      <w:pPr>
        <w:pStyle w:val="NormalIndented"/>
        <w:ind w:left="1800" w:hanging="360"/>
        <w:rPr>
          <w:noProof/>
        </w:rPr>
      </w:pPr>
      <w:r w:rsidRPr="00F63F22">
        <w:rPr>
          <w:noProof/>
        </w:rPr>
        <w:t>1.</w:t>
      </w:r>
      <w:r w:rsidRPr="00F63F22">
        <w:rPr>
          <w:noProof/>
        </w:rPr>
        <w:tab/>
      </w:r>
      <w:r w:rsidR="00953E39" w:rsidRPr="00F63F22">
        <w:rPr>
          <w:noProof/>
        </w:rPr>
        <w:t>SEQ : Position</w:t>
      </w:r>
    </w:p>
    <w:p w14:paraId="2CF7A8A8" w14:textId="764B8935" w:rsidR="00953E39" w:rsidRPr="00F63F22" w:rsidRDefault="001C2642" w:rsidP="001C2642">
      <w:pPr>
        <w:pStyle w:val="NormalIndented"/>
        <w:ind w:left="1800" w:hanging="360"/>
        <w:rPr>
          <w:noProof/>
        </w:rPr>
      </w:pPr>
      <w:r w:rsidRPr="00F63F22">
        <w:rPr>
          <w:noProof/>
        </w:rPr>
        <w:t>2.</w:t>
      </w:r>
      <w:r w:rsidRPr="00F63F22">
        <w:rPr>
          <w:noProof/>
        </w:rPr>
        <w:tab/>
      </w:r>
      <w:r w:rsidR="00953E39" w:rsidRPr="00F63F22">
        <w:rPr>
          <w:noProof/>
        </w:rPr>
        <w:t>LEN : Normative Length</w:t>
      </w:r>
    </w:p>
    <w:p w14:paraId="340E09ED" w14:textId="564D809A" w:rsidR="00953E39" w:rsidRPr="00F63F22" w:rsidRDefault="001C2642" w:rsidP="001C2642">
      <w:pPr>
        <w:pStyle w:val="NormalIndented"/>
        <w:ind w:left="1800" w:hanging="360"/>
        <w:rPr>
          <w:noProof/>
        </w:rPr>
      </w:pPr>
      <w:r w:rsidRPr="00F63F22">
        <w:rPr>
          <w:noProof/>
        </w:rPr>
        <w:t>3.</w:t>
      </w:r>
      <w:r w:rsidRPr="00F63F22">
        <w:rPr>
          <w:noProof/>
        </w:rPr>
        <w:tab/>
      </w:r>
      <w:r w:rsidR="00953E39" w:rsidRPr="00F63F22">
        <w:rPr>
          <w:noProof/>
        </w:rPr>
        <w:t>C.LEN : Conformance Length</w:t>
      </w:r>
    </w:p>
    <w:p w14:paraId="199F9B39" w14:textId="0E0AFB0B" w:rsidR="00953E39" w:rsidRPr="00F63F22" w:rsidRDefault="001C2642" w:rsidP="001C2642">
      <w:pPr>
        <w:pStyle w:val="NormalIndented"/>
        <w:ind w:left="1800" w:hanging="360"/>
        <w:rPr>
          <w:noProof/>
        </w:rPr>
      </w:pPr>
      <w:r w:rsidRPr="00F63F22">
        <w:rPr>
          <w:noProof/>
        </w:rPr>
        <w:t>4.</w:t>
      </w:r>
      <w:r w:rsidRPr="00F63F22">
        <w:rPr>
          <w:noProof/>
        </w:rPr>
        <w:tab/>
      </w:r>
      <w:r w:rsidR="00953E39" w:rsidRPr="00F63F22">
        <w:rPr>
          <w:noProof/>
        </w:rPr>
        <w:t>DT : Data Type</w:t>
      </w:r>
    </w:p>
    <w:p w14:paraId="1B12902F" w14:textId="3359908B" w:rsidR="00953E39" w:rsidRPr="00F63F22" w:rsidRDefault="001C2642" w:rsidP="001C2642">
      <w:pPr>
        <w:pStyle w:val="NormalIndented"/>
        <w:ind w:left="1800" w:hanging="360"/>
        <w:rPr>
          <w:noProof/>
        </w:rPr>
      </w:pPr>
      <w:r w:rsidRPr="00F63F22">
        <w:rPr>
          <w:noProof/>
        </w:rPr>
        <w:t>5.</w:t>
      </w:r>
      <w:r w:rsidRPr="00F63F22">
        <w:rPr>
          <w:noProof/>
        </w:rPr>
        <w:tab/>
      </w:r>
      <w:r w:rsidR="00953E39" w:rsidRPr="00F63F22">
        <w:rPr>
          <w:noProof/>
        </w:rPr>
        <w:t>OPT: Optionality</w:t>
      </w:r>
    </w:p>
    <w:p w14:paraId="32321093" w14:textId="58FE6AF1" w:rsidR="00953E39" w:rsidRPr="00F63F22" w:rsidRDefault="001C2642" w:rsidP="001C2642">
      <w:pPr>
        <w:pStyle w:val="NormalIndented"/>
        <w:ind w:left="1800" w:hanging="360"/>
        <w:rPr>
          <w:noProof/>
        </w:rPr>
      </w:pPr>
      <w:r w:rsidRPr="00F63F22">
        <w:rPr>
          <w:noProof/>
        </w:rPr>
        <w:t>6.</w:t>
      </w:r>
      <w:r w:rsidRPr="00F63F22">
        <w:rPr>
          <w:noProof/>
        </w:rPr>
        <w:tab/>
      </w:r>
      <w:r w:rsidR="00953E39" w:rsidRPr="00F63F22">
        <w:rPr>
          <w:noProof/>
        </w:rPr>
        <w:t>TBL# : Table Identifier</w:t>
      </w:r>
    </w:p>
    <w:p w14:paraId="45B2A567" w14:textId="32C8B617" w:rsidR="00953E39" w:rsidRPr="00F63F22" w:rsidRDefault="001C2642" w:rsidP="001C2642">
      <w:pPr>
        <w:pStyle w:val="NormalIndented"/>
        <w:ind w:left="1800" w:hanging="360"/>
        <w:rPr>
          <w:noProof/>
        </w:rPr>
      </w:pPr>
      <w:r w:rsidRPr="00F63F22">
        <w:rPr>
          <w:noProof/>
        </w:rPr>
        <w:t>7.</w:t>
      </w:r>
      <w:r w:rsidRPr="00F63F22">
        <w:rPr>
          <w:noProof/>
        </w:rPr>
        <w:tab/>
      </w:r>
      <w:r w:rsidR="00953E39" w:rsidRPr="00F63F22">
        <w:rPr>
          <w:noProof/>
        </w:rPr>
        <w:t>Component Name</w:t>
      </w:r>
    </w:p>
    <w:p w14:paraId="71803DA0" w14:textId="6D821767" w:rsidR="00953E39" w:rsidRPr="00F63F22" w:rsidRDefault="001C2642" w:rsidP="001C2642">
      <w:pPr>
        <w:pStyle w:val="NormalIndented"/>
        <w:ind w:left="1800" w:hanging="360"/>
        <w:rPr>
          <w:noProof/>
        </w:rPr>
      </w:pPr>
      <w:r w:rsidRPr="00F63F22">
        <w:rPr>
          <w:noProof/>
        </w:rPr>
        <w:t>8.</w:t>
      </w:r>
      <w:r w:rsidRPr="00F63F22">
        <w:rPr>
          <w:noProof/>
        </w:rPr>
        <w:tab/>
      </w:r>
      <w:r w:rsidR="00953E39" w:rsidRPr="00F63F22">
        <w:rPr>
          <w:noProof/>
        </w:rPr>
        <w:t>Comments</w:t>
      </w:r>
    </w:p>
    <w:p w14:paraId="5FC921D4" w14:textId="7298DDCE" w:rsidR="00953E39" w:rsidRPr="00F63F22" w:rsidRDefault="001C2642" w:rsidP="001C2642">
      <w:pPr>
        <w:pStyle w:val="NormalIndented"/>
        <w:ind w:left="1800" w:hanging="360"/>
        <w:rPr>
          <w:noProof/>
        </w:rPr>
      </w:pPr>
      <w:r w:rsidRPr="00F63F22">
        <w:rPr>
          <w:noProof/>
        </w:rPr>
        <w:t>9.</w:t>
      </w:r>
      <w:r w:rsidRPr="00F63F22">
        <w:rPr>
          <w:noProof/>
        </w:rPr>
        <w:tab/>
      </w:r>
      <w:r w:rsidR="00953E39"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118451B7" w:rsidR="00953E39" w:rsidRPr="00F63F22" w:rsidRDefault="001C2642" w:rsidP="001C2642">
      <w:pPr>
        <w:pStyle w:val="Heading4"/>
        <w:numPr>
          <w:ilvl w:val="0"/>
          <w:numId w:val="0"/>
        </w:numPr>
        <w:tabs>
          <w:tab w:val="left" w:pos="2160"/>
        </w:tabs>
        <w:rPr>
          <w:noProof/>
        </w:rPr>
      </w:pPr>
      <w:bookmarkStart w:id="392" w:name="_Toc359235996"/>
      <w:bookmarkStart w:id="393" w:name="_Ref435523248"/>
      <w:bookmarkStart w:id="394" w:name="_Ref435579261"/>
      <w:bookmarkStart w:id="395" w:name="_Ref435669615"/>
      <w:bookmarkStart w:id="396" w:name="_Ref495282007"/>
      <w:bookmarkStart w:id="397" w:name="_Ref495282010"/>
      <w:bookmarkStart w:id="398" w:name="_Toc498145860"/>
      <w:bookmarkStart w:id="399" w:name="_Toc527864428"/>
      <w:bookmarkStart w:id="400" w:name="_Toc527865900"/>
      <w:bookmarkStart w:id="401" w:name="_Toc528481859"/>
      <w:bookmarkStart w:id="402" w:name="_Toc528482364"/>
      <w:bookmarkStart w:id="403" w:name="_Toc528482663"/>
      <w:bookmarkStart w:id="404" w:name="_Toc528482788"/>
      <w:bookmarkStart w:id="405" w:name="_Toc528486096"/>
      <w:r w:rsidRPr="00F63F22">
        <w:rPr>
          <w:rFonts w:cs="Times New Roman"/>
          <w:noProof/>
        </w:rPr>
        <w:t>2.4.3.2</w:t>
      </w:r>
      <w:r w:rsidRPr="00F63F22">
        <w:rPr>
          <w:rFonts w:cs="Times New Roman"/>
          <w:noProof/>
        </w:rPr>
        <w:tab/>
      </w:r>
      <w:r w:rsidR="00953E39" w:rsidRPr="00F63F22">
        <w:rPr>
          <w:noProof/>
        </w:rPr>
        <w:t>Position (sequence within the segment)</w:t>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669B3A1" w:rsidR="00953E39" w:rsidRPr="00F63F22" w:rsidRDefault="001C2642" w:rsidP="001C2642">
      <w:pPr>
        <w:pStyle w:val="Heading4"/>
        <w:numPr>
          <w:ilvl w:val="0"/>
          <w:numId w:val="0"/>
        </w:numPr>
        <w:tabs>
          <w:tab w:val="left" w:pos="2160"/>
        </w:tabs>
        <w:rPr>
          <w:noProof/>
        </w:rPr>
      </w:pPr>
      <w:bookmarkStart w:id="406" w:name="_Ref358258731"/>
      <w:bookmarkStart w:id="407" w:name="_Toc359235997"/>
      <w:bookmarkStart w:id="408" w:name="_Toc498145861"/>
      <w:bookmarkStart w:id="409" w:name="_Toc527864429"/>
      <w:bookmarkStart w:id="410" w:name="_Toc527865901"/>
      <w:bookmarkStart w:id="411" w:name="_Toc528481860"/>
      <w:bookmarkStart w:id="412" w:name="_Toc528482365"/>
      <w:bookmarkStart w:id="413" w:name="_Toc528482664"/>
      <w:bookmarkStart w:id="414" w:name="_Toc528482789"/>
      <w:bookmarkStart w:id="415" w:name="_Toc528486097"/>
      <w:r w:rsidRPr="00F63F22">
        <w:rPr>
          <w:rFonts w:cs="Times New Roman"/>
          <w:noProof/>
        </w:rPr>
        <w:t>2.4.3.3</w:t>
      </w:r>
      <w:r w:rsidRPr="00F63F22">
        <w:rPr>
          <w:rFonts w:cs="Times New Roman"/>
          <w:noProof/>
        </w:rPr>
        <w:tab/>
      </w:r>
      <w:r w:rsidR="00953E39" w:rsidRPr="00F63F22">
        <w:rPr>
          <w:noProof/>
        </w:rPr>
        <w:t>Length</w:t>
      </w:r>
      <w:bookmarkEnd w:id="406"/>
      <w:bookmarkEnd w:id="407"/>
      <w:bookmarkEnd w:id="408"/>
      <w:bookmarkEnd w:id="409"/>
      <w:bookmarkEnd w:id="410"/>
      <w:bookmarkEnd w:id="411"/>
      <w:bookmarkEnd w:id="412"/>
      <w:bookmarkEnd w:id="413"/>
      <w:bookmarkEnd w:id="414"/>
      <w:bookmarkEnd w:id="415"/>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2068FAC9" w:rsidR="00953E39" w:rsidRPr="00F63F22" w:rsidRDefault="001C2642" w:rsidP="001C2642">
      <w:pPr>
        <w:pStyle w:val="Heading4"/>
        <w:numPr>
          <w:ilvl w:val="0"/>
          <w:numId w:val="0"/>
        </w:numPr>
        <w:tabs>
          <w:tab w:val="left" w:pos="2160"/>
        </w:tabs>
        <w:rPr>
          <w:noProof/>
        </w:rPr>
      </w:pPr>
      <w:r w:rsidRPr="00F63F22">
        <w:rPr>
          <w:rFonts w:cs="Times New Roman"/>
          <w:noProof/>
        </w:rPr>
        <w:t>2.4.3.4</w:t>
      </w:r>
      <w:r w:rsidRPr="00F63F22">
        <w:rPr>
          <w:rFonts w:cs="Times New Roman"/>
          <w:noProof/>
        </w:rPr>
        <w:tab/>
      </w:r>
      <w:r w:rsidR="00953E39" w:rsidRPr="00F63F22">
        <w:rPr>
          <w:noProof/>
        </w:rPr>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2F7CAB1F" w:rsidR="00953E39" w:rsidRPr="00F63F22" w:rsidRDefault="001C2642" w:rsidP="001C2642">
      <w:pPr>
        <w:pStyle w:val="Heading4"/>
        <w:numPr>
          <w:ilvl w:val="0"/>
          <w:numId w:val="0"/>
        </w:numPr>
        <w:tabs>
          <w:tab w:val="left" w:pos="2160"/>
        </w:tabs>
        <w:rPr>
          <w:noProof/>
        </w:rPr>
      </w:pPr>
      <w:bookmarkStart w:id="416" w:name="_Ref358258627"/>
      <w:bookmarkStart w:id="417" w:name="_Toc359235998"/>
      <w:bookmarkStart w:id="418" w:name="_Toc498145862"/>
      <w:bookmarkStart w:id="419" w:name="_Toc527864430"/>
      <w:bookmarkStart w:id="420" w:name="_Toc527865902"/>
      <w:bookmarkStart w:id="421" w:name="_Toc528481861"/>
      <w:bookmarkStart w:id="422" w:name="_Toc528482366"/>
      <w:bookmarkStart w:id="423" w:name="_Toc528482665"/>
      <w:bookmarkStart w:id="424" w:name="_Toc528482790"/>
      <w:bookmarkStart w:id="425" w:name="_Toc528486098"/>
      <w:r w:rsidRPr="00F63F22">
        <w:rPr>
          <w:rFonts w:cs="Times New Roman"/>
          <w:noProof/>
        </w:rPr>
        <w:t>2.4.3.5</w:t>
      </w:r>
      <w:r w:rsidRPr="00F63F22">
        <w:rPr>
          <w:rFonts w:cs="Times New Roman"/>
          <w:noProof/>
        </w:rPr>
        <w:tab/>
      </w:r>
      <w:r w:rsidR="00953E39" w:rsidRPr="00F63F22">
        <w:rPr>
          <w:noProof/>
        </w:rPr>
        <w:t>Data type</w:t>
      </w:r>
      <w:bookmarkEnd w:id="416"/>
      <w:bookmarkEnd w:id="417"/>
      <w:bookmarkEnd w:id="418"/>
      <w:bookmarkEnd w:id="419"/>
      <w:bookmarkEnd w:id="420"/>
      <w:bookmarkEnd w:id="421"/>
      <w:bookmarkEnd w:id="422"/>
      <w:bookmarkEnd w:id="423"/>
      <w:bookmarkEnd w:id="424"/>
      <w:bookmarkEnd w:id="425"/>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hyperlink r:id="rId9" w:history="1">
        <w:r w:rsidR="00F96E77">
          <w:fldChar w:fldCharType="begin"/>
        </w:r>
        <w:r w:rsidR="00F96E77">
          <w:instrText xml:space="preserve"> REF _Ref536694061 \h  \* MERGEFORMAT </w:instrText>
        </w:r>
        <w:r w:rsidR="00F96E77">
          <w:fldChar w:fldCharType="separate"/>
        </w:r>
        <w:r w:rsidR="00886355" w:rsidRPr="00886355">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5BAB8072" w:rsidR="00953E39" w:rsidRPr="00F63F22" w:rsidRDefault="001C2642" w:rsidP="001C2642">
      <w:pPr>
        <w:pStyle w:val="Heading4"/>
        <w:numPr>
          <w:ilvl w:val="0"/>
          <w:numId w:val="0"/>
        </w:numPr>
        <w:tabs>
          <w:tab w:val="left" w:pos="2160"/>
        </w:tabs>
        <w:rPr>
          <w:noProof/>
        </w:rPr>
      </w:pPr>
      <w:bookmarkStart w:id="426" w:name="_Toc359235999"/>
      <w:bookmarkStart w:id="427" w:name="_Toc498145863"/>
      <w:bookmarkStart w:id="428" w:name="_Toc527864431"/>
      <w:bookmarkStart w:id="429" w:name="_Toc527865903"/>
      <w:bookmarkStart w:id="430" w:name="_Toc528481862"/>
      <w:bookmarkStart w:id="431" w:name="_Toc528482367"/>
      <w:bookmarkStart w:id="432" w:name="_Toc528482666"/>
      <w:bookmarkStart w:id="433" w:name="_Toc528482791"/>
      <w:bookmarkStart w:id="434" w:name="_Toc528486099"/>
      <w:bookmarkStart w:id="435" w:name="_Ref226956190"/>
      <w:bookmarkStart w:id="436" w:name="_Ref228007768"/>
      <w:bookmarkStart w:id="437" w:name="_Ref517941843"/>
      <w:bookmarkStart w:id="438" w:name="_Ref517941869"/>
      <w:r w:rsidRPr="00F63F22">
        <w:rPr>
          <w:rFonts w:cs="Times New Roman"/>
          <w:noProof/>
        </w:rPr>
        <w:t>2.4.3.6</w:t>
      </w:r>
      <w:r w:rsidRPr="00F63F22">
        <w:rPr>
          <w:rFonts w:cs="Times New Roman"/>
          <w:noProof/>
        </w:rPr>
        <w:tab/>
      </w:r>
      <w:r w:rsidR="00953E39" w:rsidRPr="00F63F22">
        <w:rPr>
          <w:noProof/>
        </w:rPr>
        <w:t>Optionality</w:t>
      </w:r>
      <w:bookmarkEnd w:id="426"/>
      <w:bookmarkEnd w:id="427"/>
      <w:bookmarkEnd w:id="428"/>
      <w:bookmarkEnd w:id="429"/>
      <w:bookmarkEnd w:id="430"/>
      <w:bookmarkEnd w:id="431"/>
      <w:bookmarkEnd w:id="432"/>
      <w:bookmarkEnd w:id="433"/>
      <w:bookmarkEnd w:id="434"/>
      <w:bookmarkEnd w:id="435"/>
      <w:bookmarkEnd w:id="436"/>
      <w:bookmarkEnd w:id="437"/>
      <w:bookmarkEnd w:id="438"/>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886355" w:rsidRPr="00F63F22">
        <w:rPr>
          <w:noProof/>
        </w:rPr>
        <w:t xml:space="preserve">Message </w:t>
      </w:r>
      <w:r w:rsidR="00886355" w:rsidRPr="000247A5">
        <w:t>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886355" w:rsidRPr="00F63F22">
        <w:rPr>
          <w:noProof/>
        </w:rPr>
        <w:t>Data types</w:t>
      </w:r>
      <w:r w:rsidR="004177F8">
        <w:rPr>
          <w:noProof/>
        </w:rPr>
        <w:fldChar w:fldCharType="end"/>
      </w:r>
      <w:r w:rsidR="00E41ABD">
        <w:rPr>
          <w:noProof/>
        </w:rPr>
        <w:t xml:space="preserve"> “</w:t>
      </w:r>
      <w:r w:rsidR="000D02C6">
        <w:rPr>
          <w:noProof/>
        </w:rPr>
        <w:t xml:space="preserve"> ).</w:t>
      </w:r>
    </w:p>
    <w:p w14:paraId="59BE9264" w14:textId="2C64C417" w:rsidR="00953E39" w:rsidRPr="00F63F22" w:rsidRDefault="001C2642" w:rsidP="001C2642">
      <w:pPr>
        <w:pStyle w:val="Heading4"/>
        <w:numPr>
          <w:ilvl w:val="0"/>
          <w:numId w:val="0"/>
        </w:numPr>
        <w:tabs>
          <w:tab w:val="left" w:pos="2160"/>
        </w:tabs>
        <w:rPr>
          <w:noProof/>
        </w:rPr>
      </w:pPr>
      <w:bookmarkStart w:id="439" w:name="_Ref358258585"/>
      <w:bookmarkStart w:id="440" w:name="_Toc359236000"/>
      <w:bookmarkStart w:id="441" w:name="_Toc498145864"/>
      <w:bookmarkStart w:id="442" w:name="_Toc527864432"/>
      <w:bookmarkStart w:id="443" w:name="_Toc527865904"/>
      <w:bookmarkStart w:id="444" w:name="_Toc528481863"/>
      <w:bookmarkStart w:id="445" w:name="_Toc528482368"/>
      <w:bookmarkStart w:id="446" w:name="_Toc528482667"/>
      <w:bookmarkStart w:id="447" w:name="_Toc528482792"/>
      <w:bookmarkStart w:id="448" w:name="_Toc528486100"/>
      <w:r w:rsidRPr="00F63F22">
        <w:rPr>
          <w:rFonts w:cs="Times New Roman"/>
          <w:noProof/>
        </w:rPr>
        <w:t>2.4.3.7</w:t>
      </w:r>
      <w:r w:rsidRPr="00F63F22">
        <w:rPr>
          <w:rFonts w:cs="Times New Roman"/>
          <w:noProof/>
        </w:rPr>
        <w:tab/>
      </w:r>
      <w:r w:rsidR="00953E39" w:rsidRPr="00F63F22">
        <w:rPr>
          <w:noProof/>
        </w:rPr>
        <w:t>Repetition</w:t>
      </w:r>
      <w:bookmarkEnd w:id="439"/>
      <w:bookmarkEnd w:id="440"/>
      <w:bookmarkEnd w:id="441"/>
      <w:bookmarkEnd w:id="442"/>
      <w:bookmarkEnd w:id="443"/>
      <w:bookmarkEnd w:id="444"/>
      <w:bookmarkEnd w:id="445"/>
      <w:bookmarkEnd w:id="446"/>
      <w:bookmarkEnd w:id="447"/>
      <w:bookmarkEnd w:id="448"/>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51A2B3A9" w:rsidR="00953E39" w:rsidRPr="00F63F22" w:rsidRDefault="001C2642" w:rsidP="001C2642">
      <w:pPr>
        <w:pStyle w:val="Heading4"/>
        <w:numPr>
          <w:ilvl w:val="0"/>
          <w:numId w:val="0"/>
        </w:numPr>
        <w:tabs>
          <w:tab w:val="left" w:pos="2160"/>
        </w:tabs>
        <w:rPr>
          <w:noProof/>
        </w:rPr>
      </w:pPr>
      <w:bookmarkStart w:id="449" w:name="_Toc359236001"/>
      <w:bookmarkStart w:id="450" w:name="_Ref495467461"/>
      <w:bookmarkStart w:id="451" w:name="_Ref495467465"/>
      <w:bookmarkStart w:id="452" w:name="_Toc498145865"/>
      <w:bookmarkStart w:id="453" w:name="_Toc527864433"/>
      <w:bookmarkStart w:id="454" w:name="_Toc527865905"/>
      <w:bookmarkStart w:id="455" w:name="_Toc528481864"/>
      <w:bookmarkStart w:id="456" w:name="_Toc528482369"/>
      <w:bookmarkStart w:id="457" w:name="_Toc528482668"/>
      <w:bookmarkStart w:id="458" w:name="_Toc528482793"/>
      <w:bookmarkStart w:id="459" w:name="_Toc528486101"/>
      <w:bookmarkStart w:id="460" w:name="_Ref90527"/>
      <w:bookmarkStart w:id="461" w:name="_Ref90572"/>
      <w:bookmarkStart w:id="462" w:name="_Ref133301"/>
      <w:bookmarkStart w:id="463" w:name="_Ref133327"/>
      <w:bookmarkStart w:id="464" w:name="_Ref865553"/>
      <w:r w:rsidRPr="00F63F22">
        <w:rPr>
          <w:rFonts w:cs="Times New Roman"/>
          <w:noProof/>
        </w:rPr>
        <w:t>2.4.3.8</w:t>
      </w:r>
      <w:r w:rsidRPr="00F63F22">
        <w:rPr>
          <w:rFonts w:cs="Times New Roman"/>
          <w:noProof/>
        </w:rPr>
        <w:tab/>
      </w:r>
      <w:r w:rsidR="00953E39" w:rsidRPr="00F63F22">
        <w:rPr>
          <w:noProof/>
        </w:rPr>
        <w:t>Table</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rsidR="00953E39"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415387DB" w:rsidR="00953E39" w:rsidRPr="00F63F22" w:rsidRDefault="001C2642" w:rsidP="001C2642">
      <w:pPr>
        <w:pStyle w:val="Heading4"/>
        <w:numPr>
          <w:ilvl w:val="0"/>
          <w:numId w:val="0"/>
        </w:numPr>
        <w:tabs>
          <w:tab w:val="left" w:pos="2160"/>
        </w:tabs>
        <w:rPr>
          <w:noProof/>
        </w:rPr>
      </w:pPr>
      <w:bookmarkStart w:id="465" w:name="_Ref358259923"/>
      <w:bookmarkStart w:id="466" w:name="_Toc359236002"/>
      <w:bookmarkStart w:id="467" w:name="_Ref446120150"/>
      <w:bookmarkStart w:id="468" w:name="_Toc498145866"/>
      <w:bookmarkStart w:id="469" w:name="_Toc527864434"/>
      <w:bookmarkStart w:id="470" w:name="_Toc527865906"/>
      <w:bookmarkStart w:id="471" w:name="_Toc528481865"/>
      <w:bookmarkStart w:id="472" w:name="_Toc528482370"/>
      <w:bookmarkStart w:id="473" w:name="_Toc528482669"/>
      <w:bookmarkStart w:id="474" w:name="_Toc528482794"/>
      <w:bookmarkStart w:id="475" w:name="_Toc528486102"/>
      <w:r w:rsidRPr="00F63F22">
        <w:rPr>
          <w:rFonts w:cs="Times New Roman"/>
          <w:noProof/>
        </w:rPr>
        <w:t>2.4.3.9</w:t>
      </w:r>
      <w:r w:rsidRPr="00F63F22">
        <w:rPr>
          <w:rFonts w:cs="Times New Roman"/>
          <w:noProof/>
        </w:rPr>
        <w:tab/>
      </w:r>
      <w:r w:rsidR="00953E39" w:rsidRPr="00F63F22">
        <w:rPr>
          <w:noProof/>
        </w:rPr>
        <w:t>ID number</w:t>
      </w:r>
      <w:bookmarkEnd w:id="465"/>
      <w:bookmarkEnd w:id="466"/>
      <w:bookmarkEnd w:id="467"/>
      <w:bookmarkEnd w:id="468"/>
      <w:bookmarkEnd w:id="469"/>
      <w:bookmarkEnd w:id="470"/>
      <w:bookmarkEnd w:id="471"/>
      <w:bookmarkEnd w:id="472"/>
      <w:bookmarkEnd w:id="473"/>
      <w:bookmarkEnd w:id="474"/>
      <w:bookmarkEnd w:id="475"/>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289487B5" w:rsidR="00953E39" w:rsidRPr="00F63F22" w:rsidRDefault="001C2642" w:rsidP="001C2642">
      <w:pPr>
        <w:pStyle w:val="Heading4"/>
        <w:numPr>
          <w:ilvl w:val="0"/>
          <w:numId w:val="0"/>
        </w:numPr>
        <w:tabs>
          <w:tab w:val="left" w:pos="2160"/>
        </w:tabs>
        <w:rPr>
          <w:noProof/>
        </w:rPr>
      </w:pPr>
      <w:bookmarkStart w:id="476" w:name="_Toc359236003"/>
      <w:bookmarkStart w:id="477" w:name="_Toc498145867"/>
      <w:bookmarkStart w:id="478" w:name="_Toc527864435"/>
      <w:bookmarkStart w:id="479" w:name="_Toc527865907"/>
      <w:bookmarkStart w:id="480" w:name="_Toc528481866"/>
      <w:bookmarkStart w:id="481" w:name="_Toc528482371"/>
      <w:bookmarkStart w:id="482" w:name="_Toc528482670"/>
      <w:bookmarkStart w:id="483" w:name="_Toc528482795"/>
      <w:bookmarkStart w:id="484" w:name="_Toc528486103"/>
      <w:r w:rsidRPr="00F63F22">
        <w:rPr>
          <w:rFonts w:cs="Times New Roman"/>
          <w:noProof/>
        </w:rPr>
        <w:t>2.4.3.10</w:t>
      </w:r>
      <w:r w:rsidRPr="00F63F22">
        <w:rPr>
          <w:rFonts w:cs="Times New Roman"/>
          <w:noProof/>
        </w:rPr>
        <w:tab/>
      </w:r>
      <w:r w:rsidR="00953E39" w:rsidRPr="00F63F22">
        <w:rPr>
          <w:noProof/>
        </w:rPr>
        <w:t>Name</w:t>
      </w:r>
      <w:bookmarkEnd w:id="476"/>
      <w:bookmarkEnd w:id="477"/>
      <w:bookmarkEnd w:id="478"/>
      <w:bookmarkEnd w:id="479"/>
      <w:bookmarkEnd w:id="480"/>
      <w:bookmarkEnd w:id="481"/>
      <w:bookmarkEnd w:id="482"/>
      <w:bookmarkEnd w:id="483"/>
      <w:bookmarkEnd w:id="484"/>
      <w:r w:rsidR="00953E39"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3C81131F" w:rsidR="00953E39" w:rsidRPr="00F63F22" w:rsidRDefault="001C2642" w:rsidP="001C2642">
      <w:pPr>
        <w:pStyle w:val="Heading3"/>
        <w:numPr>
          <w:ilvl w:val="0"/>
          <w:numId w:val="0"/>
        </w:numPr>
        <w:tabs>
          <w:tab w:val="left" w:pos="1440"/>
        </w:tabs>
        <w:rPr>
          <w:noProof/>
        </w:rPr>
      </w:pPr>
      <w:bookmarkStart w:id="485" w:name="_Message_delimiters"/>
      <w:bookmarkStart w:id="486" w:name="_Toc348257240"/>
      <w:bookmarkStart w:id="487" w:name="_Toc348257576"/>
      <w:bookmarkStart w:id="488" w:name="_Toc348263198"/>
      <w:bookmarkStart w:id="489" w:name="_Toc348336527"/>
      <w:bookmarkStart w:id="490" w:name="_Toc348770015"/>
      <w:bookmarkStart w:id="491" w:name="_Toc348856157"/>
      <w:bookmarkStart w:id="492" w:name="_Toc348866578"/>
      <w:bookmarkStart w:id="493" w:name="_Toc348947808"/>
      <w:bookmarkStart w:id="494" w:name="_Toc349735389"/>
      <w:bookmarkStart w:id="495" w:name="_Toc349735832"/>
      <w:bookmarkStart w:id="496" w:name="_Toc349735986"/>
      <w:bookmarkStart w:id="497" w:name="_Toc349803718"/>
      <w:bookmarkStart w:id="498" w:name="_Ref358258841"/>
      <w:bookmarkStart w:id="499" w:name="_Ref358259690"/>
      <w:bookmarkStart w:id="500" w:name="_Ref358263551"/>
      <w:bookmarkStart w:id="501" w:name="_Toc359236004"/>
      <w:bookmarkStart w:id="502" w:name="_Ref370024091"/>
      <w:bookmarkStart w:id="503" w:name="_Ref372013616"/>
      <w:bookmarkStart w:id="504" w:name="_Ref372013643"/>
      <w:bookmarkStart w:id="505" w:name="_Ref372013647"/>
      <w:bookmarkStart w:id="506" w:name="_Ref372020085"/>
      <w:bookmarkStart w:id="507" w:name="_Ref372098973"/>
      <w:bookmarkStart w:id="508" w:name="_Ref372101466"/>
      <w:bookmarkStart w:id="509" w:name="_Ref495204946"/>
      <w:bookmarkStart w:id="510" w:name="_Ref495204949"/>
      <w:bookmarkStart w:id="511" w:name="_Ref495205124"/>
      <w:bookmarkStart w:id="512" w:name="_Ref495205127"/>
      <w:bookmarkStart w:id="513" w:name="_Ref495206910"/>
      <w:bookmarkStart w:id="514" w:name="_Ref495206913"/>
      <w:bookmarkStart w:id="515" w:name="_Ref495207093"/>
      <w:bookmarkStart w:id="516" w:name="_Ref495207097"/>
      <w:bookmarkStart w:id="517" w:name="_Toc498145868"/>
      <w:bookmarkStart w:id="518" w:name="_Toc527864436"/>
      <w:bookmarkStart w:id="519" w:name="_Toc527865908"/>
      <w:bookmarkStart w:id="520" w:name="_Toc528481867"/>
      <w:bookmarkStart w:id="521" w:name="_Toc528482372"/>
      <w:bookmarkStart w:id="522" w:name="_Toc528482671"/>
      <w:bookmarkStart w:id="523" w:name="_Toc528482796"/>
      <w:bookmarkStart w:id="524" w:name="_Toc528486104"/>
      <w:bookmarkStart w:id="525" w:name="_Ref536609012"/>
      <w:bookmarkStart w:id="526" w:name="_Ref536609059"/>
      <w:bookmarkStart w:id="527" w:name="_Toc536689665"/>
      <w:bookmarkStart w:id="528" w:name="_Toc496384"/>
      <w:bookmarkStart w:id="529" w:name="_Toc524732"/>
      <w:bookmarkStart w:id="530" w:name="_Toc22443765"/>
      <w:bookmarkStart w:id="531" w:name="_Toc22444117"/>
      <w:bookmarkStart w:id="532" w:name="_Toc36358063"/>
      <w:bookmarkStart w:id="533" w:name="_Toc42232493"/>
      <w:bookmarkStart w:id="534" w:name="_Toc43275015"/>
      <w:bookmarkStart w:id="535" w:name="_Toc43275187"/>
      <w:bookmarkStart w:id="536" w:name="_Toc43275894"/>
      <w:bookmarkStart w:id="537" w:name="_Toc43276214"/>
      <w:bookmarkStart w:id="538" w:name="_Toc43276739"/>
      <w:bookmarkStart w:id="539" w:name="_Toc43276837"/>
      <w:bookmarkStart w:id="540" w:name="_Toc43276977"/>
      <w:bookmarkStart w:id="541" w:name="_Toc234219556"/>
      <w:bookmarkStart w:id="542" w:name="_Toc17269963"/>
      <w:bookmarkStart w:id="543" w:name="_Toc28952684"/>
      <w:bookmarkEnd w:id="485"/>
      <w:r w:rsidRPr="00F63F22">
        <w:rPr>
          <w:rFonts w:cs="Times New Roman"/>
          <w:noProof/>
        </w:rPr>
        <w:t>2.4.4</w:t>
      </w:r>
      <w:r w:rsidRPr="00F63F22">
        <w:rPr>
          <w:rFonts w:cs="Times New Roman"/>
          <w:noProof/>
        </w:rPr>
        <w:tab/>
      </w:r>
      <w:r w:rsidR="00953E39" w:rsidRPr="00F63F22">
        <w:rPr>
          <w:noProof/>
        </w:rPr>
        <w:t>M</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r w:rsidR="00953E39" w:rsidRPr="00F63F22">
        <w:rPr>
          <w:noProof/>
        </w:rPr>
        <w:t xml:space="preserve">essage </w:t>
      </w:r>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r w:rsidR="00953E39" w:rsidRPr="000247A5">
        <w:t>delimiters</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004177F8" w:rsidRPr="00F63F22">
        <w:rPr>
          <w:noProof/>
        </w:rPr>
        <w:fldChar w:fldCharType="begin"/>
      </w:r>
      <w:r w:rsidR="00953E39" w:rsidRPr="00F63F22">
        <w:rPr>
          <w:noProof/>
        </w:rPr>
        <w:instrText>xe "Message: delimiters"</w:instrText>
      </w:r>
      <w:r w:rsidR="004177F8" w:rsidRPr="00F63F22">
        <w:rPr>
          <w:noProof/>
        </w:rPr>
        <w:fldChar w:fldCharType="end"/>
      </w:r>
      <w:r w:rsidR="004177F8" w:rsidRPr="00F63F22">
        <w:rPr>
          <w:noProof/>
        </w:rPr>
        <w:fldChar w:fldCharType="begin"/>
      </w:r>
      <w:r w:rsidR="00953E39"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544" w:name="_Toc349735652"/>
      <w:bookmarkStart w:id="545" w:name="_Toc349803924"/>
      <w:r w:rsidRPr="00F63F22">
        <w:rPr>
          <w:noProof/>
        </w:rPr>
        <w:t>Figure 2-1. Delimiter values</w:t>
      </w:r>
      <w:bookmarkEnd w:id="544"/>
      <w:bookmarkEnd w:id="545"/>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r w:rsidR="00886355" w:rsidRPr="00F63F22">
              <w:rPr>
                <w:noProof/>
              </w:rPr>
              <w:t>Truncation Pattern</w:t>
            </w:r>
            <w:r w:rsidR="004177F8">
              <w:fldChar w:fldCharType="end"/>
            </w:r>
            <w:r>
              <w:t>.</w:t>
            </w:r>
            <w:r>
              <w:rPr>
                <w:noProof/>
              </w:rPr>
              <w:t xml:space="preserve"> </w:t>
            </w:r>
          </w:p>
        </w:tc>
      </w:tr>
    </w:tbl>
    <w:p w14:paraId="6CAEFCAE" w14:textId="6EB7D7E3" w:rsidR="00953E39" w:rsidRPr="00F63F22" w:rsidRDefault="001C2642" w:rsidP="001C2642">
      <w:pPr>
        <w:pStyle w:val="Heading3"/>
        <w:numPr>
          <w:ilvl w:val="0"/>
          <w:numId w:val="0"/>
        </w:numPr>
        <w:tabs>
          <w:tab w:val="left" w:pos="1440"/>
        </w:tabs>
        <w:rPr>
          <w:noProof/>
        </w:rPr>
      </w:pPr>
      <w:bookmarkStart w:id="546" w:name="_Toc234219557"/>
      <w:bookmarkStart w:id="547" w:name="_Toc17269964"/>
      <w:bookmarkStart w:id="548" w:name="_Toc28952685"/>
      <w:bookmarkStart w:id="549" w:name="_Toc348257243"/>
      <w:bookmarkStart w:id="550" w:name="_Toc348257579"/>
      <w:bookmarkStart w:id="551" w:name="_Toc348263201"/>
      <w:bookmarkStart w:id="552" w:name="_Toc348336530"/>
      <w:bookmarkStart w:id="553" w:name="_Toc348770018"/>
      <w:bookmarkStart w:id="554" w:name="_Toc348856160"/>
      <w:bookmarkStart w:id="555" w:name="_Toc348866581"/>
      <w:bookmarkStart w:id="556" w:name="_Toc348947811"/>
      <w:bookmarkStart w:id="557" w:name="_Toc349735392"/>
      <w:bookmarkStart w:id="558" w:name="_Toc349735835"/>
      <w:bookmarkStart w:id="559" w:name="_Toc349735989"/>
      <w:bookmarkStart w:id="560" w:name="_Toc349803721"/>
      <w:bookmarkStart w:id="561" w:name="_Ref358258531"/>
      <w:bookmarkStart w:id="562" w:name="_Ref358258557"/>
      <w:bookmarkStart w:id="563" w:name="_Ref358263330"/>
      <w:bookmarkStart w:id="564" w:name="_Toc359236051"/>
      <w:bookmarkStart w:id="565" w:name="_Ref372013880"/>
      <w:bookmarkStart w:id="566" w:name="_Ref372013886"/>
      <w:bookmarkStart w:id="567" w:name="_Ref372098445"/>
      <w:bookmarkStart w:id="568" w:name="_Ref375108637"/>
      <w:bookmarkStart w:id="569" w:name="_Ref495119976"/>
      <w:bookmarkStart w:id="570" w:name="_Ref495120015"/>
      <w:bookmarkStart w:id="571" w:name="_Ref495120021"/>
      <w:bookmarkStart w:id="572" w:name="_Ref495206768"/>
      <w:bookmarkStart w:id="573" w:name="_Ref495206771"/>
      <w:bookmarkStart w:id="574" w:name="_Ref495206986"/>
      <w:bookmarkStart w:id="575" w:name="_Ref495206989"/>
      <w:bookmarkStart w:id="576" w:name="_Toc498146154"/>
      <w:bookmarkStart w:id="577" w:name="_Toc527864723"/>
      <w:bookmarkStart w:id="578" w:name="_Toc527866195"/>
      <w:bookmarkStart w:id="579" w:name="_Toc528481932"/>
      <w:bookmarkStart w:id="580" w:name="_Toc528482437"/>
      <w:bookmarkStart w:id="581" w:name="_Toc528482736"/>
      <w:bookmarkStart w:id="582" w:name="_Toc528482861"/>
      <w:bookmarkStart w:id="583" w:name="_Toc528486169"/>
      <w:bookmarkStart w:id="584" w:name="_Toc536689666"/>
      <w:bookmarkStart w:id="585" w:name="_Ref536691366"/>
      <w:bookmarkStart w:id="586" w:name="_Ref78046"/>
      <w:bookmarkStart w:id="587" w:name="_Ref78080"/>
      <w:bookmarkStart w:id="588" w:name="_Toc496385"/>
      <w:bookmarkStart w:id="589" w:name="_Toc524733"/>
      <w:bookmarkStart w:id="590" w:name="_Ref17193553"/>
      <w:bookmarkStart w:id="591" w:name="_Ref17193585"/>
      <w:bookmarkStart w:id="592" w:name="_Ref20736319"/>
      <w:bookmarkStart w:id="593" w:name="_Ref20736321"/>
      <w:bookmarkStart w:id="594" w:name="_Ref20736351"/>
      <w:bookmarkStart w:id="595" w:name="_Toc22443766"/>
      <w:bookmarkStart w:id="596" w:name="_Toc22444118"/>
      <w:bookmarkStart w:id="597" w:name="_Toc36358064"/>
      <w:bookmarkStart w:id="598" w:name="_Toc42232494"/>
      <w:bookmarkStart w:id="599" w:name="_Toc43275016"/>
      <w:bookmarkStart w:id="600" w:name="_Toc43275188"/>
      <w:bookmarkStart w:id="601" w:name="_Toc43275895"/>
      <w:bookmarkStart w:id="602" w:name="_Toc43276215"/>
      <w:bookmarkStart w:id="603" w:name="_Toc43276740"/>
      <w:bookmarkStart w:id="604" w:name="_Toc43276838"/>
      <w:bookmarkStart w:id="605" w:name="_Toc43276978"/>
      <w:bookmarkStart w:id="606" w:name="_Ref435666850"/>
      <w:bookmarkStart w:id="607" w:name="_Toc498146157"/>
      <w:bookmarkStart w:id="608" w:name="_Toc527864726"/>
      <w:bookmarkStart w:id="609" w:name="_Toc527866198"/>
      <w:bookmarkStart w:id="610" w:name="_Toc528481935"/>
      <w:bookmarkStart w:id="611" w:name="_Toc528482440"/>
      <w:bookmarkStart w:id="612" w:name="_Toc528482739"/>
      <w:bookmarkStart w:id="613" w:name="_Toc528482864"/>
      <w:bookmarkStart w:id="614" w:name="_Toc528486172"/>
      <w:bookmarkStart w:id="615" w:name="_Toc348257241"/>
      <w:bookmarkStart w:id="616" w:name="_Toc348257577"/>
      <w:bookmarkStart w:id="617" w:name="_Toc348263199"/>
      <w:bookmarkStart w:id="618" w:name="_Toc348336528"/>
      <w:bookmarkStart w:id="619" w:name="_Toc348770016"/>
      <w:bookmarkStart w:id="620" w:name="_Toc348856158"/>
      <w:bookmarkStart w:id="621" w:name="_Toc348866579"/>
      <w:bookmarkStart w:id="622" w:name="_Toc348947809"/>
      <w:bookmarkStart w:id="623" w:name="_Toc349735390"/>
      <w:bookmarkStart w:id="624" w:name="_Toc349735833"/>
      <w:bookmarkStart w:id="625" w:name="_Toc349735987"/>
      <w:bookmarkStart w:id="626" w:name="_Toc349803719"/>
      <w:bookmarkStart w:id="627" w:name="_Ref358258664"/>
      <w:bookmarkStart w:id="628" w:name="_Ref358258684"/>
      <w:bookmarkStart w:id="629" w:name="_Ref358258799"/>
      <w:bookmarkStart w:id="630" w:name="_Ref358261471"/>
      <w:bookmarkStart w:id="631" w:name="_Ref358261480"/>
      <w:bookmarkStart w:id="632" w:name="_Ref358264190"/>
      <w:bookmarkStart w:id="633" w:name="_Ref358264205"/>
      <w:bookmarkStart w:id="634" w:name="_Toc359236005"/>
      <w:bookmarkStart w:id="635" w:name="_Ref359854486"/>
      <w:bookmarkStart w:id="636" w:name="_Ref360368804"/>
      <w:bookmarkStart w:id="637" w:name="_Ref372013708"/>
      <w:bookmarkStart w:id="638" w:name="_Ref372013750"/>
      <w:bookmarkStart w:id="639" w:name="_Ref373736514"/>
      <w:bookmarkStart w:id="640" w:name="_Ref374016797"/>
      <w:bookmarkStart w:id="641" w:name="_Ref495206030"/>
      <w:bookmarkStart w:id="642" w:name="_Ref495206034"/>
      <w:bookmarkStart w:id="643" w:name="_Ref495206858"/>
      <w:bookmarkStart w:id="644" w:name="_Ref495206861"/>
      <w:bookmarkStart w:id="645" w:name="_Ref495206951"/>
      <w:bookmarkStart w:id="646" w:name="_Ref495206955"/>
      <w:bookmarkStart w:id="647" w:name="_Toc498145869"/>
      <w:bookmarkStart w:id="648" w:name="_Toc527864437"/>
      <w:bookmarkStart w:id="649" w:name="_Toc527865909"/>
      <w:bookmarkStart w:id="650" w:name="_Toc528481868"/>
      <w:bookmarkStart w:id="651" w:name="_Toc528482373"/>
      <w:bookmarkStart w:id="652" w:name="_Toc528482672"/>
      <w:bookmarkStart w:id="653" w:name="_Toc528482797"/>
      <w:bookmarkStart w:id="654" w:name="_Toc528486105"/>
      <w:r w:rsidRPr="00F63F22">
        <w:rPr>
          <w:rFonts w:cs="Times New Roman"/>
          <w:noProof/>
        </w:rPr>
        <w:t>2.4.5</w:t>
      </w:r>
      <w:r w:rsidRPr="00F63F22">
        <w:rPr>
          <w:rFonts w:cs="Times New Roman"/>
          <w:noProof/>
        </w:rPr>
        <w:tab/>
      </w:r>
      <w:r w:rsidR="00953E39" w:rsidRPr="00F63F22">
        <w:rPr>
          <w:noProof/>
        </w:rPr>
        <w:t>Length</w:t>
      </w:r>
      <w:bookmarkEnd w:id="546"/>
      <w:bookmarkEnd w:id="547"/>
      <w:bookmarkEnd w:id="548"/>
      <w:r w:rsidR="004177F8" w:rsidRPr="00F63F22">
        <w:rPr>
          <w:noProof/>
        </w:rPr>
        <w:fldChar w:fldCharType="begin"/>
      </w:r>
      <w:r w:rsidR="00953E39" w:rsidRPr="00F63F22">
        <w:rPr>
          <w:noProof/>
        </w:rPr>
        <w:instrText>xe "Message: length"</w:instrText>
      </w:r>
      <w:r w:rsidR="004177F8" w:rsidRPr="00F63F22">
        <w:rPr>
          <w:noProof/>
        </w:rPr>
        <w:fldChar w:fldCharType="end"/>
      </w:r>
      <w:r w:rsidR="004177F8" w:rsidRPr="00F63F22">
        <w:rPr>
          <w:noProof/>
        </w:rPr>
        <w:fldChar w:fldCharType="begin"/>
      </w:r>
      <w:r w:rsidR="00953E39"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67883075" w:rsidR="00953E39" w:rsidRPr="00F63F22" w:rsidRDefault="001C2642" w:rsidP="001C2642">
      <w:pPr>
        <w:pStyle w:val="Heading4"/>
        <w:numPr>
          <w:ilvl w:val="0"/>
          <w:numId w:val="0"/>
        </w:numPr>
        <w:tabs>
          <w:tab w:val="left" w:pos="2160"/>
        </w:tabs>
        <w:rPr>
          <w:noProof/>
        </w:rPr>
      </w:pPr>
      <w:r w:rsidRPr="00F63F22">
        <w:rPr>
          <w:rFonts w:cs="Times New Roman"/>
          <w:noProof/>
        </w:rPr>
        <w:t>2.4.5.0</w:t>
      </w:r>
      <w:r w:rsidRPr="00F63F22">
        <w:rPr>
          <w:rFonts w:cs="Times New Roman"/>
          <w:noProof/>
        </w:rPr>
        <w:tab/>
      </w:r>
      <w:r w:rsidR="00953E39"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FFEAED2" w14:textId="29A9860C" w:rsidR="00924740" w:rsidRDefault="001C2642" w:rsidP="001C2642">
      <w:pPr>
        <w:pStyle w:val="NormalIndented"/>
        <w:ind w:left="1800" w:hanging="360"/>
        <w:rPr>
          <w:noProof/>
        </w:rPr>
      </w:pPr>
      <w:r>
        <w:rPr>
          <w:rFonts w:ascii="Symbol" w:hAnsi="Symbol"/>
          <w:noProof/>
        </w:rPr>
        <w:t></w:t>
      </w:r>
      <w:r>
        <w:rPr>
          <w:rFonts w:ascii="Symbol" w:hAnsi="Symbol"/>
          <w:noProof/>
        </w:rPr>
        <w:tab/>
      </w:r>
      <w:r w:rsidR="00953E39" w:rsidRPr="00F63F22">
        <w:rPr>
          <w:noProof/>
        </w:rPr>
        <w:t>A date/time field</w:t>
      </w:r>
      <w:r w:rsidR="00CB5E26">
        <w:rPr>
          <w:noProof/>
        </w:rPr>
        <w:t xml:space="preserve">: </w:t>
      </w:r>
      <w:r w:rsidR="00924740">
        <w:rPr>
          <w:noProof/>
        </w:rPr>
        <w:t>See 2.A.22 DTM date/time for detailed examples.</w:t>
      </w:r>
    </w:p>
    <w:p w14:paraId="78858354" w14:textId="39E53831" w:rsidR="00941783" w:rsidRDefault="001C2642" w:rsidP="001C2642">
      <w:pPr>
        <w:pStyle w:val="NormalIndented"/>
        <w:ind w:left="2520" w:hanging="360"/>
        <w:rPr>
          <w:noProof/>
        </w:rPr>
      </w:pPr>
      <w:r>
        <w:rPr>
          <w:rFonts w:ascii="Courier New" w:hAnsi="Courier New"/>
          <w:noProof/>
        </w:rPr>
        <w:t>o</w:t>
      </w:r>
      <w:r>
        <w:rPr>
          <w:rFonts w:ascii="Courier New" w:hAnsi="Courier New"/>
          <w:noProof/>
        </w:rPr>
        <w:tab/>
      </w:r>
      <w:r w:rsidR="00924740">
        <w:rPr>
          <w:noProof/>
        </w:rPr>
        <w:t>4..4 for year</w:t>
      </w:r>
    </w:p>
    <w:p w14:paraId="350C33F0" w14:textId="4A9E6714" w:rsidR="00941783" w:rsidRDefault="001C2642" w:rsidP="001C2642">
      <w:pPr>
        <w:pStyle w:val="NormalIndented"/>
        <w:ind w:left="2520" w:hanging="360"/>
        <w:rPr>
          <w:noProof/>
        </w:rPr>
      </w:pPr>
      <w:r>
        <w:rPr>
          <w:rFonts w:ascii="Courier New" w:hAnsi="Courier New"/>
          <w:noProof/>
        </w:rPr>
        <w:t>o</w:t>
      </w:r>
      <w:r>
        <w:rPr>
          <w:rFonts w:ascii="Courier New" w:hAnsi="Courier New"/>
          <w:noProof/>
        </w:rPr>
        <w:tab/>
      </w:r>
      <w:r w:rsidR="00D569CB">
        <w:rPr>
          <w:noProof/>
        </w:rPr>
        <w:t>4..6 for Year to month</w:t>
      </w:r>
    </w:p>
    <w:p w14:paraId="303152EF" w14:textId="38A5C5B4" w:rsidR="00941783" w:rsidRDefault="001C2642" w:rsidP="001C2642">
      <w:pPr>
        <w:pStyle w:val="NormalIndented"/>
        <w:ind w:left="2520" w:hanging="360"/>
        <w:rPr>
          <w:noProof/>
        </w:rPr>
      </w:pPr>
      <w:r>
        <w:rPr>
          <w:rFonts w:ascii="Courier New" w:hAnsi="Courier New"/>
          <w:noProof/>
        </w:rPr>
        <w:t>o</w:t>
      </w:r>
      <w:r>
        <w:rPr>
          <w:rFonts w:ascii="Courier New" w:hAnsi="Courier New"/>
          <w:noProof/>
        </w:rPr>
        <w:tab/>
      </w:r>
      <w:r w:rsidR="00924740">
        <w:rPr>
          <w:noProof/>
        </w:rPr>
        <w:t>8..8 for year to day</w:t>
      </w:r>
    </w:p>
    <w:p w14:paraId="6F475F02" w14:textId="77777777" w:rsidR="00941783" w:rsidRDefault="00941783" w:rsidP="00AF2045">
      <w:pPr>
        <w:pStyle w:val="NormalIndented"/>
        <w:ind w:left="360"/>
        <w:rPr>
          <w:noProof/>
        </w:rPr>
      </w:pPr>
    </w:p>
    <w:p w14:paraId="2014B4CF" w14:textId="7C49DCBA" w:rsidR="00953E39" w:rsidRPr="00F63F22" w:rsidRDefault="001C2642" w:rsidP="001C2642">
      <w:pPr>
        <w:pStyle w:val="NormalIndented"/>
        <w:ind w:left="1800" w:hanging="360"/>
        <w:rPr>
          <w:noProof/>
        </w:rPr>
      </w:pPr>
      <w:r w:rsidRPr="00F63F22">
        <w:rPr>
          <w:rFonts w:ascii="Symbol" w:hAnsi="Symbol"/>
          <w:noProof/>
        </w:rPr>
        <w:t></w:t>
      </w:r>
      <w:r w:rsidRPr="00F63F22">
        <w:rPr>
          <w:rFonts w:ascii="Symbol" w:hAnsi="Symbol"/>
          <w:noProof/>
        </w:rPr>
        <w:tab/>
      </w:r>
      <w:r w:rsidR="0048528E"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09DCF258" w:rsidR="00953E39" w:rsidRPr="00F63F22" w:rsidRDefault="001C2642" w:rsidP="001C2642">
      <w:pPr>
        <w:pStyle w:val="NormalIndented"/>
        <w:ind w:left="1800" w:hanging="360"/>
        <w:rPr>
          <w:noProof/>
        </w:rPr>
      </w:pPr>
      <w:r w:rsidRPr="00F63F22">
        <w:rPr>
          <w:rFonts w:ascii="Symbol" w:hAnsi="Symbol"/>
          <w:noProof/>
        </w:rPr>
        <w:t></w:t>
      </w:r>
      <w:r w:rsidRPr="00F63F22">
        <w:rPr>
          <w:rFonts w:ascii="Symbol" w:hAnsi="Symbol"/>
          <w:noProof/>
        </w:rPr>
        <w:tab/>
      </w:r>
      <w:r w:rsidR="00D43BD1" w:rsidRPr="00D43BD1">
        <w:t xml:space="preserve">The minimum and the maximum length separated by two dots, e.g. </w:t>
      </w:r>
      <w:proofErr w:type="spellStart"/>
      <w:proofErr w:type="gramStart"/>
      <w:r w:rsidR="00D43BD1" w:rsidRPr="00D43BD1">
        <w:t>m..n</w:t>
      </w:r>
      <w:proofErr w:type="spellEnd"/>
      <w:proofErr w:type="gramEnd"/>
    </w:p>
    <w:p w14:paraId="068E3BBE" w14:textId="391586B0" w:rsidR="00953E39" w:rsidRPr="00F63F22" w:rsidRDefault="001C2642" w:rsidP="001C2642">
      <w:pPr>
        <w:pStyle w:val="NormalIndented"/>
        <w:ind w:left="1800" w:hanging="360"/>
        <w:rPr>
          <w:noProof/>
        </w:rPr>
      </w:pPr>
      <w:r w:rsidRPr="00F63F22">
        <w:rPr>
          <w:rFonts w:ascii="Symbol" w:hAnsi="Symbol"/>
          <w:noProof/>
        </w:rPr>
        <w:t></w:t>
      </w:r>
      <w:r w:rsidRPr="00F63F22">
        <w:rPr>
          <w:rFonts w:ascii="Symbol" w:hAnsi="Symbol"/>
          <w:noProof/>
        </w:rPr>
        <w:tab/>
      </w:r>
      <w:r w:rsidR="00953E39" w:rsidRPr="00F63F22">
        <w:t xml:space="preserve">the list of possible values for length separated by commas, e.g. </w:t>
      </w:r>
      <w:proofErr w:type="spellStart"/>
      <w:proofErr w:type="gramStart"/>
      <w:r w:rsidR="00953E39" w:rsidRPr="00F63F22">
        <w:t>x,y</w:t>
      </w:r>
      <w:proofErr w:type="gramEnd"/>
      <w:r w:rsidR="00953E39" w:rsidRPr="00F63F22">
        <w:t>,z</w:t>
      </w:r>
      <w:proofErr w:type="spellEnd"/>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58330A0D" w:rsidR="00953E39" w:rsidRPr="00F63F22" w:rsidRDefault="001C2642" w:rsidP="001C2642">
      <w:pPr>
        <w:pStyle w:val="Heading4"/>
        <w:numPr>
          <w:ilvl w:val="0"/>
          <w:numId w:val="0"/>
        </w:numPr>
        <w:tabs>
          <w:tab w:val="left" w:pos="2160"/>
        </w:tabs>
        <w:rPr>
          <w:noProof/>
        </w:rPr>
      </w:pPr>
      <w:r w:rsidRPr="00F63F22">
        <w:rPr>
          <w:rFonts w:cs="Times New Roman"/>
          <w:noProof/>
        </w:rPr>
        <w:t>2.4.5.1</w:t>
      </w:r>
      <w:r w:rsidRPr="00F63F22">
        <w:rPr>
          <w:rFonts w:cs="Times New Roman"/>
          <w:noProof/>
        </w:rPr>
        <w:tab/>
      </w:r>
      <w:r w:rsidR="00953E39" w:rsidRPr="00F63F22">
        <w:rPr>
          <w:noProof/>
        </w:rPr>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123D6407" w:rsidR="00953E39" w:rsidRPr="00F63F22" w:rsidRDefault="001C2642" w:rsidP="001C2642">
      <w:pPr>
        <w:pStyle w:val="NormalIndented"/>
        <w:ind w:left="1800" w:hanging="360"/>
        <w:rPr>
          <w:noProof/>
        </w:rPr>
      </w:pPr>
      <w:r w:rsidRPr="00F63F22">
        <w:rPr>
          <w:rFonts w:ascii="Symbol" w:hAnsi="Symbol"/>
          <w:noProof/>
        </w:rPr>
        <w:t></w:t>
      </w:r>
      <w:r w:rsidRPr="00F63F22">
        <w:rPr>
          <w:rFonts w:ascii="Symbol" w:hAnsi="Symbol"/>
          <w:noProof/>
        </w:rPr>
        <w:tab/>
      </w:r>
      <w:r w:rsidR="00953E39" w:rsidRPr="00F63F22">
        <w:rPr>
          <w:noProof/>
        </w:rPr>
        <w:t>Parts of Names and Addresses</w:t>
      </w:r>
    </w:p>
    <w:p w14:paraId="1E4C86E8" w14:textId="5D1F3B93" w:rsidR="00953E39" w:rsidRPr="00F63F22" w:rsidRDefault="001C2642" w:rsidP="001C2642">
      <w:pPr>
        <w:pStyle w:val="NormalIndented"/>
        <w:ind w:left="1800" w:hanging="360"/>
        <w:rPr>
          <w:noProof/>
        </w:rPr>
      </w:pPr>
      <w:r w:rsidRPr="00F63F22">
        <w:rPr>
          <w:rFonts w:ascii="Symbol" w:hAnsi="Symbol"/>
          <w:noProof/>
        </w:rPr>
        <w:t></w:t>
      </w:r>
      <w:r w:rsidRPr="00F63F22">
        <w:rPr>
          <w:rFonts w:ascii="Symbol" w:hAnsi="Symbol"/>
          <w:noProof/>
        </w:rPr>
        <w:tab/>
      </w:r>
      <w:r w:rsidR="00953E39" w:rsidRPr="00F63F22">
        <w:rPr>
          <w:noProof/>
        </w:rPr>
        <w:t>Codes defined in external code systems</w:t>
      </w:r>
    </w:p>
    <w:p w14:paraId="78E03710" w14:textId="304EE11F" w:rsidR="00953E39" w:rsidRPr="00F63F22" w:rsidRDefault="001C2642" w:rsidP="001C2642">
      <w:pPr>
        <w:pStyle w:val="NormalIndented"/>
        <w:ind w:left="1800" w:hanging="360"/>
        <w:rPr>
          <w:noProof/>
        </w:rPr>
      </w:pPr>
      <w:r w:rsidRPr="00F63F22">
        <w:rPr>
          <w:rFonts w:ascii="Symbol" w:hAnsi="Symbol"/>
          <w:noProof/>
        </w:rPr>
        <w:t></w:t>
      </w:r>
      <w:r w:rsidRPr="00F63F22">
        <w:rPr>
          <w:rFonts w:ascii="Symbol" w:hAnsi="Symbol"/>
          <w:noProof/>
        </w:rPr>
        <w:tab/>
      </w:r>
      <w:r w:rsidR="00953E39"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19781F20" w:rsidR="00953E39" w:rsidRPr="00F63F22" w:rsidRDefault="001C2642" w:rsidP="001C2642">
      <w:pPr>
        <w:pStyle w:val="Heading4"/>
        <w:numPr>
          <w:ilvl w:val="0"/>
          <w:numId w:val="0"/>
        </w:numPr>
        <w:tabs>
          <w:tab w:val="left" w:pos="2160"/>
        </w:tabs>
        <w:rPr>
          <w:noProof/>
        </w:rPr>
      </w:pPr>
      <w:bookmarkStart w:id="655" w:name="_Ref200067645"/>
      <w:r w:rsidRPr="00F63F22">
        <w:rPr>
          <w:rFonts w:cs="Times New Roman"/>
          <w:noProof/>
        </w:rPr>
        <w:t>2.4.5.2</w:t>
      </w:r>
      <w:r w:rsidRPr="00F63F22">
        <w:rPr>
          <w:rFonts w:cs="Times New Roman"/>
          <w:noProof/>
        </w:rPr>
        <w:tab/>
      </w:r>
      <w:r w:rsidR="00953E39" w:rsidRPr="00F63F22">
        <w:rPr>
          <w:noProof/>
        </w:rPr>
        <w:t>Truncation Pattern</w:t>
      </w:r>
      <w:bookmarkEnd w:id="655"/>
    </w:p>
    <w:p w14:paraId="00D2C71A" w14:textId="75F8C513" w:rsidR="00953E39" w:rsidRPr="00F63F22" w:rsidRDefault="00953E39" w:rsidP="00AF2045">
      <w:pPr>
        <w:pStyle w:val="NormalIndented"/>
        <w:ind w:left="1080"/>
        <w:rPr>
          <w:noProof/>
        </w:rPr>
      </w:pPr>
      <w:r w:rsidRPr="00F63F22">
        <w:rPr>
          <w:noProof/>
        </w:rPr>
        <w:t xml:space="preserve">For technical and/or architectural reasons, many applications must define a limit to the length that they will store for a particular item. This creates a need for the length of an element to be defined somewhere and raises the question of what </w:t>
      </w:r>
      <w:r w:rsidR="00312C5D">
        <w:rPr>
          <w:noProof/>
        </w:rPr>
        <w:t>is intended to</w:t>
      </w:r>
      <w:r w:rsidR="00312C5D" w:rsidRPr="00F63F22">
        <w:rPr>
          <w:noProof/>
        </w:rPr>
        <w:t xml:space="preserve"> </w:t>
      </w:r>
      <w:r w:rsidRPr="00F63F22">
        <w:rPr>
          <w:noProof/>
        </w:rPr>
        <w:t>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2A6FAE22" w:rsidR="00953E39" w:rsidRPr="00F63F22" w:rsidRDefault="001C2642" w:rsidP="001C2642">
      <w:pPr>
        <w:pStyle w:val="Heading4"/>
        <w:numPr>
          <w:ilvl w:val="0"/>
          <w:numId w:val="0"/>
        </w:numPr>
        <w:tabs>
          <w:tab w:val="left" w:pos="2160"/>
        </w:tabs>
        <w:rPr>
          <w:noProof/>
        </w:rPr>
      </w:pPr>
      <w:r w:rsidRPr="00F63F22">
        <w:rPr>
          <w:rFonts w:cs="Times New Roman"/>
          <w:noProof/>
        </w:rPr>
        <w:t>2.4.5.3</w:t>
      </w:r>
      <w:r w:rsidRPr="00F63F22">
        <w:rPr>
          <w:rFonts w:cs="Times New Roman"/>
          <w:noProof/>
        </w:rPr>
        <w:tab/>
      </w:r>
      <w:r w:rsidR="00953E39" w:rsidRPr="00F63F22">
        <w:rPr>
          <w:noProof/>
        </w:rPr>
        <w:t>Conformance Length</w:t>
      </w:r>
    </w:p>
    <w:p w14:paraId="3703CB1F" w14:textId="63AD67DB"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specified. The conformance length is also the minimum value that </w:t>
      </w:r>
      <w:r w:rsidR="00312C5D">
        <w:rPr>
          <w:noProof/>
        </w:rPr>
        <w:t>SHOULD be</w:t>
      </w:r>
      <w:r w:rsidR="00312C5D" w:rsidRPr="00F63F22">
        <w:rPr>
          <w:noProof/>
        </w:rPr>
        <w:t xml:space="preserve"> </w:t>
      </w:r>
      <w:r w:rsidRPr="00F63F22">
        <w:rPr>
          <w:noProof/>
        </w:rPr>
        <w:t>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4BCD9F93" w:rsidR="00953E39" w:rsidRPr="00F63F22" w:rsidRDefault="001C2642" w:rsidP="001C2642">
      <w:pPr>
        <w:pStyle w:val="Heading4"/>
        <w:numPr>
          <w:ilvl w:val="0"/>
          <w:numId w:val="0"/>
        </w:numPr>
        <w:tabs>
          <w:tab w:val="left" w:pos="2160"/>
        </w:tabs>
        <w:rPr>
          <w:noProof/>
        </w:rPr>
      </w:pPr>
      <w:r w:rsidRPr="00F63F22">
        <w:rPr>
          <w:rFonts w:cs="Times New Roman"/>
          <w:noProof/>
        </w:rPr>
        <w:t>2.4.5.4</w:t>
      </w:r>
      <w:r w:rsidRPr="00F63F22">
        <w:rPr>
          <w:rFonts w:cs="Times New Roman"/>
          <w:noProof/>
        </w:rPr>
        <w:tab/>
      </w:r>
      <w:r w:rsidR="00953E39"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6BE859E5" w:rsidR="00953E39" w:rsidRPr="00F63F22" w:rsidRDefault="001C2642" w:rsidP="001C2642">
      <w:pPr>
        <w:pStyle w:val="Heading4"/>
        <w:numPr>
          <w:ilvl w:val="0"/>
          <w:numId w:val="0"/>
        </w:numPr>
        <w:tabs>
          <w:tab w:val="left" w:pos="2160"/>
        </w:tabs>
        <w:rPr>
          <w:noProof/>
        </w:rPr>
      </w:pPr>
      <w:r w:rsidRPr="00F63F22">
        <w:rPr>
          <w:rFonts w:cs="Times New Roman"/>
          <w:noProof/>
        </w:rPr>
        <w:t>2.4.5.5</w:t>
      </w:r>
      <w:r w:rsidRPr="00F63F22">
        <w:rPr>
          <w:rFonts w:cs="Times New Roman"/>
          <w:noProof/>
        </w:rPr>
        <w:tab/>
      </w:r>
      <w:r w:rsidR="00953E39"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0E762370" w:rsidR="00953E39" w:rsidRPr="00F63F22" w:rsidRDefault="00953E39" w:rsidP="00EA2497">
            <w:pPr>
              <w:pStyle w:val="OtherTableBody"/>
              <w:rPr>
                <w:noProof/>
              </w:rPr>
            </w:pPr>
            <w:r w:rsidRPr="00F63F22">
              <w:rPr>
                <w:noProof/>
              </w:rPr>
              <w:t xml:space="preserve">XPN.12 specifies the date that a person name became applicable. By default, this field allows a highly precise date including milliseconds and a time zone. Applications are not required to implement this level of precision; they </w:t>
            </w:r>
            <w:r w:rsidR="00312C5D">
              <w:rPr>
                <w:noProof/>
              </w:rPr>
              <w:t>MAY</w:t>
            </w:r>
            <w:r w:rsidR="00312C5D" w:rsidRPr="00F63F22">
              <w:rPr>
                <w:noProof/>
              </w:rPr>
              <w:t xml:space="preserve"> </w:t>
            </w:r>
            <w:r w:rsidRPr="00F63F22">
              <w:rPr>
                <w:noProof/>
              </w:rPr>
              <w:t>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653A4239" w:rsidR="00953E39" w:rsidRPr="00F63F22" w:rsidRDefault="00953E39" w:rsidP="00EA2497">
            <w:pPr>
              <w:pStyle w:val="OtherTableBody"/>
              <w:rPr>
                <w:noProof/>
              </w:rPr>
            </w:pPr>
            <w:r w:rsidRPr="00F63F22">
              <w:rPr>
                <w:noProof/>
              </w:rPr>
              <w:t xml:space="preserve">Note that the base DTM type default conformance length is that all applications are required to be able to store a full day, and are allowed to truncate dates to this length. These rules </w:t>
            </w:r>
            <w:r w:rsidR="00312C5D">
              <w:rPr>
                <w:noProof/>
              </w:rPr>
              <w:t>MAY</w:t>
            </w:r>
            <w:r w:rsidRPr="00F63F22">
              <w:rPr>
                <w:noProof/>
              </w:rPr>
              <w:t xml:space="preserve">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070B69F0" w:rsidR="00953E39" w:rsidRPr="00F63F22" w:rsidRDefault="00953E39" w:rsidP="00EA2497">
            <w:pPr>
              <w:pStyle w:val="OtherTableBody"/>
              <w:rPr>
                <w:noProof/>
              </w:rPr>
            </w:pPr>
            <w:r w:rsidRPr="00F63F22">
              <w:rPr>
                <w:noProof/>
              </w:rPr>
              <w:t xml:space="preserve">NTE.1 is the segment Id. The segment id </w:t>
            </w:r>
            <w:r w:rsidR="00312C5D">
              <w:rPr>
                <w:noProof/>
              </w:rPr>
              <w:t>MAY</w:t>
            </w:r>
            <w:r w:rsidRPr="00F63F22">
              <w:rPr>
                <w:noProof/>
              </w:rPr>
              <w:t xml:space="preserve">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42C07229" w:rsidR="00953E39" w:rsidRDefault="001C2642" w:rsidP="001C2642">
      <w:pPr>
        <w:pStyle w:val="Heading3"/>
        <w:numPr>
          <w:ilvl w:val="0"/>
          <w:numId w:val="0"/>
        </w:numPr>
        <w:tabs>
          <w:tab w:val="left" w:pos="1440"/>
        </w:tabs>
        <w:rPr>
          <w:noProof/>
        </w:rPr>
      </w:pPr>
      <w:bookmarkStart w:id="656" w:name="_Toc17269965"/>
      <w:bookmarkStart w:id="657" w:name="_Toc28952686"/>
      <w:r>
        <w:rPr>
          <w:rFonts w:cs="Times New Roman"/>
          <w:noProof/>
        </w:rPr>
        <w:t>2.4.6</w:t>
      </w:r>
      <w:r>
        <w:rPr>
          <w:rFonts w:cs="Times New Roman"/>
          <w:noProof/>
        </w:rPr>
        <w:tab/>
      </w:r>
      <w:r w:rsidR="001E4F60">
        <w:t>Acknowledgment</w:t>
      </w:r>
      <w:r w:rsidR="00953E39">
        <w:rPr>
          <w:noProof/>
        </w:rPr>
        <w:t xml:space="preserve"> Choreography</w:t>
      </w:r>
      <w:bookmarkEnd w:id="656"/>
      <w:bookmarkEnd w:id="657"/>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proofErr w:type="spellStart"/>
            <w:r>
              <w:t>ACK^xxx</w:t>
            </w:r>
            <w:proofErr w:type="spellEnd"/>
            <w:r>
              <w:t xml:space="preserve">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proofErr w:type="spellStart"/>
            <w:r>
              <w:t>ACK^xxx^ACK</w:t>
            </w:r>
            <w:proofErr w:type="spellEnd"/>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proofErr w:type="spellStart"/>
            <w:r>
              <w:t>ACK^xxx^xxxx_xxxx</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proofErr w:type="spellStart"/>
            <w:r>
              <w:t>ACK^xxx^xxxx_xxxx</w:t>
            </w:r>
            <w:proofErr w:type="spellEnd"/>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proofErr w:type="spellStart"/>
            <w:r>
              <w:t>ACK^xxx^xxxx_xxxx</w:t>
            </w:r>
            <w:proofErr w:type="spellEnd"/>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45DCCD65" w:rsidR="00953E39" w:rsidRPr="00F63F22" w:rsidRDefault="001C2642" w:rsidP="001C2642">
      <w:pPr>
        <w:pStyle w:val="Heading2"/>
        <w:numPr>
          <w:ilvl w:val="0"/>
          <w:numId w:val="0"/>
        </w:numPr>
        <w:tabs>
          <w:tab w:val="left" w:pos="1080"/>
        </w:tabs>
        <w:rPr>
          <w:noProof/>
        </w:rPr>
      </w:pPr>
      <w:bookmarkStart w:id="658" w:name="_Ref226956386"/>
      <w:bookmarkStart w:id="659" w:name="_Toc234219558"/>
      <w:bookmarkStart w:id="660" w:name="_Toc17269966"/>
      <w:bookmarkStart w:id="661" w:name="_Toc28952687"/>
      <w:r w:rsidRPr="00F63F22">
        <w:rPr>
          <w:rFonts w:cs="Times New Roman"/>
          <w:noProof/>
        </w:rPr>
        <w:t>2.5</w:t>
      </w:r>
      <w:r w:rsidRPr="00F63F22">
        <w:rPr>
          <w:rFonts w:cs="Times New Roman"/>
          <w:noProof/>
        </w:rPr>
        <w:tab/>
      </w:r>
      <w:r w:rsidR="00953E39" w:rsidRPr="00F63F22">
        <w:rPr>
          <w:noProof/>
        </w:rPr>
        <w:t xml:space="preserve">Message </w:t>
      </w:r>
      <w:r w:rsidR="00953E39" w:rsidRPr="000247A5">
        <w:t>construction</w:t>
      </w:r>
      <w:r w:rsidR="00953E39" w:rsidRPr="00F63F22">
        <w:rPr>
          <w:noProof/>
        </w:rPr>
        <w:t xml:space="preserve"> rules</w:t>
      </w:r>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58"/>
      <w:bookmarkEnd w:id="659"/>
      <w:bookmarkEnd w:id="660"/>
      <w:bookmarkEnd w:id="661"/>
      <w:r w:rsidR="00953E39" w:rsidRPr="00F63F22">
        <w:rPr>
          <w:noProof/>
        </w:rPr>
        <w:t xml:space="preserve"> </w:t>
      </w:r>
      <w:r w:rsidR="004177F8" w:rsidRPr="00F63F22">
        <w:rPr>
          <w:noProof/>
        </w:rPr>
        <w:fldChar w:fldCharType="begin"/>
      </w:r>
      <w:r w:rsidR="00953E39"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628FE8A4" w:rsidR="00941783" w:rsidRDefault="001C2642" w:rsidP="001C2642">
      <w:pPr>
        <w:pStyle w:val="Heading3"/>
        <w:numPr>
          <w:ilvl w:val="0"/>
          <w:numId w:val="0"/>
        </w:numPr>
        <w:tabs>
          <w:tab w:val="left" w:pos="1440"/>
        </w:tabs>
        <w:rPr>
          <w:noProof/>
        </w:rPr>
      </w:pPr>
      <w:bookmarkStart w:id="662" w:name="_Toc478999832"/>
      <w:bookmarkStart w:id="663" w:name="_Toc489513551"/>
      <w:bookmarkStart w:id="664" w:name="_Toc508805663"/>
      <w:bookmarkStart w:id="665" w:name="_Toc17269967"/>
      <w:bookmarkStart w:id="666" w:name="_Toc28952688"/>
      <w:bookmarkEnd w:id="662"/>
      <w:bookmarkEnd w:id="663"/>
      <w:bookmarkEnd w:id="664"/>
      <w:r>
        <w:rPr>
          <w:rFonts w:cs="Times New Roman"/>
          <w:noProof/>
        </w:rPr>
        <w:t>2.5.1</w:t>
      </w:r>
      <w:r>
        <w:rPr>
          <w:rFonts w:cs="Times New Roman"/>
          <w:noProof/>
        </w:rPr>
        <w:tab/>
      </w:r>
      <w:r w:rsidR="00953E39" w:rsidRPr="00F63F22">
        <w:rPr>
          <w:noProof/>
        </w:rPr>
        <w:t xml:space="preserve">Message </w:t>
      </w:r>
      <w:r w:rsidR="00953E39" w:rsidRPr="000247A5">
        <w:t>Construction</w:t>
      </w:r>
      <w:r w:rsidR="00953E39" w:rsidRPr="00F63F22">
        <w:rPr>
          <w:noProof/>
        </w:rPr>
        <w:t xml:space="preserve"> Pseudocode</w:t>
      </w:r>
      <w:bookmarkEnd w:id="665"/>
      <w:bookmarkEnd w:id="666"/>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02D2042E"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w:t>
      </w:r>
      <w:r w:rsidR="00312C5D">
        <w:rPr>
          <w:noProof/>
        </w:rPr>
        <w:t>MAY</w:t>
      </w:r>
      <w:r w:rsidR="00312C5D" w:rsidRPr="00F63F22">
        <w:rPr>
          <w:noProof/>
        </w:rPr>
        <w:t xml:space="preserve"> </w:t>
      </w:r>
      <w:r w:rsidRPr="00F63F22">
        <w:rPr>
          <w:noProof/>
        </w:rPr>
        <w:t>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886355">
        <w:rPr>
          <w:noProof/>
        </w:rPr>
        <w:t>Truncation Character escape</w:t>
      </w:r>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AA9E3AA" w:rsidR="00953E39" w:rsidRPr="00F63F22" w:rsidRDefault="001C2642" w:rsidP="001C2642">
      <w:pPr>
        <w:pStyle w:val="Heading4"/>
        <w:numPr>
          <w:ilvl w:val="0"/>
          <w:numId w:val="0"/>
        </w:numPr>
        <w:tabs>
          <w:tab w:val="left" w:pos="2160"/>
        </w:tabs>
        <w:rPr>
          <w:noProof/>
        </w:rPr>
      </w:pPr>
      <w:r w:rsidRPr="00F63F22">
        <w:rPr>
          <w:rFonts w:cs="Times New Roman"/>
          <w:noProof/>
        </w:rPr>
        <w:t>2.5.1.0</w:t>
      </w:r>
      <w:r w:rsidRPr="00F63F22">
        <w:rPr>
          <w:rFonts w:cs="Times New Roman"/>
          <w:noProof/>
        </w:rPr>
        <w:tab/>
      </w:r>
      <w:r w:rsidR="00953E39"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2E4488"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6.15pt;height:617.5pt;mso-width-percent:0;mso-height-percent:0;mso-width-percent:0;mso-height-percent:0" o:ole="" fillcolor="window">
            <v:imagedata r:id="rId10" o:title=""/>
          </v:shape>
          <o:OLEObject Type="Embed" ProgID="Visio.Drawing.11" ShapeID="_x0000_i1026" DrawAspect="Content" ObjectID="_1760264066" r:id="rId11"/>
        </w:object>
      </w:r>
    </w:p>
    <w:p w14:paraId="33D782B7" w14:textId="77777777" w:rsidR="00953E39" w:rsidRPr="00F63F22" w:rsidRDefault="002E4488" w:rsidP="00AF2045">
      <w:pPr>
        <w:ind w:left="360"/>
        <w:rPr>
          <w:noProof/>
        </w:rPr>
      </w:pPr>
      <w:r w:rsidRPr="00F63F22">
        <w:rPr>
          <w:noProof/>
        </w:rPr>
        <w:object w:dxaOrig="9775" w:dyaOrig="14275" w14:anchorId="7D2D812E">
          <v:shape id="_x0000_i1025" type="#_x0000_t75" alt="" style="width:414.95pt;height:613.8pt;mso-width-percent:0;mso-height-percent:0;mso-width-percent:0;mso-height-percent:0" o:ole="" fillcolor="window">
            <v:imagedata r:id="rId12" o:title=""/>
          </v:shape>
          <o:OLEObject Type="Embed" ProgID="Visio.Drawing.11" ShapeID="_x0000_i1025" DrawAspect="Content" ObjectID="_1760264067" r:id="rId13"/>
        </w:object>
      </w:r>
    </w:p>
    <w:p w14:paraId="6DBE77A0" w14:textId="2BC68A06" w:rsidR="00953E39" w:rsidRPr="00F63F22" w:rsidRDefault="001C2642" w:rsidP="001C2642">
      <w:pPr>
        <w:pStyle w:val="Heading3"/>
        <w:numPr>
          <w:ilvl w:val="0"/>
          <w:numId w:val="0"/>
        </w:numPr>
        <w:tabs>
          <w:tab w:val="left" w:pos="1440"/>
        </w:tabs>
        <w:rPr>
          <w:noProof/>
        </w:rPr>
      </w:pPr>
      <w:bookmarkStart w:id="667" w:name="_Toc496387"/>
      <w:bookmarkStart w:id="668" w:name="_Toc524735"/>
      <w:bookmarkStart w:id="669" w:name="_Toc22443768"/>
      <w:bookmarkStart w:id="670" w:name="_Toc22444120"/>
      <w:bookmarkStart w:id="671" w:name="_Toc36358066"/>
      <w:bookmarkStart w:id="672" w:name="_Toc42232496"/>
      <w:bookmarkStart w:id="673" w:name="_Toc43275018"/>
      <w:bookmarkStart w:id="674" w:name="_Toc43275190"/>
      <w:bookmarkStart w:id="675" w:name="_Toc43275897"/>
      <w:bookmarkStart w:id="676" w:name="_Toc43276217"/>
      <w:bookmarkStart w:id="677" w:name="_Toc43276742"/>
      <w:bookmarkStart w:id="678" w:name="_Toc43276840"/>
      <w:bookmarkStart w:id="679" w:name="_Toc43276980"/>
      <w:bookmarkStart w:id="680" w:name="_Toc234219560"/>
      <w:bookmarkStart w:id="681" w:name="_Toc17269968"/>
      <w:bookmarkStart w:id="682" w:name="_Toc28952689"/>
      <w:r w:rsidRPr="00F63F22">
        <w:rPr>
          <w:rFonts w:cs="Times New Roman"/>
          <w:noProof/>
        </w:rPr>
        <w:t>2.5.2</w:t>
      </w:r>
      <w:r w:rsidRPr="00F63F22">
        <w:rPr>
          <w:rFonts w:cs="Times New Roman"/>
          <w:noProof/>
        </w:rPr>
        <w:tab/>
      </w:r>
      <w:r w:rsidR="00953E39" w:rsidRPr="00F63F22">
        <w:rPr>
          <w:noProof/>
        </w:rPr>
        <w:t>Rules for the recipient</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r w:rsidR="004177F8" w:rsidRPr="00F63F22">
        <w:rPr>
          <w:noProof/>
        </w:rPr>
        <w:fldChar w:fldCharType="begin"/>
      </w:r>
      <w:r w:rsidR="00953E39"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63937A45" w:rsidR="00953E39" w:rsidRPr="00F63F22" w:rsidRDefault="001C2642" w:rsidP="001C2642">
      <w:pPr>
        <w:pStyle w:val="NormalListAlpha"/>
        <w:numPr>
          <w:ilvl w:val="0"/>
          <w:numId w:val="0"/>
        </w:numPr>
        <w:tabs>
          <w:tab w:val="left" w:pos="1728"/>
        </w:tabs>
        <w:ind w:left="1728" w:hanging="360"/>
        <w:rPr>
          <w:noProof/>
        </w:rPr>
      </w:pPr>
      <w:r w:rsidRPr="00F63F22">
        <w:rPr>
          <w:noProof/>
        </w:rPr>
        <w:t>a)</w:t>
      </w:r>
      <w:r w:rsidRPr="00F63F22">
        <w:rPr>
          <w:noProof/>
        </w:rPr>
        <w:tab/>
      </w:r>
      <w:r w:rsidR="00953E39" w:rsidRPr="00F63F22">
        <w:rPr>
          <w:noProof/>
        </w:rPr>
        <w:t>ignore segments, fields, components, subcomponents, and extra repetitions of a field that are present but were not expected.</w:t>
      </w:r>
    </w:p>
    <w:p w14:paraId="6C2D356B" w14:textId="51707DB5" w:rsidR="00953E39" w:rsidRPr="00F63F22" w:rsidRDefault="001C2642" w:rsidP="001C2642">
      <w:pPr>
        <w:pStyle w:val="NormalListAlpha"/>
        <w:numPr>
          <w:ilvl w:val="0"/>
          <w:numId w:val="0"/>
        </w:numPr>
        <w:tabs>
          <w:tab w:val="left" w:pos="1728"/>
        </w:tabs>
        <w:ind w:left="1728" w:hanging="360"/>
        <w:rPr>
          <w:noProof/>
        </w:rPr>
      </w:pPr>
      <w:r w:rsidRPr="00F63F22">
        <w:rPr>
          <w:noProof/>
        </w:rPr>
        <w:t>b)</w:t>
      </w:r>
      <w:r w:rsidRPr="00F63F22">
        <w:rPr>
          <w:noProof/>
        </w:rPr>
        <w:tab/>
      </w:r>
      <w:r w:rsidR="00953E39" w:rsidRPr="00F63F22">
        <w:rPr>
          <w:noProof/>
        </w:rPr>
        <w:t>treat optional segments that were expected but are not present as consisting entirely of fields that are not present.</w:t>
      </w:r>
    </w:p>
    <w:p w14:paraId="1D674CA0" w14:textId="72917633" w:rsidR="00953E39" w:rsidRPr="00F63F22" w:rsidRDefault="001C2642" w:rsidP="001C2642">
      <w:pPr>
        <w:pStyle w:val="NormalListAlpha"/>
        <w:numPr>
          <w:ilvl w:val="0"/>
          <w:numId w:val="0"/>
        </w:numPr>
        <w:tabs>
          <w:tab w:val="left" w:pos="1728"/>
        </w:tabs>
        <w:ind w:left="1728" w:hanging="360"/>
        <w:rPr>
          <w:noProof/>
        </w:rPr>
      </w:pPr>
      <w:r w:rsidRPr="00F63F22">
        <w:rPr>
          <w:noProof/>
        </w:rPr>
        <w:t>c)</w:t>
      </w:r>
      <w:r w:rsidRPr="00F63F22">
        <w:rPr>
          <w:noProof/>
        </w:rPr>
        <w:tab/>
      </w:r>
      <w:r w:rsidR="00953E39" w:rsidRPr="00F63F22">
        <w:rPr>
          <w:noProof/>
        </w:rPr>
        <w:t>treat fields and components that are expected but were not included in a segment as not present.</w:t>
      </w:r>
    </w:p>
    <w:p w14:paraId="1EF34841" w14:textId="16847537" w:rsidR="00953E39" w:rsidRPr="00F63F22" w:rsidRDefault="001C2642" w:rsidP="001C2642">
      <w:pPr>
        <w:pStyle w:val="Heading3"/>
        <w:numPr>
          <w:ilvl w:val="0"/>
          <w:numId w:val="0"/>
        </w:numPr>
        <w:tabs>
          <w:tab w:val="left" w:pos="1440"/>
        </w:tabs>
        <w:rPr>
          <w:noProof/>
        </w:rPr>
      </w:pPr>
      <w:bookmarkStart w:id="683" w:name="_Toc359236052"/>
      <w:bookmarkStart w:id="684" w:name="_Toc498146155"/>
      <w:bookmarkStart w:id="685" w:name="_Toc527864724"/>
      <w:bookmarkStart w:id="686" w:name="_Toc527866196"/>
      <w:bookmarkStart w:id="687" w:name="_Toc528481933"/>
      <w:bookmarkStart w:id="688" w:name="_Toc528482438"/>
      <w:bookmarkStart w:id="689" w:name="_Toc528482737"/>
      <w:bookmarkStart w:id="690" w:name="_Toc528482862"/>
      <w:bookmarkStart w:id="691" w:name="_Toc528486170"/>
      <w:bookmarkStart w:id="692" w:name="_Toc536689667"/>
      <w:bookmarkStart w:id="693" w:name="_Toc496388"/>
      <w:bookmarkStart w:id="694" w:name="_Toc524736"/>
      <w:bookmarkStart w:id="695" w:name="_Toc22443769"/>
      <w:bookmarkStart w:id="696" w:name="_Toc22444121"/>
      <w:bookmarkStart w:id="697" w:name="_Toc36358067"/>
      <w:bookmarkStart w:id="698" w:name="_Toc42232497"/>
      <w:bookmarkStart w:id="699" w:name="_Toc43275019"/>
      <w:bookmarkStart w:id="700" w:name="_Toc43275191"/>
      <w:bookmarkStart w:id="701" w:name="_Toc43275898"/>
      <w:bookmarkStart w:id="702" w:name="_Toc43276218"/>
      <w:bookmarkStart w:id="703" w:name="_Toc43276743"/>
      <w:bookmarkStart w:id="704" w:name="_Toc43276841"/>
      <w:bookmarkStart w:id="705" w:name="_Toc43276981"/>
      <w:bookmarkStart w:id="706" w:name="_Toc234219561"/>
      <w:bookmarkStart w:id="707" w:name="_Toc17269969"/>
      <w:bookmarkStart w:id="708" w:name="_Toc28952690"/>
      <w:r w:rsidRPr="00F63F22">
        <w:rPr>
          <w:rFonts w:cs="Times New Roman"/>
          <w:noProof/>
        </w:rPr>
        <w:t>2.5.3</w:t>
      </w:r>
      <w:r w:rsidRPr="00F63F22">
        <w:rPr>
          <w:rFonts w:cs="Times New Roman"/>
          <w:noProof/>
        </w:rPr>
        <w:tab/>
      </w:r>
      <w:r w:rsidR="00953E39" w:rsidRPr="00F63F22">
        <w:rPr>
          <w:noProof/>
        </w:rPr>
        <w:t>Encoding rules notes</w:t>
      </w:r>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r w:rsidR="004177F8" w:rsidRPr="00F63F22">
        <w:rPr>
          <w:noProof/>
        </w:rPr>
        <w:fldChar w:fldCharType="begin"/>
      </w:r>
      <w:r w:rsidR="00953E39"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w:t>
      </w:r>
    </w:p>
    <w:p w14:paraId="6B2296C1" w14:textId="79FA6869" w:rsidR="00953E39" w:rsidRPr="00F63F22" w:rsidRDefault="001C2642" w:rsidP="001C2642">
      <w:pPr>
        <w:pStyle w:val="Heading2"/>
        <w:numPr>
          <w:ilvl w:val="0"/>
          <w:numId w:val="0"/>
        </w:numPr>
        <w:tabs>
          <w:tab w:val="left" w:pos="1080"/>
        </w:tabs>
        <w:rPr>
          <w:noProof/>
        </w:rPr>
      </w:pPr>
      <w:bookmarkStart w:id="709" w:name="_Toc348257242"/>
      <w:bookmarkStart w:id="710" w:name="_Toc348257578"/>
      <w:bookmarkStart w:id="711" w:name="_Toc348263200"/>
      <w:bookmarkStart w:id="712" w:name="_Toc348336529"/>
      <w:bookmarkStart w:id="713" w:name="_Toc348770017"/>
      <w:bookmarkStart w:id="714" w:name="_Toc348856159"/>
      <w:bookmarkStart w:id="715" w:name="_Toc348866580"/>
      <w:bookmarkStart w:id="716" w:name="_Toc348947810"/>
      <w:bookmarkStart w:id="717" w:name="_Toc349735391"/>
      <w:bookmarkStart w:id="718" w:name="_Toc349735834"/>
      <w:bookmarkStart w:id="719" w:name="_Toc349735988"/>
      <w:bookmarkStart w:id="720" w:name="_Toc349803720"/>
      <w:bookmarkStart w:id="721" w:name="_Ref358259807"/>
      <w:bookmarkStart w:id="722" w:name="_Ref358259820"/>
      <w:bookmarkStart w:id="723" w:name="_Ref358260416"/>
      <w:bookmarkStart w:id="724" w:name="_Ref358260437"/>
      <w:bookmarkStart w:id="725" w:name="_Toc359236044"/>
      <w:bookmarkStart w:id="726" w:name="_Ref373737612"/>
      <w:bookmarkStart w:id="727" w:name="_Ref373737617"/>
      <w:bookmarkStart w:id="728" w:name="_Ref375106650"/>
      <w:bookmarkStart w:id="729" w:name="_Ref375106654"/>
      <w:bookmarkStart w:id="730" w:name="_Ref495116008"/>
      <w:bookmarkStart w:id="731" w:name="_Ref495116023"/>
      <w:bookmarkStart w:id="732" w:name="_Ref495116062"/>
      <w:bookmarkStart w:id="733" w:name="_Ref495206685"/>
      <w:bookmarkStart w:id="734" w:name="_Ref495206689"/>
      <w:bookmarkStart w:id="735" w:name="_Ref495207822"/>
      <w:bookmarkStart w:id="736" w:name="_Ref495207825"/>
      <w:bookmarkStart w:id="737" w:name="_Ref495223780"/>
      <w:bookmarkStart w:id="738" w:name="_Ref495223783"/>
      <w:bookmarkStart w:id="739" w:name="_Ref495284207"/>
      <w:bookmarkStart w:id="740" w:name="_Toc498146146"/>
      <w:bookmarkStart w:id="741" w:name="_Toc527864715"/>
      <w:bookmarkStart w:id="742" w:name="_Toc527866187"/>
      <w:bookmarkStart w:id="743" w:name="_Toc528481924"/>
      <w:bookmarkStart w:id="744" w:name="_Toc528482429"/>
      <w:bookmarkStart w:id="745" w:name="_Toc528482728"/>
      <w:bookmarkStart w:id="746" w:name="_Toc528482853"/>
      <w:bookmarkStart w:id="747" w:name="_Toc528486161"/>
      <w:bookmarkStart w:id="748" w:name="_Toc536689668"/>
      <w:bookmarkStart w:id="749" w:name="_Toc496389"/>
      <w:bookmarkStart w:id="750" w:name="_Toc524737"/>
      <w:bookmarkStart w:id="751" w:name="_Toc22443770"/>
      <w:bookmarkStart w:id="752" w:name="_Toc22444122"/>
      <w:bookmarkStart w:id="753" w:name="_Toc36358068"/>
      <w:bookmarkStart w:id="754" w:name="_Toc42232498"/>
      <w:bookmarkStart w:id="755" w:name="_Toc43275020"/>
      <w:bookmarkStart w:id="756" w:name="_Toc43275192"/>
      <w:bookmarkStart w:id="757" w:name="_Toc43275899"/>
      <w:bookmarkStart w:id="758" w:name="_Toc43276219"/>
      <w:bookmarkStart w:id="759" w:name="_Toc43276744"/>
      <w:bookmarkStart w:id="760" w:name="_Toc43276842"/>
      <w:bookmarkStart w:id="761" w:name="_Toc43276982"/>
      <w:bookmarkStart w:id="762" w:name="_Toc234219562"/>
      <w:bookmarkStart w:id="763" w:name="_Toc17269970"/>
      <w:bookmarkStart w:id="764" w:name="_Toc28952691"/>
      <w:bookmarkEnd w:id="606"/>
      <w:bookmarkEnd w:id="607"/>
      <w:bookmarkEnd w:id="608"/>
      <w:bookmarkEnd w:id="609"/>
      <w:bookmarkEnd w:id="610"/>
      <w:bookmarkEnd w:id="611"/>
      <w:bookmarkEnd w:id="612"/>
      <w:bookmarkEnd w:id="613"/>
      <w:bookmarkEnd w:id="614"/>
      <w:r w:rsidRPr="00F63F22">
        <w:rPr>
          <w:rFonts w:cs="Times New Roman"/>
          <w:noProof/>
        </w:rPr>
        <w:t>2.6</w:t>
      </w:r>
      <w:r w:rsidRPr="00F63F22">
        <w:rPr>
          <w:rFonts w:cs="Times New Roman"/>
          <w:noProof/>
        </w:rPr>
        <w:tab/>
      </w:r>
      <w:r w:rsidR="00953E39" w:rsidRPr="00F63F22">
        <w:rPr>
          <w:noProof/>
        </w:rPr>
        <w:t>Use of escape sequences in fields</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r w:rsidR="004177F8">
        <w:rPr>
          <w:noProof/>
        </w:rPr>
        <w:fldChar w:fldCharType="begin"/>
      </w:r>
      <w:r w:rsidR="00953E39">
        <w:rPr>
          <w:noProof/>
        </w:rPr>
        <w:instrText xml:space="preserve"> XE "USE OF ESCAPE SEQUENCES IN FIELDS" </w:instrText>
      </w:r>
      <w:r w:rsidR="004177F8">
        <w:rPr>
          <w:noProof/>
        </w:rPr>
        <w:fldChar w:fldCharType="end"/>
      </w:r>
    </w:p>
    <w:p w14:paraId="28FE5809" w14:textId="1F64D2DF" w:rsidR="00953E39" w:rsidRPr="00F63F22" w:rsidRDefault="001C2642" w:rsidP="001C2642">
      <w:pPr>
        <w:pStyle w:val="Heading3"/>
        <w:numPr>
          <w:ilvl w:val="0"/>
          <w:numId w:val="0"/>
        </w:numPr>
        <w:tabs>
          <w:tab w:val="left" w:pos="1440"/>
        </w:tabs>
        <w:rPr>
          <w:noProof/>
        </w:rPr>
      </w:pPr>
      <w:bookmarkStart w:id="765" w:name="_Formatting_codes"/>
      <w:bookmarkEnd w:id="765"/>
      <w:r w:rsidRPr="00F63F22">
        <w:rPr>
          <w:rFonts w:cs="Times New Roman"/>
          <w:noProof/>
        </w:rPr>
        <w:t>2.6.1</w:t>
      </w:r>
      <w:r w:rsidRPr="00F63F22">
        <w:rPr>
          <w:rFonts w:cs="Times New Roman"/>
          <w:noProof/>
        </w:rPr>
        <w:tab/>
      </w:r>
      <w:r w:rsidR="004177F8" w:rsidRPr="00F63F22">
        <w:rPr>
          <w:noProof/>
        </w:rPr>
        <w:fldChar w:fldCharType="begin"/>
      </w:r>
      <w:r w:rsidR="00953E39" w:rsidRPr="00F63F22">
        <w:rPr>
          <w:noProof/>
        </w:rPr>
        <w:instrText>xe "Formatting codes"</w:instrText>
      </w:r>
      <w:r w:rsidR="004177F8" w:rsidRPr="00F63F22">
        <w:rPr>
          <w:noProof/>
        </w:rPr>
        <w:fldChar w:fldCharType="end"/>
      </w:r>
      <w:r w:rsidR="004177F8" w:rsidRPr="00F63F22">
        <w:rPr>
          <w:noProof/>
        </w:rPr>
        <w:fldChar w:fldCharType="begin"/>
      </w:r>
      <w:r w:rsidR="00953E39" w:rsidRPr="00F63F22">
        <w:rPr>
          <w:noProof/>
        </w:rPr>
        <w:instrText>xe "Escape sequences: formatting codes"</w:instrText>
      </w:r>
      <w:r w:rsidR="004177F8" w:rsidRPr="00F63F22">
        <w:rPr>
          <w:noProof/>
        </w:rPr>
        <w:fldChar w:fldCharType="end"/>
      </w:r>
      <w:bookmarkStart w:id="766" w:name="_Ref358260271"/>
      <w:bookmarkStart w:id="767" w:name="_Toc359236045"/>
      <w:bookmarkStart w:id="768" w:name="_Toc498146147"/>
      <w:bookmarkStart w:id="769" w:name="_Toc527864716"/>
      <w:bookmarkStart w:id="770" w:name="_Toc527866188"/>
      <w:bookmarkStart w:id="771" w:name="_Toc528481925"/>
      <w:bookmarkStart w:id="772" w:name="_Toc528482430"/>
      <w:bookmarkStart w:id="773" w:name="_Toc528482729"/>
      <w:bookmarkStart w:id="774" w:name="_Toc528482854"/>
      <w:bookmarkStart w:id="775" w:name="_Toc528486162"/>
      <w:bookmarkStart w:id="776" w:name="_Toc536689669"/>
      <w:bookmarkStart w:id="777" w:name="_Toc496390"/>
      <w:bookmarkStart w:id="778" w:name="_Toc524738"/>
      <w:bookmarkStart w:id="779" w:name="_Toc22443771"/>
      <w:bookmarkStart w:id="780" w:name="_Toc22444123"/>
      <w:bookmarkStart w:id="781" w:name="_Toc36358069"/>
      <w:bookmarkStart w:id="782" w:name="_Toc42232499"/>
      <w:bookmarkStart w:id="783" w:name="_Toc43275021"/>
      <w:bookmarkStart w:id="784" w:name="_Toc43275193"/>
      <w:bookmarkStart w:id="785" w:name="_Toc43275900"/>
      <w:bookmarkStart w:id="786" w:name="_Toc43276220"/>
      <w:bookmarkStart w:id="787" w:name="_Toc43276745"/>
      <w:bookmarkStart w:id="788" w:name="_Toc43276843"/>
      <w:bookmarkStart w:id="789" w:name="_Toc43276983"/>
      <w:bookmarkStart w:id="790" w:name="_Toc234219563"/>
      <w:bookmarkStart w:id="791" w:name="_Toc17269971"/>
      <w:bookmarkStart w:id="792" w:name="_Toc28952692"/>
      <w:r w:rsidR="00953E39" w:rsidRPr="00F63F22">
        <w:rPr>
          <w:noProof/>
        </w:rPr>
        <w:t>Formatting codes</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408416BA" w14:textId="02FFB763"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00312C5D">
        <w:rPr>
          <w:noProof/>
        </w:rPr>
        <w:t xml:space="preserve"> </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14050385" w:rsidR="00953E39" w:rsidRDefault="001C2642" w:rsidP="001C2642">
      <w:pPr>
        <w:pStyle w:val="Heading3"/>
        <w:numPr>
          <w:ilvl w:val="0"/>
          <w:numId w:val="0"/>
        </w:numPr>
        <w:tabs>
          <w:tab w:val="left" w:pos="1440"/>
        </w:tabs>
        <w:rPr>
          <w:noProof/>
        </w:rPr>
      </w:pPr>
      <w:bookmarkStart w:id="793" w:name="_Ref340737142"/>
      <w:bookmarkStart w:id="794" w:name="_Ref340737143"/>
      <w:bookmarkStart w:id="795" w:name="_Ref340737144"/>
      <w:bookmarkStart w:id="796" w:name="_Ref340737145"/>
      <w:bookmarkStart w:id="797" w:name="_Toc17269972"/>
      <w:bookmarkStart w:id="798" w:name="_Toc28952693"/>
      <w:r>
        <w:rPr>
          <w:rFonts w:cs="Times New Roman"/>
          <w:noProof/>
        </w:rPr>
        <w:t>2.6.2</w:t>
      </w:r>
      <w:r>
        <w:rPr>
          <w:rFonts w:cs="Times New Roman"/>
          <w:noProof/>
        </w:rPr>
        <w:tab/>
      </w:r>
      <w:r w:rsidR="00953E39">
        <w:rPr>
          <w:noProof/>
        </w:rPr>
        <w:t>Truncation Character escape</w:t>
      </w:r>
      <w:bookmarkEnd w:id="793"/>
      <w:bookmarkEnd w:id="794"/>
      <w:bookmarkEnd w:id="795"/>
      <w:bookmarkEnd w:id="796"/>
      <w:bookmarkEnd w:id="797"/>
      <w:bookmarkEnd w:id="798"/>
      <w:r w:rsidR="004177F8">
        <w:rPr>
          <w:noProof/>
        </w:rPr>
        <w:fldChar w:fldCharType="begin"/>
      </w:r>
      <w:r w:rsidR="00953E39">
        <w:rPr>
          <w:noProof/>
        </w:rPr>
        <w:instrText xml:space="preserve"> XE "Truncation Character Escape" </w:instrText>
      </w:r>
      <w:bookmarkStart w:id="799" w:name="TruncationEscape"/>
      <w:bookmarkEnd w:id="799"/>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F66562D" w:rsidR="00953E39" w:rsidRPr="00F63F22" w:rsidRDefault="001C2642" w:rsidP="001C2642">
      <w:pPr>
        <w:pStyle w:val="Heading3"/>
        <w:numPr>
          <w:ilvl w:val="0"/>
          <w:numId w:val="0"/>
        </w:numPr>
        <w:tabs>
          <w:tab w:val="left" w:pos="1440"/>
        </w:tabs>
        <w:rPr>
          <w:noProof/>
        </w:rPr>
      </w:pPr>
      <w:bookmarkStart w:id="800" w:name="_Ref372020487"/>
      <w:bookmarkStart w:id="801" w:name="_Toc498146148"/>
      <w:bookmarkStart w:id="802" w:name="_Toc527864717"/>
      <w:bookmarkStart w:id="803" w:name="_Toc527866189"/>
      <w:bookmarkStart w:id="804" w:name="_Toc528481926"/>
      <w:bookmarkStart w:id="805" w:name="_Toc528482431"/>
      <w:bookmarkStart w:id="806" w:name="_Toc528482730"/>
      <w:bookmarkStart w:id="807" w:name="_Toc528482855"/>
      <w:bookmarkStart w:id="808" w:name="_Toc528486163"/>
      <w:bookmarkStart w:id="809" w:name="_Toc536689670"/>
      <w:bookmarkStart w:id="810" w:name="_Toc496391"/>
      <w:bookmarkStart w:id="811" w:name="_Toc524739"/>
      <w:bookmarkStart w:id="812" w:name="_Toc22443772"/>
      <w:bookmarkStart w:id="813" w:name="_Toc22444124"/>
      <w:bookmarkStart w:id="814" w:name="_Toc36358070"/>
      <w:bookmarkStart w:id="815" w:name="_Toc42232500"/>
      <w:bookmarkStart w:id="816" w:name="_Toc43275022"/>
      <w:bookmarkStart w:id="817" w:name="_Toc43275194"/>
      <w:bookmarkStart w:id="818" w:name="_Toc43275901"/>
      <w:bookmarkStart w:id="819" w:name="_Toc43276221"/>
      <w:bookmarkStart w:id="820" w:name="_Toc43276746"/>
      <w:bookmarkStart w:id="821" w:name="_Toc43276844"/>
      <w:bookmarkStart w:id="822" w:name="_Toc43276984"/>
      <w:bookmarkStart w:id="823" w:name="_Toc234219564"/>
      <w:bookmarkStart w:id="824" w:name="_Toc17269973"/>
      <w:bookmarkStart w:id="825" w:name="_Toc28952694"/>
      <w:r w:rsidRPr="00F63F22">
        <w:rPr>
          <w:rFonts w:cs="Times New Roman"/>
          <w:noProof/>
        </w:rPr>
        <w:t>2.6.3</w:t>
      </w:r>
      <w:r w:rsidRPr="00F63F22">
        <w:rPr>
          <w:rFonts w:cs="Times New Roman"/>
          <w:noProof/>
        </w:rPr>
        <w:tab/>
      </w:r>
      <w:r w:rsidR="00953E39" w:rsidRPr="00F63F22">
        <w:rPr>
          <w:noProof/>
        </w:rPr>
        <w:t>Escape sequences supporting multiple character sets</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004177F8" w:rsidRPr="00F63F22">
        <w:rPr>
          <w:noProof/>
        </w:rPr>
        <w:fldChar w:fldCharType="begin"/>
      </w:r>
      <w:r w:rsidR="00953E39"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068A36D6" w:rsidR="00953E39" w:rsidRPr="00F63F22" w:rsidRDefault="001C2642" w:rsidP="001C2642">
      <w:pPr>
        <w:pStyle w:val="Heading3"/>
        <w:numPr>
          <w:ilvl w:val="0"/>
          <w:numId w:val="0"/>
        </w:numPr>
        <w:tabs>
          <w:tab w:val="left" w:pos="1440"/>
        </w:tabs>
        <w:rPr>
          <w:noProof/>
        </w:rPr>
      </w:pPr>
      <w:r w:rsidRPr="00F63F22">
        <w:rPr>
          <w:rFonts w:cs="Times New Roman"/>
          <w:noProof/>
        </w:rPr>
        <w:t>2.6.4</w:t>
      </w:r>
      <w:r w:rsidRPr="00F63F22">
        <w:rPr>
          <w:rFonts w:cs="Times New Roman"/>
          <w:noProof/>
        </w:rPr>
        <w:tab/>
      </w:r>
      <w:r w:rsidR="004177F8" w:rsidRPr="00F63F22">
        <w:rPr>
          <w:noProof/>
        </w:rPr>
        <w:fldChar w:fldCharType="begin"/>
      </w:r>
      <w:r w:rsidR="00953E39" w:rsidRPr="00F63F22">
        <w:rPr>
          <w:noProof/>
        </w:rPr>
        <w:instrText>xe "Highlighting"</w:instrText>
      </w:r>
      <w:r w:rsidR="004177F8" w:rsidRPr="00F63F22">
        <w:rPr>
          <w:noProof/>
        </w:rPr>
        <w:fldChar w:fldCharType="end"/>
      </w:r>
      <w:r w:rsidR="004177F8" w:rsidRPr="00F63F22">
        <w:rPr>
          <w:noProof/>
        </w:rPr>
        <w:fldChar w:fldCharType="begin"/>
      </w:r>
      <w:r w:rsidR="00953E39" w:rsidRPr="00F63F22">
        <w:rPr>
          <w:noProof/>
        </w:rPr>
        <w:instrText>xe "Escape sequences: highlighting"</w:instrText>
      </w:r>
      <w:r w:rsidR="004177F8" w:rsidRPr="00F63F22">
        <w:rPr>
          <w:noProof/>
        </w:rPr>
        <w:fldChar w:fldCharType="end"/>
      </w:r>
      <w:bookmarkStart w:id="826" w:name="_Toc359236046"/>
      <w:bookmarkStart w:id="827" w:name="_Toc498146149"/>
      <w:bookmarkStart w:id="828" w:name="_Toc527864718"/>
      <w:bookmarkStart w:id="829" w:name="_Toc527866190"/>
      <w:bookmarkStart w:id="830" w:name="_Toc528481927"/>
      <w:bookmarkStart w:id="831" w:name="_Toc528482432"/>
      <w:bookmarkStart w:id="832" w:name="_Toc528482731"/>
      <w:bookmarkStart w:id="833" w:name="_Toc528482856"/>
      <w:bookmarkStart w:id="834" w:name="_Toc528486164"/>
      <w:bookmarkStart w:id="835" w:name="_Toc536689671"/>
      <w:bookmarkStart w:id="836" w:name="_Toc496392"/>
      <w:bookmarkStart w:id="837" w:name="_Toc524740"/>
      <w:bookmarkStart w:id="838" w:name="_Toc22443773"/>
      <w:bookmarkStart w:id="839" w:name="_Toc22444125"/>
      <w:bookmarkStart w:id="840" w:name="_Toc36358071"/>
      <w:bookmarkStart w:id="841" w:name="_Toc42232501"/>
      <w:bookmarkStart w:id="842" w:name="_Toc43275023"/>
      <w:bookmarkStart w:id="843" w:name="_Toc43275195"/>
      <w:bookmarkStart w:id="844" w:name="_Toc43275902"/>
      <w:bookmarkStart w:id="845" w:name="_Toc43276222"/>
      <w:bookmarkStart w:id="846" w:name="_Toc43276747"/>
      <w:bookmarkStart w:id="847" w:name="_Toc43276845"/>
      <w:bookmarkStart w:id="848" w:name="_Toc43276985"/>
      <w:bookmarkStart w:id="849" w:name="_Toc234219565"/>
      <w:bookmarkStart w:id="850" w:name="_Toc17269974"/>
      <w:bookmarkStart w:id="851" w:name="_Toc28952695"/>
      <w:r w:rsidR="00953E39" w:rsidRPr="00F63F22">
        <w:rPr>
          <w:noProof/>
        </w:rPr>
        <w:t>Highlighting</w:t>
      </w:r>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3FD91868" w:rsidR="00953E39" w:rsidRPr="00F63F22" w:rsidRDefault="001C2642" w:rsidP="001C2642">
      <w:pPr>
        <w:pStyle w:val="Heading3"/>
        <w:numPr>
          <w:ilvl w:val="0"/>
          <w:numId w:val="0"/>
        </w:numPr>
        <w:tabs>
          <w:tab w:val="left" w:pos="1440"/>
        </w:tabs>
        <w:rPr>
          <w:noProof/>
        </w:rPr>
      </w:pPr>
      <w:r w:rsidRPr="00F63F22">
        <w:rPr>
          <w:rFonts w:cs="Times New Roman"/>
          <w:noProof/>
        </w:rPr>
        <w:t>2.6.5</w:t>
      </w:r>
      <w:r w:rsidRPr="00F63F22">
        <w:rPr>
          <w:rFonts w:cs="Times New Roman"/>
          <w:noProof/>
        </w:rPr>
        <w:tab/>
      </w:r>
      <w:r w:rsidR="004177F8" w:rsidRPr="00F63F22">
        <w:rPr>
          <w:noProof/>
        </w:rPr>
        <w:fldChar w:fldCharType="begin"/>
      </w:r>
      <w:r w:rsidR="00953E39" w:rsidRPr="00F63F22">
        <w:rPr>
          <w:noProof/>
        </w:rPr>
        <w:instrText>xe "Special character"</w:instrText>
      </w:r>
      <w:r w:rsidR="004177F8" w:rsidRPr="00F63F22">
        <w:rPr>
          <w:noProof/>
        </w:rPr>
        <w:fldChar w:fldCharType="end"/>
      </w:r>
      <w:r w:rsidR="004177F8" w:rsidRPr="00F63F22">
        <w:rPr>
          <w:noProof/>
        </w:rPr>
        <w:fldChar w:fldCharType="begin"/>
      </w:r>
      <w:r w:rsidR="00953E39" w:rsidRPr="00F63F22">
        <w:rPr>
          <w:noProof/>
        </w:rPr>
        <w:instrText>xe "Escape sequences: special character"</w:instrText>
      </w:r>
      <w:r w:rsidR="004177F8" w:rsidRPr="00F63F22">
        <w:rPr>
          <w:noProof/>
        </w:rPr>
        <w:fldChar w:fldCharType="end"/>
      </w:r>
      <w:bookmarkStart w:id="852" w:name="_Ref358259743"/>
      <w:bookmarkStart w:id="853" w:name="_Toc359236047"/>
      <w:bookmarkStart w:id="854" w:name="_Toc498146150"/>
      <w:bookmarkStart w:id="855" w:name="_Toc527864719"/>
      <w:bookmarkStart w:id="856" w:name="_Toc527866191"/>
      <w:bookmarkStart w:id="857" w:name="_Toc528481928"/>
      <w:bookmarkStart w:id="858" w:name="_Toc528482433"/>
      <w:bookmarkStart w:id="859" w:name="_Toc528482732"/>
      <w:bookmarkStart w:id="860" w:name="_Toc528482857"/>
      <w:bookmarkStart w:id="861" w:name="_Toc528486165"/>
      <w:bookmarkStart w:id="862" w:name="_Toc536689672"/>
      <w:bookmarkStart w:id="863" w:name="_Toc496393"/>
      <w:bookmarkStart w:id="864" w:name="_Toc524741"/>
      <w:bookmarkStart w:id="865" w:name="_Toc22443774"/>
      <w:bookmarkStart w:id="866" w:name="_Toc22444126"/>
      <w:bookmarkStart w:id="867" w:name="_Toc36358072"/>
      <w:bookmarkStart w:id="868" w:name="_Toc42232502"/>
      <w:bookmarkStart w:id="869" w:name="_Toc43275024"/>
      <w:bookmarkStart w:id="870" w:name="_Toc43275196"/>
      <w:bookmarkStart w:id="871" w:name="_Toc43275903"/>
      <w:bookmarkStart w:id="872" w:name="_Toc43276223"/>
      <w:bookmarkStart w:id="873" w:name="_Toc43276748"/>
      <w:bookmarkStart w:id="874" w:name="_Toc43276846"/>
      <w:bookmarkStart w:id="875" w:name="_Toc43276986"/>
      <w:bookmarkStart w:id="876" w:name="_Toc234219566"/>
      <w:bookmarkStart w:id="877" w:name="_Toc17269975"/>
      <w:bookmarkStart w:id="878" w:name="_Toc28952696"/>
      <w:r w:rsidR="00953E39" w:rsidRPr="00F63F22">
        <w:rPr>
          <w:noProof/>
        </w:rPr>
        <w:t>Special character</w:t>
      </w:r>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6509B106" w:rsidR="00953E39" w:rsidRPr="00F63F22" w:rsidRDefault="001C2642" w:rsidP="001C2642">
      <w:pPr>
        <w:pStyle w:val="Heading3"/>
        <w:numPr>
          <w:ilvl w:val="0"/>
          <w:numId w:val="0"/>
        </w:numPr>
        <w:tabs>
          <w:tab w:val="left" w:pos="1440"/>
        </w:tabs>
        <w:rPr>
          <w:noProof/>
        </w:rPr>
      </w:pPr>
      <w:r w:rsidRPr="00F63F22">
        <w:rPr>
          <w:rFonts w:cs="Times New Roman"/>
          <w:noProof/>
        </w:rPr>
        <w:t>2.6.6</w:t>
      </w:r>
      <w:r w:rsidRPr="00F63F22">
        <w:rPr>
          <w:rFonts w:cs="Times New Roman"/>
          <w:noProof/>
        </w:rPr>
        <w:tab/>
      </w:r>
      <w:r w:rsidR="004177F8" w:rsidRPr="00F63F22">
        <w:rPr>
          <w:noProof/>
        </w:rPr>
        <w:fldChar w:fldCharType="begin"/>
      </w:r>
      <w:r w:rsidR="00953E39" w:rsidRPr="00F63F22">
        <w:rPr>
          <w:noProof/>
        </w:rPr>
        <w:instrText>xe "Hexadecimal"</w:instrText>
      </w:r>
      <w:r w:rsidR="004177F8" w:rsidRPr="00F63F22">
        <w:rPr>
          <w:noProof/>
        </w:rPr>
        <w:fldChar w:fldCharType="end"/>
      </w:r>
      <w:r w:rsidR="004177F8" w:rsidRPr="00F63F22">
        <w:rPr>
          <w:noProof/>
        </w:rPr>
        <w:fldChar w:fldCharType="begin"/>
      </w:r>
      <w:r w:rsidR="00953E39" w:rsidRPr="00F63F22">
        <w:rPr>
          <w:noProof/>
        </w:rPr>
        <w:instrText>xe "Escape sequences: hexidecimal"</w:instrText>
      </w:r>
      <w:r w:rsidR="004177F8" w:rsidRPr="00F63F22">
        <w:rPr>
          <w:noProof/>
        </w:rPr>
        <w:fldChar w:fldCharType="end"/>
      </w:r>
      <w:bookmarkStart w:id="879" w:name="_Toc359236048"/>
      <w:bookmarkStart w:id="880" w:name="_Toc498146151"/>
      <w:bookmarkStart w:id="881" w:name="_Toc527864720"/>
      <w:bookmarkStart w:id="882" w:name="_Toc527866192"/>
      <w:bookmarkStart w:id="883" w:name="_Toc528481929"/>
      <w:bookmarkStart w:id="884" w:name="_Toc528482434"/>
      <w:bookmarkStart w:id="885" w:name="_Toc528482733"/>
      <w:bookmarkStart w:id="886" w:name="_Toc528482858"/>
      <w:bookmarkStart w:id="887" w:name="_Toc528486166"/>
      <w:bookmarkStart w:id="888" w:name="_Toc536689673"/>
      <w:bookmarkStart w:id="889" w:name="_Toc496394"/>
      <w:bookmarkStart w:id="890" w:name="_Toc524742"/>
      <w:bookmarkStart w:id="891" w:name="_Toc22443775"/>
      <w:bookmarkStart w:id="892" w:name="_Toc22444127"/>
      <w:bookmarkStart w:id="893" w:name="_Toc36358073"/>
      <w:bookmarkStart w:id="894" w:name="_Toc42232503"/>
      <w:bookmarkStart w:id="895" w:name="_Toc43275025"/>
      <w:bookmarkStart w:id="896" w:name="_Toc43275197"/>
      <w:bookmarkStart w:id="897" w:name="_Toc43275904"/>
      <w:bookmarkStart w:id="898" w:name="_Toc43276224"/>
      <w:bookmarkStart w:id="899" w:name="_Toc43276749"/>
      <w:bookmarkStart w:id="900" w:name="_Toc43276847"/>
      <w:bookmarkStart w:id="901" w:name="_Toc43276987"/>
      <w:bookmarkStart w:id="902" w:name="_Toc234219567"/>
      <w:bookmarkStart w:id="903" w:name="_Toc17269976"/>
      <w:bookmarkStart w:id="904" w:name="_Toc28952697"/>
      <w:r w:rsidR="00953E39" w:rsidRPr="00F63F22">
        <w:rPr>
          <w:noProof/>
        </w:rPr>
        <w:t>Hexadecimal</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4BCF26A0" w:rsidR="00953E39" w:rsidRPr="00F63F22" w:rsidRDefault="001C2642" w:rsidP="001C2642">
      <w:pPr>
        <w:pStyle w:val="Heading3"/>
        <w:numPr>
          <w:ilvl w:val="0"/>
          <w:numId w:val="0"/>
        </w:numPr>
        <w:tabs>
          <w:tab w:val="left" w:pos="1440"/>
        </w:tabs>
        <w:rPr>
          <w:noProof/>
        </w:rPr>
      </w:pPr>
      <w:bookmarkStart w:id="905" w:name="_Toc234219568"/>
      <w:bookmarkStart w:id="906" w:name="_Toc17269977"/>
      <w:bookmarkStart w:id="907" w:name="_Toc28952698"/>
      <w:r w:rsidRPr="00F63F22">
        <w:rPr>
          <w:rFonts w:cs="Times New Roman"/>
          <w:noProof/>
        </w:rPr>
        <w:t>2.6.7</w:t>
      </w:r>
      <w:r w:rsidRPr="00F63F22">
        <w:rPr>
          <w:rFonts w:cs="Times New Roman"/>
          <w:noProof/>
        </w:rPr>
        <w:tab/>
      </w:r>
      <w:r w:rsidR="00953E39" w:rsidRPr="00F63F22">
        <w:rPr>
          <w:noProof/>
        </w:rPr>
        <w:t>Usage and Examples of Formatted Text</w:t>
      </w:r>
      <w:bookmarkEnd w:id="905"/>
      <w:bookmarkEnd w:id="906"/>
      <w:bookmarkEnd w:id="907"/>
      <w:r w:rsidR="00953E39" w:rsidRPr="00F63F22">
        <w:rPr>
          <w:noProof/>
        </w:rPr>
        <w:t xml:space="preserve"> </w:t>
      </w:r>
      <w:r w:rsidR="004177F8" w:rsidRPr="00F63F22">
        <w:rPr>
          <w:noProof/>
        </w:rPr>
        <w:fldChar w:fldCharType="begin"/>
      </w:r>
      <w:r w:rsidR="00953E39"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908" w:name="_Toc349735665"/>
      <w:bookmarkStart w:id="909" w:name="_Toc349803937"/>
      <w:r w:rsidRPr="00F63F22">
        <w:rPr>
          <w:noProof/>
        </w:rPr>
        <w:t>Figure 2-3. Formatted text as transmitted</w:t>
      </w:r>
      <w:bookmarkEnd w:id="908"/>
      <w:bookmarkEnd w:id="909"/>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910" w:name="_Toc349735666"/>
      <w:bookmarkStart w:id="911" w:name="_Toc349803938"/>
      <w:r w:rsidRPr="00F63F22">
        <w:rPr>
          <w:noProof/>
        </w:rPr>
        <w:t>Figure 2-4. Formatted text in one possible presentation</w:t>
      </w:r>
      <w:bookmarkEnd w:id="910"/>
      <w:bookmarkEnd w:id="911"/>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22AFC2C1" w:rsidR="00953E39" w:rsidRPr="00F63F22" w:rsidRDefault="001C2642" w:rsidP="001C2642">
      <w:pPr>
        <w:pStyle w:val="Heading3"/>
        <w:numPr>
          <w:ilvl w:val="0"/>
          <w:numId w:val="0"/>
        </w:numPr>
        <w:tabs>
          <w:tab w:val="left" w:pos="1440"/>
        </w:tabs>
        <w:rPr>
          <w:noProof/>
        </w:rPr>
      </w:pPr>
      <w:r w:rsidRPr="00F63F22">
        <w:rPr>
          <w:rFonts w:cs="Times New Roman"/>
          <w:noProof/>
        </w:rPr>
        <w:t>2.6.8</w:t>
      </w:r>
      <w:r w:rsidRPr="00F63F22">
        <w:rPr>
          <w:rFonts w:cs="Times New Roman"/>
          <w:noProof/>
        </w:rPr>
        <w:tab/>
      </w:r>
      <w:r w:rsidR="004177F8" w:rsidRPr="00F63F22">
        <w:rPr>
          <w:noProof/>
        </w:rPr>
        <w:fldChar w:fldCharType="begin"/>
      </w:r>
      <w:r w:rsidR="00953E39" w:rsidRPr="00F63F22">
        <w:rPr>
          <w:noProof/>
        </w:rPr>
        <w:instrText>xe "Escape sequences: local"</w:instrText>
      </w:r>
      <w:r w:rsidR="004177F8" w:rsidRPr="00F63F22">
        <w:rPr>
          <w:noProof/>
        </w:rPr>
        <w:fldChar w:fldCharType="end"/>
      </w:r>
      <w:bookmarkStart w:id="912" w:name="_Toc359236050"/>
      <w:bookmarkStart w:id="913" w:name="_Toc498146153"/>
      <w:bookmarkStart w:id="914" w:name="_Toc527864722"/>
      <w:bookmarkStart w:id="915" w:name="_Toc527866194"/>
      <w:bookmarkStart w:id="916" w:name="_Toc528481931"/>
      <w:bookmarkStart w:id="917" w:name="_Toc528482436"/>
      <w:bookmarkStart w:id="918" w:name="_Toc528482735"/>
      <w:bookmarkStart w:id="919" w:name="_Toc528482860"/>
      <w:bookmarkStart w:id="920" w:name="_Toc528486168"/>
      <w:bookmarkStart w:id="921" w:name="_Toc536689675"/>
      <w:bookmarkStart w:id="922" w:name="_Toc496396"/>
      <w:bookmarkStart w:id="923" w:name="_Toc524744"/>
      <w:bookmarkStart w:id="924" w:name="_Toc22443777"/>
      <w:bookmarkStart w:id="925" w:name="_Toc22444129"/>
      <w:bookmarkStart w:id="926" w:name="_Toc36358075"/>
      <w:bookmarkStart w:id="927" w:name="_Toc42232505"/>
      <w:bookmarkStart w:id="928" w:name="_Toc43275027"/>
      <w:bookmarkStart w:id="929" w:name="_Toc43275199"/>
      <w:bookmarkStart w:id="930" w:name="_Toc43275906"/>
      <w:bookmarkStart w:id="931" w:name="_Toc43276226"/>
      <w:bookmarkStart w:id="932" w:name="_Toc43276751"/>
      <w:bookmarkStart w:id="933" w:name="_Toc43276849"/>
      <w:bookmarkStart w:id="934" w:name="_Toc43276989"/>
      <w:bookmarkStart w:id="935" w:name="_Toc234219569"/>
      <w:bookmarkStart w:id="936" w:name="_Toc17269978"/>
      <w:bookmarkStart w:id="937" w:name="_Toc28952699"/>
      <w:r w:rsidR="00953E39" w:rsidRPr="00F63F22">
        <w:rPr>
          <w:noProof/>
        </w:rPr>
        <w:t>Local</w:t>
      </w:r>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6DF6733C" w:rsidR="00953E39" w:rsidRPr="00F63F22" w:rsidRDefault="001C2642" w:rsidP="001C2642">
      <w:pPr>
        <w:pStyle w:val="Heading2"/>
        <w:numPr>
          <w:ilvl w:val="0"/>
          <w:numId w:val="0"/>
        </w:numPr>
        <w:tabs>
          <w:tab w:val="left" w:pos="1080"/>
        </w:tabs>
        <w:rPr>
          <w:noProof/>
        </w:rPr>
      </w:pPr>
      <w:bookmarkStart w:id="938" w:name="_Ref358261600"/>
      <w:bookmarkStart w:id="939" w:name="_Toc359236053"/>
      <w:bookmarkStart w:id="940" w:name="_Toc498146156"/>
      <w:bookmarkStart w:id="941" w:name="_Toc527864725"/>
      <w:bookmarkStart w:id="942" w:name="_Toc527866197"/>
      <w:bookmarkStart w:id="943" w:name="_Toc528481934"/>
      <w:bookmarkStart w:id="944" w:name="_Toc528482439"/>
      <w:bookmarkStart w:id="945" w:name="_Toc528482738"/>
      <w:bookmarkStart w:id="946" w:name="_Toc528482863"/>
      <w:bookmarkStart w:id="947" w:name="_Toc528486171"/>
      <w:bookmarkStart w:id="948" w:name="_Toc536689676"/>
      <w:bookmarkStart w:id="949" w:name="_Toc496397"/>
      <w:bookmarkStart w:id="950" w:name="_Toc524745"/>
      <w:bookmarkStart w:id="951" w:name="_Toc22443778"/>
      <w:bookmarkStart w:id="952" w:name="_Toc22444130"/>
      <w:bookmarkStart w:id="953" w:name="_Toc36358076"/>
      <w:bookmarkStart w:id="954" w:name="_Toc42232506"/>
      <w:bookmarkStart w:id="955" w:name="_Toc43275028"/>
      <w:bookmarkStart w:id="956" w:name="_Toc43275200"/>
      <w:bookmarkStart w:id="957" w:name="_Toc43275907"/>
      <w:bookmarkStart w:id="958" w:name="_Toc43276227"/>
      <w:bookmarkStart w:id="959" w:name="_Toc43276752"/>
      <w:bookmarkStart w:id="960" w:name="_Toc43276850"/>
      <w:bookmarkStart w:id="961" w:name="_Toc43276990"/>
      <w:bookmarkStart w:id="962" w:name="_Toc234219570"/>
      <w:bookmarkStart w:id="963" w:name="_Toc17269979"/>
      <w:bookmarkStart w:id="964" w:name="_Toc28952700"/>
      <w:r w:rsidRPr="00F63F22">
        <w:rPr>
          <w:rFonts w:cs="Times New Roman"/>
          <w:noProof/>
        </w:rPr>
        <w:t>2.7</w:t>
      </w:r>
      <w:r w:rsidRPr="00F63F22">
        <w:rPr>
          <w:rFonts w:cs="Times New Roman"/>
          <w:noProof/>
        </w:rPr>
        <w:tab/>
      </w:r>
      <w:r w:rsidR="00953E39" w:rsidRPr="00F63F22">
        <w:rPr>
          <w:noProof/>
        </w:rPr>
        <w:t xml:space="preserve">Version </w:t>
      </w:r>
      <w:r w:rsidR="00953E39" w:rsidRPr="000247A5">
        <w:t>compatibility</w:t>
      </w:r>
      <w:r w:rsidR="00953E39" w:rsidRPr="00F63F22">
        <w:rPr>
          <w:noProof/>
        </w:rPr>
        <w:t xml:space="preserve"> definition</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r w:rsidR="00953E39" w:rsidRPr="00F63F22">
        <w:rPr>
          <w:noProof/>
        </w:rPr>
        <w:t xml:space="preserve"> </w:t>
      </w:r>
      <w:r w:rsidR="004177F8" w:rsidRPr="00F63F22">
        <w:rPr>
          <w:noProof/>
        </w:rPr>
        <w:fldChar w:fldCharType="begin"/>
      </w:r>
      <w:r w:rsidR="00953E39"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4194365D" w:rsidR="00953E39" w:rsidRPr="00F63F22" w:rsidRDefault="001C2642" w:rsidP="001C2642">
      <w:pPr>
        <w:pStyle w:val="NormalListBullets"/>
        <w:ind w:left="1728"/>
        <w:rPr>
          <w:noProof/>
        </w:rPr>
      </w:pPr>
      <w:r w:rsidRPr="00F63F22">
        <w:rPr>
          <w:rFonts w:ascii="Symbol" w:hAnsi="Symbol"/>
          <w:noProof/>
        </w:rPr>
        <w:t></w:t>
      </w:r>
      <w:r w:rsidRPr="00F63F22">
        <w:rPr>
          <w:rFonts w:ascii="Symbol" w:hAnsi="Symbol"/>
          <w:noProof/>
        </w:rPr>
        <w:tab/>
      </w:r>
      <w:r w:rsidR="00953E39" w:rsidRPr="00F63F22">
        <w:rPr>
          <w:noProof/>
        </w:rPr>
        <w:t xml:space="preserve">Old receivers receiving new messages </w:t>
      </w:r>
      <w:r w:rsidR="00257ED7">
        <w:rPr>
          <w:noProof/>
        </w:rPr>
        <w:t>SHOULD</w:t>
      </w:r>
      <w:r w:rsidR="00953E39" w:rsidRPr="00F63F22">
        <w:rPr>
          <w:noProof/>
        </w:rPr>
        <w:t xml:space="preserve"> be able to continue receiving messages without error.</w:t>
      </w:r>
    </w:p>
    <w:p w14:paraId="3C4ED753" w14:textId="4171B0B0" w:rsidR="00953E39" w:rsidRPr="00F63F22" w:rsidRDefault="001C2642" w:rsidP="001C2642">
      <w:pPr>
        <w:pStyle w:val="NormalListBullets"/>
        <w:ind w:left="1728"/>
        <w:rPr>
          <w:noProof/>
        </w:rPr>
      </w:pPr>
      <w:r w:rsidRPr="00F63F22">
        <w:rPr>
          <w:rFonts w:ascii="Symbol" w:hAnsi="Symbol"/>
          <w:noProof/>
        </w:rPr>
        <w:t></w:t>
      </w:r>
      <w:r w:rsidRPr="00F63F22">
        <w:rPr>
          <w:rFonts w:ascii="Symbol" w:hAnsi="Symbol"/>
          <w:noProof/>
        </w:rPr>
        <w:tab/>
      </w:r>
      <w:r w:rsidR="00953E39" w:rsidRPr="00F63F22">
        <w:rPr>
          <w:noProof/>
        </w:rPr>
        <w:t xml:space="preserve">New receivers </w:t>
      </w:r>
      <w:r w:rsidR="00257ED7">
        <w:rPr>
          <w:noProof/>
        </w:rPr>
        <w:t>SHOULD</w:t>
      </w:r>
      <w:r w:rsidR="00953E39"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2BAC3804" w14:textId="0815A543" w:rsidR="00953E39" w:rsidRPr="00F63F22" w:rsidRDefault="001C2642" w:rsidP="001C2642">
      <w:pPr>
        <w:pStyle w:val="Heading3"/>
        <w:numPr>
          <w:ilvl w:val="0"/>
          <w:numId w:val="0"/>
        </w:numPr>
        <w:tabs>
          <w:tab w:val="left" w:pos="1440"/>
        </w:tabs>
        <w:rPr>
          <w:noProof/>
        </w:rPr>
      </w:pPr>
      <w:bookmarkStart w:id="965" w:name="_Toc496398"/>
      <w:bookmarkStart w:id="966" w:name="_Toc524746"/>
      <w:bookmarkStart w:id="967" w:name="_Toc22443779"/>
      <w:bookmarkStart w:id="968" w:name="_Toc22444131"/>
      <w:bookmarkStart w:id="969" w:name="_Toc36358077"/>
      <w:bookmarkStart w:id="970" w:name="_Toc42232507"/>
      <w:bookmarkStart w:id="971" w:name="_Toc43275029"/>
      <w:bookmarkStart w:id="972" w:name="_Toc43275201"/>
      <w:bookmarkStart w:id="973" w:name="_Toc43275908"/>
      <w:bookmarkStart w:id="974" w:name="_Toc43276228"/>
      <w:bookmarkStart w:id="975" w:name="_Toc43276753"/>
      <w:bookmarkStart w:id="976" w:name="_Toc43276851"/>
      <w:bookmarkStart w:id="977" w:name="_Toc43276991"/>
      <w:bookmarkStart w:id="978" w:name="_Toc234219571"/>
      <w:bookmarkStart w:id="979" w:name="_Toc17269980"/>
      <w:bookmarkStart w:id="980" w:name="_Toc28952701"/>
      <w:r w:rsidRPr="00F63F22">
        <w:rPr>
          <w:rFonts w:cs="Times New Roman"/>
          <w:noProof/>
        </w:rPr>
        <w:t>2.7.1</w:t>
      </w:r>
      <w:r w:rsidRPr="00F63F22">
        <w:rPr>
          <w:rFonts w:cs="Times New Roman"/>
          <w:noProof/>
        </w:rPr>
        <w:tab/>
      </w:r>
      <w:r w:rsidR="00953E39" w:rsidRPr="00F63F22">
        <w:rPr>
          <w:noProof/>
        </w:rPr>
        <w:t xml:space="preserve">Adding messages or message </w:t>
      </w:r>
      <w:r w:rsidR="00953E39" w:rsidRPr="000247A5">
        <w:t>constituents</w:t>
      </w:r>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r w:rsidR="004177F8" w:rsidRPr="00F63F22">
        <w:rPr>
          <w:noProof/>
        </w:rPr>
        <w:fldChar w:fldCharType="begin"/>
      </w:r>
      <w:r w:rsidR="00953E39"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5305297E" w:rsidR="00953E39" w:rsidRPr="00F63F22" w:rsidRDefault="001C2642" w:rsidP="001C2642">
      <w:pPr>
        <w:pStyle w:val="NormalListAlpha"/>
        <w:numPr>
          <w:ilvl w:val="0"/>
          <w:numId w:val="0"/>
        </w:numPr>
        <w:tabs>
          <w:tab w:val="left" w:pos="1728"/>
        </w:tabs>
        <w:ind w:left="1728" w:hanging="360"/>
        <w:rPr>
          <w:noProof/>
        </w:rPr>
      </w:pPr>
      <w:r w:rsidRPr="00F63F22">
        <w:rPr>
          <w:noProof/>
        </w:rPr>
        <w:t>a)</w:t>
      </w:r>
      <w:r w:rsidRPr="00F63F22">
        <w:rPr>
          <w:noProof/>
        </w:rPr>
        <w:tab/>
      </w:r>
      <w:r w:rsidR="00953E39" w:rsidRPr="00F63F22">
        <w:rPr>
          <w:noProof/>
        </w:rPr>
        <w:t xml:space="preserve">New messages </w:t>
      </w:r>
      <w:r w:rsidR="00953E39">
        <w:rPr>
          <w:noProof/>
        </w:rPr>
        <w:t>MAY</w:t>
      </w:r>
      <w:r w:rsidR="00953E39" w:rsidRPr="00F63F22">
        <w:rPr>
          <w:noProof/>
        </w:rPr>
        <w:t xml:space="preserve"> be introduced.</w:t>
      </w:r>
    </w:p>
    <w:p w14:paraId="6E527E29" w14:textId="11325575" w:rsidR="00953E39" w:rsidRPr="00F63F22" w:rsidRDefault="001C2642" w:rsidP="001C2642">
      <w:pPr>
        <w:pStyle w:val="NormalListAlpha"/>
        <w:numPr>
          <w:ilvl w:val="0"/>
          <w:numId w:val="0"/>
        </w:numPr>
        <w:tabs>
          <w:tab w:val="left" w:pos="1728"/>
        </w:tabs>
        <w:ind w:left="1728" w:hanging="360"/>
        <w:rPr>
          <w:noProof/>
        </w:rPr>
      </w:pPr>
      <w:r w:rsidRPr="00F63F22">
        <w:rPr>
          <w:noProof/>
        </w:rPr>
        <w:t>b)</w:t>
      </w:r>
      <w:r w:rsidRPr="00F63F22">
        <w:rPr>
          <w:noProof/>
        </w:rPr>
        <w:tab/>
      </w:r>
      <w:r w:rsidR="00953E39" w:rsidRPr="00F63F22">
        <w:rPr>
          <w:noProof/>
        </w:rPr>
        <w:t xml:space="preserve">A new segment group </w:t>
      </w:r>
      <w:r w:rsidR="00953E39">
        <w:rPr>
          <w:noProof/>
        </w:rPr>
        <w:t xml:space="preserve">MAY </w:t>
      </w:r>
      <w:r w:rsidR="00953E39" w:rsidRPr="00F63F22">
        <w:rPr>
          <w:noProof/>
        </w:rPr>
        <w:t>be defined.</w:t>
      </w:r>
    </w:p>
    <w:p w14:paraId="6DBECDA6" w14:textId="62CA97E7" w:rsidR="00953E39" w:rsidRPr="00F63F22" w:rsidRDefault="001C2642" w:rsidP="001C2642">
      <w:pPr>
        <w:pStyle w:val="NormalListAlpha"/>
        <w:numPr>
          <w:ilvl w:val="0"/>
          <w:numId w:val="0"/>
        </w:numPr>
        <w:tabs>
          <w:tab w:val="left" w:pos="1728"/>
        </w:tabs>
        <w:ind w:left="1728" w:hanging="360"/>
        <w:rPr>
          <w:noProof/>
        </w:rPr>
      </w:pPr>
      <w:r w:rsidRPr="00F63F22">
        <w:rPr>
          <w:noProof/>
        </w:rPr>
        <w:t>c)</w:t>
      </w:r>
      <w:r w:rsidRPr="00F63F22">
        <w:rPr>
          <w:noProof/>
        </w:rPr>
        <w:tab/>
      </w:r>
      <w:r w:rsidR="00953E39">
        <w:rPr>
          <w:noProof/>
        </w:rPr>
        <w:t>As of V2.5 t</w:t>
      </w:r>
      <w:r w:rsidR="00953E39" w:rsidRPr="00F63F22">
        <w:rPr>
          <w:noProof/>
        </w:rPr>
        <w:t xml:space="preserve">he first segment in a newly-defined segment group </w:t>
      </w:r>
      <w:r w:rsidR="00953E39">
        <w:rPr>
          <w:noProof/>
        </w:rPr>
        <w:t>SHALL</w:t>
      </w:r>
      <w:r w:rsidR="00953E39" w:rsidRPr="00F63F22">
        <w:rPr>
          <w:noProof/>
        </w:rPr>
        <w:t xml:space="preserve"> be marked as required.</w:t>
      </w:r>
    </w:p>
    <w:p w14:paraId="4BE442BA" w14:textId="1C7C2CAD" w:rsidR="00953E39" w:rsidRPr="00F63F22" w:rsidRDefault="001C2642" w:rsidP="001C2642">
      <w:pPr>
        <w:pStyle w:val="NormalListAlpha"/>
        <w:numPr>
          <w:ilvl w:val="0"/>
          <w:numId w:val="0"/>
        </w:numPr>
        <w:tabs>
          <w:tab w:val="left" w:pos="1728"/>
        </w:tabs>
        <w:ind w:left="1728" w:hanging="360"/>
        <w:rPr>
          <w:noProof/>
        </w:rPr>
      </w:pPr>
      <w:r w:rsidRPr="00F63F22">
        <w:rPr>
          <w:noProof/>
        </w:rPr>
        <w:t>d)</w:t>
      </w:r>
      <w:r w:rsidRPr="00F63F22">
        <w:rPr>
          <w:noProof/>
        </w:rPr>
        <w:tab/>
      </w:r>
      <w:r w:rsidR="00953E39" w:rsidRPr="00F63F22">
        <w:rPr>
          <w:noProof/>
        </w:rPr>
        <w:t xml:space="preserve">New segments </w:t>
      </w:r>
      <w:r w:rsidR="0035077E">
        <w:rPr>
          <w:noProof/>
        </w:rPr>
        <w:t>MAY</w:t>
      </w:r>
      <w:r w:rsidR="00953E39" w:rsidRPr="00F63F22">
        <w:rPr>
          <w:noProof/>
        </w:rPr>
        <w:t xml:space="preserve"> be introduced to an existing message. In general these </w:t>
      </w:r>
      <w:r w:rsidR="00953E39">
        <w:rPr>
          <w:noProof/>
        </w:rPr>
        <w:t>SHOULD</w:t>
      </w:r>
      <w:r w:rsidR="00953E39" w:rsidRPr="00F63F22">
        <w:rPr>
          <w:noProof/>
        </w:rPr>
        <w:t xml:space="preserve"> be introduced at the end of a message or a segment group, but they </w:t>
      </w:r>
      <w:r w:rsidR="00953E39">
        <w:rPr>
          <w:noProof/>
        </w:rPr>
        <w:t>MAY</w:t>
      </w:r>
      <w:r w:rsidR="00953E39" w:rsidRPr="00F63F22">
        <w:rPr>
          <w:noProof/>
        </w:rPr>
        <w:t xml:space="preserve"> be introduced elsewhere within the message if the segment hierarchy makes this necessary. Unless needed as a technical correction or for regulatory reporting purposes, a new segment </w:t>
      </w:r>
      <w:r w:rsidR="00953E39">
        <w:rPr>
          <w:noProof/>
        </w:rPr>
        <w:t>SHALL NOT</w:t>
      </w:r>
      <w:r w:rsidR="00953E39" w:rsidRPr="00F63F22">
        <w:rPr>
          <w:noProof/>
        </w:rPr>
        <w:t xml:space="preserve"> be added to a deprecated message. As of v2.6 all new segments, except for those pertaining only to message transmission or control, </w:t>
      </w:r>
      <w:r w:rsidR="00953E39">
        <w:rPr>
          <w:noProof/>
        </w:rPr>
        <w:t>SHALL</w:t>
      </w:r>
      <w:r w:rsidR="00953E39" w:rsidRPr="00F63F22">
        <w:rPr>
          <w:noProof/>
        </w:rPr>
        <w:t xml:space="preserve"> include an Action Code field as the first or second field as appropriate.</w:t>
      </w:r>
    </w:p>
    <w:p w14:paraId="0EE0C94B" w14:textId="34723586" w:rsidR="00953E39" w:rsidRPr="00F63F22" w:rsidRDefault="001C2642" w:rsidP="001C2642">
      <w:pPr>
        <w:pStyle w:val="NormalListAlpha"/>
        <w:numPr>
          <w:ilvl w:val="0"/>
          <w:numId w:val="0"/>
        </w:numPr>
        <w:tabs>
          <w:tab w:val="left" w:pos="1728"/>
        </w:tabs>
        <w:ind w:left="1728" w:hanging="360"/>
        <w:rPr>
          <w:noProof/>
        </w:rPr>
      </w:pPr>
      <w:r w:rsidRPr="00F63F22">
        <w:rPr>
          <w:noProof/>
        </w:rPr>
        <w:t>e)</w:t>
      </w:r>
      <w:r w:rsidRPr="00F63F22">
        <w:rPr>
          <w:noProof/>
        </w:rPr>
        <w:tab/>
      </w:r>
      <w:r w:rsidR="00953E39" w:rsidRPr="00F63F22">
        <w:rPr>
          <w:noProof/>
        </w:rPr>
        <w:t>Care must be taken when introducing a new segment if this results in a situation in which a named segment X appears in two individual or group locations. See</w:t>
      </w:r>
      <w:r w:rsidR="00953E39"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00953E39" w:rsidRPr="00F63F22">
        <w:rPr>
          <w:noProof/>
        </w:rPr>
        <w:t>,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00953E39" w:rsidRPr="00F63F22">
        <w:rPr>
          <w:noProof/>
        </w:rPr>
        <w:t>".</w:t>
      </w:r>
    </w:p>
    <w:p w14:paraId="6096EF0D" w14:textId="6097A3C2" w:rsidR="00953E39" w:rsidRPr="00F63F22" w:rsidRDefault="001C2642" w:rsidP="001C2642">
      <w:pPr>
        <w:pStyle w:val="NormalListAlpha"/>
        <w:numPr>
          <w:ilvl w:val="0"/>
          <w:numId w:val="0"/>
        </w:numPr>
        <w:tabs>
          <w:tab w:val="left" w:pos="1728"/>
        </w:tabs>
        <w:ind w:left="1728" w:hanging="360"/>
        <w:rPr>
          <w:noProof/>
        </w:rPr>
      </w:pPr>
      <w:r w:rsidRPr="00F63F22">
        <w:rPr>
          <w:noProof/>
        </w:rPr>
        <w:t>f)</w:t>
      </w:r>
      <w:r w:rsidRPr="00F63F22">
        <w:rPr>
          <w:noProof/>
        </w:rPr>
        <w:tab/>
      </w:r>
      <w:r w:rsidR="00953E39" w:rsidRPr="00F63F22">
        <w:rPr>
          <w:noProof/>
        </w:rPr>
        <w:t xml:space="preserve">New fields </w:t>
      </w:r>
      <w:r w:rsidR="00953E39">
        <w:rPr>
          <w:noProof/>
        </w:rPr>
        <w:t>MAY</w:t>
      </w:r>
      <w:r w:rsidR="00953E39" w:rsidRPr="00F63F22">
        <w:rPr>
          <w:noProof/>
        </w:rPr>
        <w:t xml:space="preserve"> be added at the end of a segment.  A field that changes the semantic meaning of a segment (e.g., an Acton Code, or Mood code) </w:t>
      </w:r>
      <w:r w:rsidR="00953E39">
        <w:rPr>
          <w:noProof/>
        </w:rPr>
        <w:t>SHALL</w:t>
      </w:r>
      <w:r w:rsidR="00953E39" w:rsidRPr="00F63F22">
        <w:rPr>
          <w:noProof/>
        </w:rPr>
        <w:t xml:space="preserve"> only be introduced in a pre-existing segment if the usage of the field is conditional on it not being used in messages with pre-existing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00953E39" w:rsidRPr="00F63F22">
        <w:rPr>
          <w:noProof/>
        </w:rPr>
        <w:t xml:space="preserve"> be deleted.</w:t>
      </w:r>
    </w:p>
    <w:p w14:paraId="195DB764" w14:textId="6059657F" w:rsidR="00953E39" w:rsidRPr="00F63F22" w:rsidRDefault="001C2642" w:rsidP="001C2642">
      <w:pPr>
        <w:pStyle w:val="NormalListAlpha"/>
        <w:numPr>
          <w:ilvl w:val="0"/>
          <w:numId w:val="0"/>
        </w:numPr>
        <w:tabs>
          <w:tab w:val="left" w:pos="1728"/>
        </w:tabs>
        <w:ind w:left="1728" w:hanging="360"/>
        <w:rPr>
          <w:noProof/>
        </w:rPr>
      </w:pPr>
      <w:r w:rsidRPr="00F63F22">
        <w:rPr>
          <w:noProof/>
        </w:rPr>
        <w:t>g)</w:t>
      </w:r>
      <w:r w:rsidRPr="00F63F22">
        <w:rPr>
          <w:noProof/>
        </w:rPr>
        <w:tab/>
      </w:r>
      <w:r w:rsidR="00953E39" w:rsidRPr="00F63F22">
        <w:rPr>
          <w:noProof/>
        </w:rPr>
        <w:t xml:space="preserve">A new data type </w:t>
      </w:r>
      <w:r w:rsidR="00953E39">
        <w:rPr>
          <w:noProof/>
        </w:rPr>
        <w:t>MAY</w:t>
      </w:r>
      <w:r w:rsidR="00953E39" w:rsidRPr="00F63F22">
        <w:rPr>
          <w:noProof/>
        </w:rPr>
        <w:t xml:space="preserve"> be introduced.</w:t>
      </w:r>
    </w:p>
    <w:p w14:paraId="3B513FDC" w14:textId="5B0816A4" w:rsidR="00953E39" w:rsidRPr="00F63F22" w:rsidRDefault="001C2642" w:rsidP="001C2642">
      <w:pPr>
        <w:pStyle w:val="NormalListAlpha"/>
        <w:numPr>
          <w:ilvl w:val="0"/>
          <w:numId w:val="0"/>
        </w:numPr>
        <w:tabs>
          <w:tab w:val="left" w:pos="1728"/>
        </w:tabs>
        <w:ind w:left="1728" w:hanging="360"/>
        <w:rPr>
          <w:noProof/>
        </w:rPr>
      </w:pPr>
      <w:r w:rsidRPr="00F63F22">
        <w:rPr>
          <w:noProof/>
        </w:rPr>
        <w:t>h)</w:t>
      </w:r>
      <w:r w:rsidRPr="00F63F22">
        <w:rPr>
          <w:noProof/>
        </w:rPr>
        <w:tab/>
      </w:r>
      <w:r w:rsidR="00953E39" w:rsidRPr="00F63F22">
        <w:rPr>
          <w:noProof/>
        </w:rPr>
        <w:t xml:space="preserve">New components </w:t>
      </w:r>
      <w:r w:rsidR="00953E39">
        <w:rPr>
          <w:noProof/>
        </w:rPr>
        <w:t>MAY</w:t>
      </w:r>
      <w:r w:rsidR="00953E39" w:rsidRPr="00F63F22">
        <w:rPr>
          <w:noProof/>
        </w:rPr>
        <w:t xml:space="preserve"> be added at the end of a data type.</w:t>
      </w:r>
    </w:p>
    <w:p w14:paraId="370BAE2B" w14:textId="25056533" w:rsidR="00953E39" w:rsidRPr="00F63F22" w:rsidRDefault="001C2642" w:rsidP="001C2642">
      <w:pPr>
        <w:pStyle w:val="NormalListAlpha"/>
        <w:numPr>
          <w:ilvl w:val="0"/>
          <w:numId w:val="0"/>
        </w:numPr>
        <w:tabs>
          <w:tab w:val="left" w:pos="1728"/>
        </w:tabs>
        <w:ind w:left="1728" w:hanging="360"/>
        <w:rPr>
          <w:noProof/>
        </w:rPr>
      </w:pPr>
      <w:r w:rsidRPr="00F63F22">
        <w:rPr>
          <w:noProof/>
        </w:rPr>
        <w:t>i)</w:t>
      </w:r>
      <w:r w:rsidRPr="00F63F22">
        <w:rPr>
          <w:noProof/>
        </w:rPr>
        <w:tab/>
      </w:r>
      <w:r w:rsidR="00953E39" w:rsidRPr="00F63F22">
        <w:rPr>
          <w:noProof/>
        </w:rPr>
        <w:t xml:space="preserve">A new table </w:t>
      </w:r>
      <w:r w:rsidR="00953E39">
        <w:rPr>
          <w:noProof/>
        </w:rPr>
        <w:t>MAY</w:t>
      </w:r>
      <w:r w:rsidR="00953E39" w:rsidRPr="00F63F22">
        <w:rPr>
          <w:noProof/>
        </w:rPr>
        <w:t xml:space="preserve"> be introduced.</w:t>
      </w:r>
    </w:p>
    <w:p w14:paraId="562579E4" w14:textId="0FD2CCBF" w:rsidR="00953E39" w:rsidRPr="00F63F22" w:rsidRDefault="001C2642" w:rsidP="001C2642">
      <w:pPr>
        <w:pStyle w:val="Heading3"/>
        <w:numPr>
          <w:ilvl w:val="0"/>
          <w:numId w:val="0"/>
        </w:numPr>
        <w:tabs>
          <w:tab w:val="left" w:pos="1440"/>
        </w:tabs>
        <w:rPr>
          <w:noProof/>
        </w:rPr>
      </w:pPr>
      <w:bookmarkStart w:id="981" w:name="_Toc496399"/>
      <w:bookmarkStart w:id="982" w:name="_Toc524747"/>
      <w:bookmarkStart w:id="983" w:name="_Ref17271584"/>
      <w:bookmarkStart w:id="984" w:name="_Toc22443780"/>
      <w:bookmarkStart w:id="985" w:name="_Toc22444132"/>
      <w:bookmarkStart w:id="986" w:name="_Toc36358078"/>
      <w:bookmarkStart w:id="987" w:name="_Toc42232508"/>
      <w:bookmarkStart w:id="988" w:name="_Toc43275030"/>
      <w:bookmarkStart w:id="989" w:name="_Toc43275202"/>
      <w:bookmarkStart w:id="990" w:name="_Toc43275909"/>
      <w:bookmarkStart w:id="991" w:name="_Toc43276229"/>
      <w:bookmarkStart w:id="992" w:name="_Toc43276754"/>
      <w:bookmarkStart w:id="993" w:name="_Toc43276852"/>
      <w:bookmarkStart w:id="994" w:name="_Toc43276992"/>
      <w:bookmarkStart w:id="995" w:name="_Ref228008864"/>
      <w:bookmarkStart w:id="996" w:name="_Toc234219572"/>
      <w:bookmarkStart w:id="997" w:name="_Toc17269981"/>
      <w:bookmarkStart w:id="998" w:name="_Toc28952702"/>
      <w:r w:rsidRPr="00F63F22">
        <w:rPr>
          <w:rFonts w:cs="Times New Roman"/>
          <w:noProof/>
        </w:rPr>
        <w:t>2.7.2</w:t>
      </w:r>
      <w:r w:rsidRPr="00F63F22">
        <w:rPr>
          <w:rFonts w:cs="Times New Roman"/>
          <w:noProof/>
        </w:rPr>
        <w:tab/>
      </w:r>
      <w:r w:rsidR="00953E39" w:rsidRPr="00F63F22">
        <w:rPr>
          <w:noProof/>
        </w:rPr>
        <w:t>Changing messages or message constituents</w:t>
      </w:r>
      <w:bookmarkStart w:id="999" w:name="_Hlk28000475"/>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r w:rsidR="004177F8" w:rsidRPr="00F63F22">
        <w:rPr>
          <w:noProof/>
        </w:rPr>
        <w:fldChar w:fldCharType="begin"/>
      </w:r>
      <w:r w:rsidR="00953E39" w:rsidRPr="00F63F22">
        <w:rPr>
          <w:noProof/>
        </w:rPr>
        <w:instrText xml:space="preserve"> XE "Changing messages or message constituents" </w:instrText>
      </w:r>
      <w:r w:rsidR="004177F8" w:rsidRPr="00F63F22">
        <w:rPr>
          <w:noProof/>
        </w:rPr>
        <w:fldChar w:fldCharType="end"/>
      </w:r>
      <w:bookmarkEnd w:id="999"/>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46E30F67" w:rsidR="00953E39" w:rsidRPr="00F63F22" w:rsidRDefault="001C2642" w:rsidP="001C2642">
      <w:pPr>
        <w:pStyle w:val="NormalListAlpha"/>
        <w:numPr>
          <w:ilvl w:val="0"/>
          <w:numId w:val="0"/>
        </w:numPr>
        <w:tabs>
          <w:tab w:val="left" w:pos="2088"/>
        </w:tabs>
        <w:ind w:left="1728" w:hanging="360"/>
        <w:rPr>
          <w:noProof/>
        </w:rPr>
      </w:pPr>
      <w:r w:rsidRPr="00F63F22">
        <w:rPr>
          <w:noProof/>
        </w:rPr>
        <w:t>a)</w:t>
      </w:r>
      <w:r w:rsidRPr="00F63F22">
        <w:rPr>
          <w:noProof/>
        </w:rPr>
        <w:tab/>
      </w:r>
      <w:r w:rsidR="00953E39"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00953E39" w:rsidRPr="00F63F22">
        <w:rPr>
          <w:noProof/>
        </w:rPr>
        <w:t xml:space="preserve">be changed. This </w:t>
      </w:r>
      <w:r w:rsidR="00C372C6">
        <w:rPr>
          <w:noProof/>
        </w:rPr>
        <w:t xml:space="preserve">is not expected to have </w:t>
      </w:r>
      <w:r w:rsidR="00953E39"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54B535F0"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 xml:space="preserve">The data type of a field or data type component </w:t>
      </w:r>
      <w:r w:rsidR="00C372C6">
        <w:rPr>
          <w:noProof/>
        </w:rPr>
        <w:t>MAY</w:t>
      </w:r>
      <w:r w:rsidR="00C372C6" w:rsidRPr="00F63F22">
        <w:rPr>
          <w:noProof/>
        </w:rPr>
        <w:t xml:space="preserve"> </w:t>
      </w:r>
      <w:r w:rsidR="00953E39" w:rsidRPr="00F63F22">
        <w:rPr>
          <w:noProof/>
        </w:rPr>
        <w:t xml:space="preserve">be changed. A sending system </w:t>
      </w:r>
      <w:r w:rsidR="00C372C6">
        <w:rPr>
          <w:noProof/>
        </w:rPr>
        <w:t>SHOULD</w:t>
      </w:r>
      <w:r w:rsidR="00C372C6" w:rsidRPr="00F63F22">
        <w:rPr>
          <w:noProof/>
        </w:rPr>
        <w:t xml:space="preserve"> </w:t>
      </w:r>
      <w:r w:rsidR="00953E39"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00953E39" w:rsidRPr="00F63F22">
        <w:rPr>
          <w:noProof/>
        </w:rPr>
        <w:t>be able to understand the message and to ignore any message constituent it is not expecting.</w:t>
      </w:r>
    </w:p>
    <w:p w14:paraId="685481C3" w14:textId="3CBA5E02" w:rsidR="00953E39" w:rsidRPr="00F63F22" w:rsidRDefault="001C2642" w:rsidP="001C2642">
      <w:pPr>
        <w:pStyle w:val="NormalListNumbered"/>
        <w:ind w:left="1651" w:hanging="283"/>
        <w:rPr>
          <w:noProof/>
        </w:rPr>
      </w:pPr>
      <w:r w:rsidRPr="00F63F22">
        <w:rPr>
          <w:noProof/>
        </w:rPr>
        <w:t>1)</w:t>
      </w:r>
      <w:r w:rsidRPr="00F63F22">
        <w:rPr>
          <w:noProof/>
        </w:rPr>
        <w:tab/>
      </w:r>
      <w:r w:rsidR="00953E39" w:rsidRPr="00F63F22">
        <w:rPr>
          <w:noProof/>
        </w:rPr>
        <w:t xml:space="preserve">The data type of the field </w:t>
      </w:r>
      <w:r w:rsidR="00C372C6">
        <w:rPr>
          <w:noProof/>
        </w:rPr>
        <w:t>MAY</w:t>
      </w:r>
      <w:r w:rsidR="00C372C6" w:rsidRPr="00F63F22">
        <w:rPr>
          <w:noProof/>
        </w:rPr>
        <w:t xml:space="preserve"> </w:t>
      </w:r>
      <w:r w:rsidR="00953E39" w:rsidRPr="00F63F22">
        <w:rPr>
          <w:noProof/>
        </w:rPr>
        <w:t xml:space="preserve">be changed provided that the components of the new data type have the same structure and interpretation as the old data type. For example, an IS data type </w:t>
      </w:r>
      <w:r w:rsidR="0035077E">
        <w:rPr>
          <w:noProof/>
        </w:rPr>
        <w:t>MAY</w:t>
      </w:r>
      <w:r w:rsidR="00953E39" w:rsidRPr="00F63F22">
        <w:rPr>
          <w:noProof/>
        </w:rPr>
        <w:t xml:space="preserve"> be changed to a CE, but a PPN data type cannot be changed to a PN. An NM data type cannot be changed to an ST data type.</w:t>
      </w:r>
    </w:p>
    <w:p w14:paraId="0D0311B3" w14:textId="7B2B070C" w:rsidR="00953E39" w:rsidRPr="00F63F22" w:rsidRDefault="001C2642" w:rsidP="001C2642">
      <w:pPr>
        <w:pStyle w:val="NormalListNumbered"/>
        <w:ind w:left="1651" w:hanging="283"/>
        <w:rPr>
          <w:noProof/>
        </w:rPr>
      </w:pPr>
      <w:r w:rsidRPr="00F63F22">
        <w:rPr>
          <w:noProof/>
        </w:rPr>
        <w:t>2)</w:t>
      </w:r>
      <w:r w:rsidRPr="00F63F22">
        <w:rPr>
          <w:noProof/>
        </w:rPr>
        <w:tab/>
      </w:r>
      <w:r w:rsidR="00953E39" w:rsidRPr="00F63F22">
        <w:rPr>
          <w:noProof/>
        </w:rPr>
        <w:t xml:space="preserve">For existing fields in existing segments, data types </w:t>
      </w:r>
      <w:r w:rsidR="00C372C6">
        <w:rPr>
          <w:noProof/>
        </w:rPr>
        <w:t>MAY</w:t>
      </w:r>
      <w:r w:rsidR="00C372C6" w:rsidRPr="00F63F22">
        <w:rPr>
          <w:noProof/>
        </w:rPr>
        <w:t xml:space="preserve"> </w:t>
      </w:r>
      <w:r w:rsidR="00953E39"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6E2777C7" w:rsidR="00953E39" w:rsidRPr="00F63F22" w:rsidRDefault="001C2642" w:rsidP="001C2642">
      <w:pPr>
        <w:pStyle w:val="NormalListNumbered"/>
        <w:ind w:left="1651" w:hanging="283"/>
        <w:rPr>
          <w:noProof/>
        </w:rPr>
      </w:pPr>
      <w:r w:rsidRPr="00F63F22">
        <w:rPr>
          <w:noProof/>
        </w:rPr>
        <w:t>3)</w:t>
      </w:r>
      <w:r w:rsidRPr="00F63F22">
        <w:rPr>
          <w:noProof/>
        </w:rPr>
        <w:tab/>
      </w:r>
      <w:r w:rsidR="00953E39"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00953E39" w:rsidRPr="00F63F22">
        <w:rPr>
          <w:noProof/>
        </w:rPr>
        <w:t>remain the same as the pre-existing component. Any new component is added at the end of the data type.</w:t>
      </w:r>
    </w:p>
    <w:p w14:paraId="01C7FCDB" w14:textId="7C3DE92E"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The optionality of a message constituent </w:t>
      </w:r>
      <w:r w:rsidR="0048528E">
        <w:rPr>
          <w:noProof/>
        </w:rPr>
        <w:t>MAY</w:t>
      </w:r>
      <w:r w:rsidR="00953E39" w:rsidRPr="00F63F22">
        <w:rPr>
          <w:noProof/>
        </w:rPr>
        <w:t xml:space="preserve"> be changed. A sending system </w:t>
      </w:r>
      <w:r w:rsidR="0048528E">
        <w:rPr>
          <w:noProof/>
        </w:rPr>
        <w:t>SHOULD</w:t>
      </w:r>
      <w:r w:rsidR="0048528E" w:rsidRPr="00F63F22">
        <w:rPr>
          <w:noProof/>
        </w:rPr>
        <w:t xml:space="preserve"> </w:t>
      </w:r>
      <w:r w:rsidR="00953E39"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00953E39" w:rsidRPr="00F63F22">
        <w:rPr>
          <w:noProof/>
        </w:rPr>
        <w:t>be able to understand the message. This pertains as follows:</w:t>
      </w:r>
    </w:p>
    <w:p w14:paraId="703C160D" w14:textId="1DC07B10" w:rsidR="00953E39" w:rsidRPr="00F63F22" w:rsidRDefault="001C2642" w:rsidP="001C2642">
      <w:pPr>
        <w:pStyle w:val="NormalListNumbered"/>
        <w:ind w:left="1651" w:hanging="283"/>
        <w:rPr>
          <w:noProof/>
        </w:rPr>
      </w:pPr>
      <w:r w:rsidRPr="00F63F22">
        <w:rPr>
          <w:noProof/>
        </w:rPr>
        <w:t>1)</w:t>
      </w:r>
      <w:r w:rsidRPr="00F63F22">
        <w:rPr>
          <w:noProof/>
        </w:rPr>
        <w:tab/>
      </w:r>
      <w:r w:rsidR="00953E39" w:rsidRPr="00F63F22">
        <w:rPr>
          <w:noProof/>
        </w:rPr>
        <w:t xml:space="preserve">Existing optional segment groups </w:t>
      </w:r>
      <w:r w:rsidR="0048528E">
        <w:rPr>
          <w:noProof/>
        </w:rPr>
        <w:t>MAY</w:t>
      </w:r>
      <w:r w:rsidR="00953E39" w:rsidRPr="00F63F22">
        <w:rPr>
          <w:noProof/>
        </w:rPr>
        <w:t xml:space="preserve"> be made required.</w:t>
      </w:r>
    </w:p>
    <w:p w14:paraId="4C26EF47" w14:textId="48166228" w:rsidR="00953E39" w:rsidRPr="00F63F22" w:rsidRDefault="001C2642" w:rsidP="001C2642">
      <w:pPr>
        <w:pStyle w:val="NormalListNumbered"/>
        <w:ind w:left="1651" w:hanging="283"/>
        <w:rPr>
          <w:noProof/>
        </w:rPr>
      </w:pPr>
      <w:r w:rsidRPr="00F63F22">
        <w:rPr>
          <w:noProof/>
        </w:rPr>
        <w:t>2)</w:t>
      </w:r>
      <w:r w:rsidRPr="00F63F22">
        <w:rPr>
          <w:noProof/>
        </w:rPr>
        <w:tab/>
      </w:r>
      <w:r w:rsidR="00953E39" w:rsidRPr="00F63F22">
        <w:rPr>
          <w:noProof/>
        </w:rPr>
        <w:t xml:space="preserve">Existing optional segments </w:t>
      </w:r>
      <w:r w:rsidR="0048528E">
        <w:rPr>
          <w:noProof/>
        </w:rPr>
        <w:t>MAY</w:t>
      </w:r>
      <w:r w:rsidR="00953E39" w:rsidRPr="00F63F22">
        <w:rPr>
          <w:noProof/>
        </w:rPr>
        <w:t xml:space="preserve"> be made conditional or required.</w:t>
      </w:r>
    </w:p>
    <w:p w14:paraId="0CB65F9F" w14:textId="4EDB248F" w:rsidR="00953E39" w:rsidRPr="00F63F22" w:rsidRDefault="001C2642" w:rsidP="001C2642">
      <w:pPr>
        <w:pStyle w:val="NormalListNumbered"/>
        <w:ind w:left="1651" w:hanging="283"/>
        <w:rPr>
          <w:noProof/>
        </w:rPr>
      </w:pPr>
      <w:r w:rsidRPr="00F63F22">
        <w:rPr>
          <w:noProof/>
        </w:rPr>
        <w:t>3)</w:t>
      </w:r>
      <w:r w:rsidRPr="00F63F22">
        <w:rPr>
          <w:noProof/>
        </w:rPr>
        <w:tab/>
      </w:r>
      <w:r w:rsidR="00953E39" w:rsidRPr="00F63F22">
        <w:rPr>
          <w:noProof/>
        </w:rPr>
        <w:t xml:space="preserve">Existing optional fields </w:t>
      </w:r>
      <w:r w:rsidR="0048528E">
        <w:rPr>
          <w:noProof/>
        </w:rPr>
        <w:t>MAY</w:t>
      </w:r>
      <w:r w:rsidR="00953E39" w:rsidRPr="00F63F22">
        <w:rPr>
          <w:noProof/>
        </w:rPr>
        <w:t xml:space="preserve"> be made conditional or required. </w:t>
      </w:r>
    </w:p>
    <w:p w14:paraId="4B7F0EA8" w14:textId="246EEF32" w:rsidR="00953E39" w:rsidRPr="00F63F22" w:rsidRDefault="001C2642" w:rsidP="001C2642">
      <w:pPr>
        <w:pStyle w:val="NormalListNumbered"/>
        <w:ind w:left="1651" w:hanging="283"/>
        <w:rPr>
          <w:noProof/>
        </w:rPr>
      </w:pPr>
      <w:r w:rsidRPr="00F63F22">
        <w:rPr>
          <w:noProof/>
        </w:rPr>
        <w:t>4)</w:t>
      </w:r>
      <w:r w:rsidRPr="00F63F22">
        <w:rPr>
          <w:noProof/>
        </w:rPr>
        <w:tab/>
      </w:r>
      <w:r w:rsidR="00953E39" w:rsidRPr="00F63F22">
        <w:rPr>
          <w:noProof/>
        </w:rPr>
        <w:t xml:space="preserve">Existing required fields </w:t>
      </w:r>
      <w:r w:rsidR="0048528E">
        <w:rPr>
          <w:noProof/>
        </w:rPr>
        <w:t>MAY</w:t>
      </w:r>
      <w:r w:rsidR="00953E39" w:rsidRPr="00F63F22">
        <w:rPr>
          <w:noProof/>
        </w:rPr>
        <w:t xml:space="preserve"> be made conditional if a new trigger event has been applied. The condition must be specified such that the field remains required for the pre-existing trigger events.</w:t>
      </w:r>
    </w:p>
    <w:p w14:paraId="64623033" w14:textId="72E3B3A0" w:rsidR="00953E39" w:rsidRPr="00F63F22" w:rsidRDefault="001C2642" w:rsidP="001C2642">
      <w:pPr>
        <w:pStyle w:val="NormalListNumbered"/>
        <w:ind w:left="1651" w:hanging="283"/>
        <w:rPr>
          <w:noProof/>
        </w:rPr>
      </w:pPr>
      <w:r w:rsidRPr="00F63F22">
        <w:rPr>
          <w:noProof/>
        </w:rPr>
        <w:t>5)</w:t>
      </w:r>
      <w:r w:rsidRPr="00F63F22">
        <w:rPr>
          <w:noProof/>
        </w:rPr>
        <w:tab/>
      </w:r>
      <w:r w:rsidR="00953E39" w:rsidRPr="00F63F22">
        <w:rPr>
          <w:noProof/>
        </w:rPr>
        <w:t xml:space="preserve">Existing optional components of a data type </w:t>
      </w:r>
      <w:r w:rsidR="0048528E">
        <w:rPr>
          <w:noProof/>
        </w:rPr>
        <w:t>MAY</w:t>
      </w:r>
      <w:r w:rsidR="00953E39" w:rsidRPr="00F63F22">
        <w:rPr>
          <w:noProof/>
        </w:rPr>
        <w:t xml:space="preserve"> be made conditional or required. </w:t>
      </w:r>
    </w:p>
    <w:p w14:paraId="25E00752" w14:textId="2E61A42A"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 xml:space="preserve">The repeatability of a message constituent </w:t>
      </w:r>
      <w:r w:rsidR="0048528E">
        <w:rPr>
          <w:noProof/>
        </w:rPr>
        <w:t>MAY</w:t>
      </w:r>
      <w:r w:rsidR="0048528E" w:rsidRPr="00F63F22">
        <w:rPr>
          <w:noProof/>
        </w:rPr>
        <w:t xml:space="preserve"> </w:t>
      </w:r>
      <w:r w:rsidR="00953E39" w:rsidRPr="00F63F22">
        <w:rPr>
          <w:noProof/>
        </w:rPr>
        <w:t xml:space="preserve">be changed. A sending system </w:t>
      </w:r>
      <w:r w:rsidR="0048528E">
        <w:rPr>
          <w:noProof/>
        </w:rPr>
        <w:t>SHOULD</w:t>
      </w:r>
      <w:r w:rsidR="0048528E" w:rsidRPr="00F63F22">
        <w:rPr>
          <w:noProof/>
        </w:rPr>
        <w:t xml:space="preserve"> </w:t>
      </w:r>
      <w:r w:rsidR="00953E39"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00953E39" w:rsidRPr="00F63F22">
        <w:rPr>
          <w:noProof/>
        </w:rPr>
        <w:t xml:space="preserve">be able to understand the message. Note that if a non-repeating message constituent is made repeating, information sent in the new repetitions </w:t>
      </w:r>
      <w:r w:rsidR="00C372C6">
        <w:rPr>
          <w:noProof/>
        </w:rPr>
        <w:t>could</w:t>
      </w:r>
      <w:r w:rsidR="00953E39"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60A82A0A" w:rsidR="00953E39" w:rsidRPr="00F63F22" w:rsidRDefault="001C2642" w:rsidP="001C2642">
      <w:pPr>
        <w:pStyle w:val="NormalListNumbered"/>
        <w:ind w:left="1651" w:hanging="283"/>
        <w:rPr>
          <w:noProof/>
        </w:rPr>
      </w:pPr>
      <w:r w:rsidRPr="00F63F22">
        <w:rPr>
          <w:noProof/>
        </w:rPr>
        <w:t>1)</w:t>
      </w:r>
      <w:r w:rsidRPr="00F63F22">
        <w:rPr>
          <w:noProof/>
        </w:rPr>
        <w:tab/>
      </w:r>
      <w:r w:rsidR="00953E39" w:rsidRPr="00F63F22">
        <w:rPr>
          <w:noProof/>
        </w:rPr>
        <w:t xml:space="preserve">A segment group </w:t>
      </w:r>
      <w:r w:rsidR="00953E39">
        <w:rPr>
          <w:noProof/>
        </w:rPr>
        <w:t>MAY</w:t>
      </w:r>
      <w:r w:rsidR="00953E39" w:rsidRPr="00F63F22">
        <w:rPr>
          <w:noProof/>
        </w:rPr>
        <w:t xml:space="preserve"> change from non-repeating to repeating, subject to the backward compatibility concerns expressed above.</w:t>
      </w:r>
    </w:p>
    <w:p w14:paraId="7041ACA8" w14:textId="1F8F89DA" w:rsidR="00953E39" w:rsidRPr="00F63F22" w:rsidRDefault="001C2642" w:rsidP="001C2642">
      <w:pPr>
        <w:pStyle w:val="NormalListNumbered"/>
        <w:ind w:left="1651" w:hanging="283"/>
        <w:rPr>
          <w:noProof/>
        </w:rPr>
      </w:pPr>
      <w:r w:rsidRPr="00F63F22">
        <w:rPr>
          <w:noProof/>
        </w:rPr>
        <w:t>2)</w:t>
      </w:r>
      <w:r w:rsidRPr="00F63F22">
        <w:rPr>
          <w:noProof/>
        </w:rPr>
        <w:tab/>
      </w:r>
      <w:r w:rsidR="00953E39" w:rsidRPr="00F63F22">
        <w:rPr>
          <w:noProof/>
        </w:rPr>
        <w:t xml:space="preserve">A segment group </w:t>
      </w:r>
      <w:r w:rsidR="00953E39">
        <w:rPr>
          <w:noProof/>
        </w:rPr>
        <w:t>SHALL</w:t>
      </w:r>
      <w:r w:rsidR="00953E39" w:rsidRPr="00F63F22">
        <w:rPr>
          <w:noProof/>
        </w:rPr>
        <w:t xml:space="preserve"> NOT be changed from repeating to non-repeating.</w:t>
      </w:r>
    </w:p>
    <w:p w14:paraId="2289A7F6" w14:textId="208EC104" w:rsidR="00953E39" w:rsidRPr="00F63F22" w:rsidRDefault="001C2642" w:rsidP="001C2642">
      <w:pPr>
        <w:pStyle w:val="NormalListNumbered"/>
        <w:ind w:left="1651" w:hanging="283"/>
        <w:rPr>
          <w:noProof/>
        </w:rPr>
      </w:pPr>
      <w:r w:rsidRPr="00F63F22">
        <w:rPr>
          <w:noProof/>
        </w:rPr>
        <w:t>3)</w:t>
      </w:r>
      <w:r w:rsidRPr="00F63F22">
        <w:rPr>
          <w:noProof/>
        </w:rPr>
        <w:tab/>
      </w:r>
      <w:r w:rsidR="00953E39" w:rsidRPr="00F63F22">
        <w:rPr>
          <w:noProof/>
        </w:rPr>
        <w:t xml:space="preserve">A segment </w:t>
      </w:r>
      <w:r w:rsidR="00953E39">
        <w:rPr>
          <w:noProof/>
        </w:rPr>
        <w:t>MAY</w:t>
      </w:r>
      <w:r w:rsidR="00953E39" w:rsidRPr="00F63F22">
        <w:rPr>
          <w:noProof/>
        </w:rPr>
        <w:t xml:space="preserve"> be changed from non-repeating to repeating, subject to the backward compatibility concerns expressed above.</w:t>
      </w:r>
    </w:p>
    <w:p w14:paraId="15FD56D2" w14:textId="5835BC89" w:rsidR="00953E39" w:rsidRPr="00F63F22" w:rsidRDefault="001C2642" w:rsidP="001C2642">
      <w:pPr>
        <w:pStyle w:val="NormalListNumbered"/>
        <w:ind w:left="1651" w:hanging="283"/>
        <w:rPr>
          <w:noProof/>
        </w:rPr>
      </w:pPr>
      <w:r w:rsidRPr="00F63F22">
        <w:rPr>
          <w:noProof/>
        </w:rPr>
        <w:t>4)</w:t>
      </w:r>
      <w:r w:rsidRPr="00F63F22">
        <w:rPr>
          <w:noProof/>
        </w:rPr>
        <w:tab/>
      </w:r>
      <w:r w:rsidR="00953E39" w:rsidRPr="00F63F22">
        <w:rPr>
          <w:noProof/>
        </w:rPr>
        <w:t xml:space="preserve">A segment </w:t>
      </w:r>
      <w:r w:rsidR="00953E39">
        <w:rPr>
          <w:noProof/>
        </w:rPr>
        <w:t xml:space="preserve">SHALL </w:t>
      </w:r>
      <w:r w:rsidR="00953E39" w:rsidRPr="00F63F22">
        <w:rPr>
          <w:noProof/>
        </w:rPr>
        <w:t>NOT be changed from repeating to non-repeating.</w:t>
      </w:r>
    </w:p>
    <w:p w14:paraId="32F87096" w14:textId="5490F5E2" w:rsidR="00953E39" w:rsidRPr="00F63F22" w:rsidRDefault="001C2642" w:rsidP="001C2642">
      <w:pPr>
        <w:pStyle w:val="NormalListNumbered"/>
        <w:ind w:left="1651" w:hanging="283"/>
        <w:rPr>
          <w:noProof/>
        </w:rPr>
      </w:pPr>
      <w:r w:rsidRPr="00F63F22">
        <w:rPr>
          <w:noProof/>
        </w:rPr>
        <w:t>5)</w:t>
      </w:r>
      <w:r w:rsidRPr="00F63F22">
        <w:rPr>
          <w:noProof/>
        </w:rPr>
        <w:tab/>
      </w:r>
      <w:r w:rsidR="00953E39" w:rsidRPr="00F63F22">
        <w:rPr>
          <w:noProof/>
        </w:rPr>
        <w:t xml:space="preserve">A field </w:t>
      </w:r>
      <w:r w:rsidR="00953E39">
        <w:rPr>
          <w:noProof/>
        </w:rPr>
        <w:t>MAY</w:t>
      </w:r>
      <w:r w:rsidR="00953E39" w:rsidRPr="00F63F22">
        <w:rPr>
          <w:noProof/>
        </w:rPr>
        <w:t xml:space="preserve"> be changed from non-repeating to repeating, subject to the backward compatibility concerns expressed above.  A field </w:t>
      </w:r>
      <w:r w:rsidR="00953E39">
        <w:rPr>
          <w:noProof/>
        </w:rPr>
        <w:t>SHALL</w:t>
      </w:r>
      <w:r w:rsidR="00953E39" w:rsidRPr="00F63F22">
        <w:rPr>
          <w:noProof/>
        </w:rPr>
        <w:t xml:space="preserve"> NOT be changed from repeating to non-repeating.</w:t>
      </w:r>
    </w:p>
    <w:p w14:paraId="0003EA1C" w14:textId="5F081816" w:rsidR="00953E39" w:rsidRPr="00F63F22" w:rsidRDefault="001C2642" w:rsidP="001C2642">
      <w:pPr>
        <w:pStyle w:val="NormalListAlpha"/>
        <w:numPr>
          <w:ilvl w:val="0"/>
          <w:numId w:val="0"/>
        </w:numPr>
        <w:tabs>
          <w:tab w:val="left" w:pos="1368"/>
        </w:tabs>
        <w:ind w:left="1368" w:hanging="360"/>
        <w:rPr>
          <w:noProof/>
        </w:rPr>
      </w:pPr>
      <w:r w:rsidRPr="00F63F22">
        <w:rPr>
          <w:noProof/>
        </w:rPr>
        <w:t>e)</w:t>
      </w:r>
      <w:r w:rsidRPr="00F63F22">
        <w:rPr>
          <w:noProof/>
        </w:rPr>
        <w:tab/>
      </w:r>
      <w:r w:rsidR="00953E39" w:rsidRPr="00F63F22">
        <w:rPr>
          <w:noProof/>
        </w:rPr>
        <w:t xml:space="preserve">The minimum and maximum normative lengths and the conformance length and truncation status of each field or data type component </w:t>
      </w:r>
      <w:r w:rsidR="00953E39">
        <w:rPr>
          <w:noProof/>
        </w:rPr>
        <w:t>MAY</w:t>
      </w:r>
      <w:r w:rsidR="00953E39" w:rsidRPr="00F63F22">
        <w:rPr>
          <w:noProof/>
        </w:rPr>
        <w:t xml:space="preserve"> be changed between versions</w:t>
      </w:r>
      <w:proofErr w:type="gramStart"/>
      <w:r w:rsidR="00953E39" w:rsidRPr="00F63F22">
        <w:rPr>
          <w:noProof/>
        </w:rPr>
        <w:t xml:space="preserve">. </w:t>
      </w:r>
      <w:r w:rsidR="00953E39" w:rsidRPr="00F63F22">
        <w:t>.</w:t>
      </w:r>
      <w:proofErr w:type="gramEnd"/>
    </w:p>
    <w:p w14:paraId="3138EFD1" w14:textId="2700A6B4" w:rsidR="00953E39" w:rsidRPr="00F63F22" w:rsidRDefault="001C2642" w:rsidP="001C2642">
      <w:pPr>
        <w:pStyle w:val="NormalListAlpha"/>
        <w:numPr>
          <w:ilvl w:val="0"/>
          <w:numId w:val="0"/>
        </w:numPr>
        <w:tabs>
          <w:tab w:val="left" w:pos="1368"/>
        </w:tabs>
        <w:ind w:left="1368" w:hanging="360"/>
        <w:rPr>
          <w:noProof/>
        </w:rPr>
      </w:pPr>
      <w:r w:rsidRPr="00F63F22">
        <w:rPr>
          <w:noProof/>
        </w:rPr>
        <w:t>f)</w:t>
      </w:r>
      <w:r w:rsidRPr="00F63F22">
        <w:rPr>
          <w:noProof/>
        </w:rPr>
        <w:tab/>
      </w:r>
      <w:r w:rsidR="00953E39" w:rsidRPr="00F63F22">
        <w:rPr>
          <w:noProof/>
        </w:rPr>
        <w:t xml:space="preserve">Table definition </w:t>
      </w:r>
      <w:r w:rsidR="00953E39">
        <w:rPr>
          <w:noProof/>
        </w:rPr>
        <w:t>MAY</w:t>
      </w:r>
      <w:r w:rsidR="00953E39" w:rsidRPr="00F63F22">
        <w:rPr>
          <w:noProof/>
        </w:rPr>
        <w:t xml:space="preserve"> change.</w:t>
      </w:r>
    </w:p>
    <w:p w14:paraId="7054EEE1" w14:textId="54499C5E" w:rsidR="00953E39" w:rsidRPr="00F63F22" w:rsidRDefault="001C2642" w:rsidP="001C2642">
      <w:pPr>
        <w:pStyle w:val="NormalListNumbered"/>
        <w:ind w:left="1651" w:hanging="283"/>
        <w:rPr>
          <w:noProof/>
        </w:rPr>
      </w:pPr>
      <w:r w:rsidRPr="00F63F22">
        <w:rPr>
          <w:noProof/>
        </w:rPr>
        <w:t>1)</w:t>
      </w:r>
      <w:r w:rsidRPr="00F63F22">
        <w:rPr>
          <w:noProof/>
        </w:rPr>
        <w:tab/>
      </w:r>
      <w:r w:rsidR="00953E39" w:rsidRPr="00F63F22">
        <w:rPr>
          <w:noProof/>
        </w:rPr>
        <w:t xml:space="preserve">A table </w:t>
      </w:r>
      <w:r w:rsidR="00953E39">
        <w:rPr>
          <w:noProof/>
        </w:rPr>
        <w:t>MAY</w:t>
      </w:r>
      <w:r w:rsidR="00953E39" w:rsidRPr="00F63F22">
        <w:rPr>
          <w:noProof/>
        </w:rPr>
        <w:t xml:space="preserve"> be changed from user-defined to HL7 defined or externally defined.</w:t>
      </w:r>
    </w:p>
    <w:p w14:paraId="055D201F" w14:textId="1604E172" w:rsidR="00953E39" w:rsidRDefault="001C2642" w:rsidP="001C2642">
      <w:pPr>
        <w:pStyle w:val="NormalListNumbered"/>
        <w:ind w:left="1651" w:hanging="283"/>
        <w:rPr>
          <w:noProof/>
        </w:rPr>
      </w:pPr>
      <w:r>
        <w:rPr>
          <w:noProof/>
        </w:rPr>
        <w:t>2)</w:t>
      </w:r>
      <w:r>
        <w:rPr>
          <w:noProof/>
        </w:rPr>
        <w:tab/>
      </w:r>
      <w:r w:rsidR="00953E39" w:rsidRPr="00F63F22">
        <w:rPr>
          <w:noProof/>
        </w:rPr>
        <w:t xml:space="preserve">A table </w:t>
      </w:r>
      <w:r w:rsidR="00953E39">
        <w:rPr>
          <w:noProof/>
        </w:rPr>
        <w:t>MAY</w:t>
      </w:r>
      <w:r w:rsidR="00953E39" w:rsidRPr="00F63F22">
        <w:rPr>
          <w:noProof/>
        </w:rPr>
        <w:t xml:space="preserve"> be changed from HL7 defined to an externally defined table. When this occurs, the data type of the field </w:t>
      </w:r>
      <w:r w:rsidR="00257ED7">
        <w:rPr>
          <w:noProof/>
        </w:rPr>
        <w:t>SHOULD</w:t>
      </w:r>
      <w:r w:rsidR="00953E39" w:rsidRPr="00F63F22">
        <w:rPr>
          <w:noProof/>
        </w:rPr>
        <w:t xml:space="preserve"> be changed to a CNE or CWE.</w:t>
      </w:r>
    </w:p>
    <w:p w14:paraId="60A5F032" w14:textId="75213540" w:rsidR="006D453C" w:rsidRPr="00F63F22" w:rsidRDefault="001C2642" w:rsidP="001C2642">
      <w:pPr>
        <w:pStyle w:val="NormalListNumbered"/>
        <w:ind w:left="1651" w:hanging="283"/>
        <w:rPr>
          <w:noProof/>
        </w:rPr>
      </w:pPr>
      <w:r w:rsidRPr="00F63F22">
        <w:rPr>
          <w:noProof/>
        </w:rPr>
        <w:t>3)</w:t>
      </w:r>
      <w:r w:rsidRPr="00F63F22">
        <w:rPr>
          <w:noProof/>
        </w:rPr>
        <w:tab/>
      </w:r>
      <w:r w:rsidR="006D453C">
        <w:rPr>
          <w:noProof/>
        </w:rPr>
        <w:t>A table MAY be changed from HL7 defined  published in Chapter 2c to HL7 Defined sourced externally (HL7-EXT).</w:t>
      </w:r>
    </w:p>
    <w:p w14:paraId="58FC8B13" w14:textId="6AF28690" w:rsidR="00953E39" w:rsidRPr="00F63F22" w:rsidRDefault="001C2642" w:rsidP="001C2642">
      <w:pPr>
        <w:pStyle w:val="Heading3"/>
        <w:numPr>
          <w:ilvl w:val="0"/>
          <w:numId w:val="0"/>
        </w:numPr>
        <w:tabs>
          <w:tab w:val="left" w:pos="1440"/>
        </w:tabs>
        <w:rPr>
          <w:noProof/>
        </w:rPr>
      </w:pPr>
      <w:bookmarkStart w:id="1000" w:name="_Toc496400"/>
      <w:bookmarkStart w:id="1001" w:name="_Toc524748"/>
      <w:bookmarkStart w:id="1002" w:name="_Toc22443781"/>
      <w:bookmarkStart w:id="1003" w:name="_Toc22444133"/>
      <w:bookmarkStart w:id="1004" w:name="_Toc36358079"/>
      <w:bookmarkStart w:id="1005" w:name="_Toc42232509"/>
      <w:bookmarkStart w:id="1006" w:name="_Toc43275031"/>
      <w:bookmarkStart w:id="1007" w:name="_Toc43275203"/>
      <w:bookmarkStart w:id="1008" w:name="_Toc43275910"/>
      <w:bookmarkStart w:id="1009" w:name="_Toc43276230"/>
      <w:bookmarkStart w:id="1010" w:name="_Toc43276755"/>
      <w:bookmarkStart w:id="1011" w:name="_Toc43276853"/>
      <w:bookmarkStart w:id="1012" w:name="_Toc43276993"/>
      <w:bookmarkStart w:id="1013" w:name="_Toc234219573"/>
      <w:bookmarkStart w:id="1014" w:name="_Toc17269982"/>
      <w:bookmarkStart w:id="1015" w:name="_Toc28952703"/>
      <w:r w:rsidRPr="00F63F22">
        <w:rPr>
          <w:rFonts w:cs="Times New Roman"/>
          <w:noProof/>
        </w:rPr>
        <w:t>2.7.3</w:t>
      </w:r>
      <w:r w:rsidRPr="00F63F22">
        <w:rPr>
          <w:rFonts w:cs="Times New Roman"/>
          <w:noProof/>
        </w:rPr>
        <w:tab/>
      </w:r>
      <w:r w:rsidR="00953E39" w:rsidRPr="00F63F22">
        <w:rPr>
          <w:noProof/>
        </w:rPr>
        <w:t>Deprecating messages or message constituents</w:t>
      </w:r>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r w:rsidR="004177F8" w:rsidRPr="00F63F22">
        <w:rPr>
          <w:noProof/>
        </w:rPr>
        <w:fldChar w:fldCharType="begin"/>
      </w:r>
      <w:r w:rsidR="00953E39"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0340E088" w:rsidR="00953E39" w:rsidRPr="00F63F22" w:rsidRDefault="001C2642" w:rsidP="001C2642">
      <w:pPr>
        <w:pStyle w:val="NormalListBullets"/>
        <w:ind w:left="1368"/>
        <w:rPr>
          <w:noProof/>
        </w:rPr>
      </w:pPr>
      <w:r w:rsidRPr="00F63F22">
        <w:rPr>
          <w:rFonts w:ascii="Symbol" w:hAnsi="Symbol"/>
          <w:noProof/>
        </w:rPr>
        <w:t></w:t>
      </w:r>
      <w:r w:rsidRPr="00F63F22">
        <w:rPr>
          <w:rFonts w:ascii="Symbol" w:hAnsi="Symbol"/>
          <w:noProof/>
        </w:rPr>
        <w:tab/>
      </w:r>
      <w:r w:rsidR="00953E39" w:rsidRPr="00F63F22">
        <w:rPr>
          <w:noProof/>
        </w:rPr>
        <w:t>The message or message constituent no longer has a meaningful purpose</w:t>
      </w:r>
    </w:p>
    <w:p w14:paraId="09688416" w14:textId="77C6087F" w:rsidR="00953E39" w:rsidRPr="00F63F22" w:rsidRDefault="001C2642" w:rsidP="001C2642">
      <w:pPr>
        <w:pStyle w:val="NormalListBullets"/>
        <w:ind w:left="1368"/>
        <w:rPr>
          <w:noProof/>
        </w:rPr>
      </w:pPr>
      <w:r w:rsidRPr="00F63F22">
        <w:rPr>
          <w:rFonts w:ascii="Symbol" w:hAnsi="Symbol"/>
          <w:noProof/>
        </w:rPr>
        <w:t></w:t>
      </w:r>
      <w:r w:rsidRPr="00F63F22">
        <w:rPr>
          <w:rFonts w:ascii="Symbol" w:hAnsi="Symbol"/>
          <w:noProof/>
        </w:rPr>
        <w:tab/>
      </w:r>
      <w:r w:rsidR="00953E39"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t>The following are allowed:</w:t>
      </w:r>
    </w:p>
    <w:p w14:paraId="50E40513" w14:textId="3A089EEF"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A message </w:t>
      </w:r>
      <w:r w:rsidR="00953E39">
        <w:rPr>
          <w:noProof/>
        </w:rPr>
        <w:t>MAY</w:t>
      </w:r>
      <w:r w:rsidR="00953E39" w:rsidRPr="00F63F22">
        <w:rPr>
          <w:noProof/>
        </w:rPr>
        <w:t xml:space="preserve"> be deprecated.</w:t>
      </w:r>
    </w:p>
    <w:p w14:paraId="56A37893" w14:textId="023157F9"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A trigger event </w:t>
      </w:r>
      <w:r w:rsidR="00953E39">
        <w:rPr>
          <w:noProof/>
        </w:rPr>
        <w:t>MAY</w:t>
      </w:r>
      <w:r w:rsidR="00953E39" w:rsidRPr="00F63F22">
        <w:rPr>
          <w:noProof/>
        </w:rPr>
        <w:t xml:space="preserve"> be deprecated.</w:t>
      </w:r>
    </w:p>
    <w:p w14:paraId="585594F7" w14:textId="3DABC856"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 xml:space="preserve">A message structure </w:t>
      </w:r>
      <w:r w:rsidR="00953E39">
        <w:rPr>
          <w:noProof/>
        </w:rPr>
        <w:t>MAY</w:t>
      </w:r>
      <w:r w:rsidR="00953E39" w:rsidRPr="00F63F22">
        <w:rPr>
          <w:noProof/>
        </w:rPr>
        <w:t xml:space="preserve"> be deprecated.</w:t>
      </w:r>
    </w:p>
    <w:p w14:paraId="6640A158" w14:textId="0FCCC4EF" w:rsidR="00953E39" w:rsidRPr="00F63F22" w:rsidRDefault="001C2642" w:rsidP="001C2642">
      <w:pPr>
        <w:pStyle w:val="NormalListAlpha"/>
        <w:numPr>
          <w:ilvl w:val="0"/>
          <w:numId w:val="0"/>
        </w:numPr>
        <w:tabs>
          <w:tab w:val="left" w:pos="1368"/>
        </w:tabs>
        <w:ind w:left="1368" w:hanging="360"/>
        <w:rPr>
          <w:noProof/>
        </w:rPr>
      </w:pPr>
      <w:r w:rsidRPr="00F63F22">
        <w:rPr>
          <w:noProof/>
        </w:rPr>
        <w:t>e)</w:t>
      </w:r>
      <w:r w:rsidRPr="00F63F22">
        <w:rPr>
          <w:noProof/>
        </w:rPr>
        <w:tab/>
      </w:r>
      <w:r w:rsidR="00953E39" w:rsidRPr="00F63F22">
        <w:rPr>
          <w:noProof/>
        </w:rPr>
        <w:t xml:space="preserve">A segment in an existing message </w:t>
      </w:r>
      <w:r w:rsidR="00953E39">
        <w:rPr>
          <w:noProof/>
        </w:rPr>
        <w:t>MAY</w:t>
      </w:r>
      <w:r w:rsidR="00953E39" w:rsidRPr="00F63F22">
        <w:rPr>
          <w:noProof/>
        </w:rPr>
        <w:t xml:space="preserve"> be deprecated. Implementers, by site agreement, </w:t>
      </w:r>
      <w:r w:rsidR="00953E39">
        <w:rPr>
          <w:noProof/>
        </w:rPr>
        <w:t>MAY</w:t>
      </w:r>
      <w:r w:rsidR="00953E39" w:rsidRPr="00F63F22">
        <w:rPr>
          <w:noProof/>
        </w:rPr>
        <w:t xml:space="preserve"> agree to not support deprecated segments. If the segment that is to be deprecated has dependents the entire segment group </w:t>
      </w:r>
      <w:r w:rsidR="00953E39">
        <w:rPr>
          <w:noProof/>
        </w:rPr>
        <w:t>SHALL</w:t>
      </w:r>
      <w:r w:rsidR="00953E39" w:rsidRPr="00F63F22">
        <w:rPr>
          <w:noProof/>
        </w:rPr>
        <w:t xml:space="preserve"> be deprecated. For example, in a group [{ABC[DEF][{GHI}]], DEF and/or GHI </w:t>
      </w:r>
      <w:r w:rsidR="00953E39">
        <w:rPr>
          <w:noProof/>
        </w:rPr>
        <w:t>MAY</w:t>
      </w:r>
      <w:r w:rsidR="00953E39" w:rsidRPr="00F63F22">
        <w:rPr>
          <w:noProof/>
        </w:rPr>
        <w:t xml:space="preserve"> be deprecated, but ABC cannot be deprecated without deprecating the whole.</w:t>
      </w:r>
    </w:p>
    <w:p w14:paraId="587A9019" w14:textId="4A2BDD11" w:rsidR="00953E39" w:rsidRPr="00F63F22" w:rsidRDefault="001C2642" w:rsidP="001C2642">
      <w:pPr>
        <w:pStyle w:val="NormalListAlpha"/>
        <w:numPr>
          <w:ilvl w:val="0"/>
          <w:numId w:val="0"/>
        </w:numPr>
        <w:tabs>
          <w:tab w:val="left" w:pos="1368"/>
        </w:tabs>
        <w:ind w:left="1368" w:hanging="360"/>
        <w:rPr>
          <w:noProof/>
        </w:rPr>
      </w:pPr>
      <w:r w:rsidRPr="00F63F22">
        <w:rPr>
          <w:noProof/>
        </w:rPr>
        <w:t>f)</w:t>
      </w:r>
      <w:r w:rsidRPr="00F63F22">
        <w:rPr>
          <w:noProof/>
        </w:rPr>
        <w:tab/>
      </w:r>
      <w:r w:rsidR="00953E39" w:rsidRPr="00F63F22">
        <w:rPr>
          <w:noProof/>
        </w:rPr>
        <w:t xml:space="preserve">A field </w:t>
      </w:r>
      <w:r w:rsidR="00953E39">
        <w:rPr>
          <w:noProof/>
        </w:rPr>
        <w:t>MAY</w:t>
      </w:r>
      <w:r w:rsidR="00953E39"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00953E39" w:rsidRPr="00F63F22">
        <w:rPr>
          <w:noProof/>
        </w:rPr>
        <w:t xml:space="preserve">Implementers, by site agreement, </w:t>
      </w:r>
      <w:r w:rsidR="00953E39">
        <w:rPr>
          <w:noProof/>
        </w:rPr>
        <w:t>MAY</w:t>
      </w:r>
      <w:r w:rsidR="00953E39" w:rsidRPr="00F63F22">
        <w:rPr>
          <w:noProof/>
        </w:rPr>
        <w:t xml:space="preserve"> agree to not use deprecated fields.</w:t>
      </w:r>
      <w:r w:rsidR="00F85773">
        <w:rPr>
          <w:noProof/>
        </w:rPr>
        <w:t xml:space="preserve"> </w:t>
      </w:r>
    </w:p>
    <w:p w14:paraId="70F6F4D5" w14:textId="28B88750" w:rsidR="00953E39" w:rsidRPr="00F63F22" w:rsidRDefault="001C2642" w:rsidP="001C2642">
      <w:pPr>
        <w:pStyle w:val="NormalListAlpha"/>
        <w:numPr>
          <w:ilvl w:val="0"/>
          <w:numId w:val="0"/>
        </w:numPr>
        <w:tabs>
          <w:tab w:val="left" w:pos="1368"/>
        </w:tabs>
        <w:ind w:left="1368" w:hanging="360"/>
        <w:rPr>
          <w:noProof/>
        </w:rPr>
      </w:pPr>
      <w:r w:rsidRPr="00F63F22">
        <w:rPr>
          <w:noProof/>
        </w:rPr>
        <w:t>g)</w:t>
      </w:r>
      <w:r w:rsidRPr="00F63F22">
        <w:rPr>
          <w:noProof/>
        </w:rPr>
        <w:tab/>
      </w:r>
      <w:r w:rsidR="00953E39" w:rsidRPr="00F63F22">
        <w:rPr>
          <w:noProof/>
        </w:rPr>
        <w:t xml:space="preserve">A data type </w:t>
      </w:r>
      <w:r w:rsidR="00953E39">
        <w:rPr>
          <w:noProof/>
        </w:rPr>
        <w:t>MAY</w:t>
      </w:r>
      <w:r w:rsidR="00953E39" w:rsidRPr="00F63F22">
        <w:rPr>
          <w:noProof/>
        </w:rPr>
        <w:t xml:space="preserve"> be deprecated provided all fields referencing it have been deprecated or there is an explicit statement that the data type is not to be used in any field defined in the future.</w:t>
      </w:r>
    </w:p>
    <w:p w14:paraId="4D1B82D8" w14:textId="1931DB58" w:rsidR="00953E39" w:rsidRPr="00F63F22" w:rsidRDefault="001C2642" w:rsidP="001C2642">
      <w:pPr>
        <w:pStyle w:val="NormalListAlpha"/>
        <w:numPr>
          <w:ilvl w:val="0"/>
          <w:numId w:val="0"/>
        </w:numPr>
        <w:tabs>
          <w:tab w:val="left" w:pos="1368"/>
        </w:tabs>
        <w:ind w:left="1368" w:hanging="360"/>
        <w:rPr>
          <w:noProof/>
        </w:rPr>
      </w:pPr>
      <w:r w:rsidRPr="00F63F22">
        <w:rPr>
          <w:noProof/>
        </w:rPr>
        <w:t>h)</w:t>
      </w:r>
      <w:r w:rsidRPr="00F63F22">
        <w:rPr>
          <w:noProof/>
        </w:rPr>
        <w:tab/>
      </w:r>
      <w:r w:rsidR="00953E39" w:rsidRPr="00F63F22">
        <w:rPr>
          <w:noProof/>
        </w:rPr>
        <w:t xml:space="preserve">A data type component </w:t>
      </w:r>
      <w:r w:rsidR="00953E39">
        <w:rPr>
          <w:noProof/>
        </w:rPr>
        <w:t>MAY</w:t>
      </w:r>
      <w:r w:rsidR="00953E39" w:rsidRPr="00F63F22">
        <w:rPr>
          <w:noProof/>
        </w:rPr>
        <w:t xml:space="preserve"> be deprecated.</w:t>
      </w:r>
    </w:p>
    <w:p w14:paraId="33776EDD" w14:textId="218C29F2" w:rsidR="00953E39" w:rsidRPr="00F63F22" w:rsidRDefault="001C2642" w:rsidP="001C2642">
      <w:pPr>
        <w:pStyle w:val="NormalListAlpha"/>
        <w:numPr>
          <w:ilvl w:val="0"/>
          <w:numId w:val="0"/>
        </w:numPr>
        <w:tabs>
          <w:tab w:val="left" w:pos="1368"/>
        </w:tabs>
        <w:ind w:left="1368" w:hanging="360"/>
        <w:rPr>
          <w:noProof/>
        </w:rPr>
      </w:pPr>
      <w:r w:rsidRPr="00F63F22">
        <w:rPr>
          <w:noProof/>
        </w:rPr>
        <w:t>i)</w:t>
      </w:r>
      <w:r w:rsidRPr="00F63F22">
        <w:rPr>
          <w:noProof/>
        </w:rPr>
        <w:tab/>
      </w:r>
      <w:r w:rsidR="00953E39" w:rsidRPr="00F63F22">
        <w:rPr>
          <w:noProof/>
        </w:rPr>
        <w:t xml:space="preserve">A table </w:t>
      </w:r>
      <w:r w:rsidR="00953E39">
        <w:rPr>
          <w:noProof/>
        </w:rPr>
        <w:t>MAY</w:t>
      </w:r>
      <w:r w:rsidR="00953E39" w:rsidRPr="00F63F22">
        <w:rPr>
          <w:noProof/>
        </w:rPr>
        <w:t xml:space="preserve"> be deprecated. This includes HL7 tables, </w:t>
      </w:r>
      <w:r w:rsidR="006D453C">
        <w:rPr>
          <w:noProof/>
        </w:rPr>
        <w:t xml:space="preserve">HL7-EXT tables, </w:t>
      </w:r>
      <w:r w:rsidR="00953E39"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01688392" w:rsidR="00953E39" w:rsidRPr="00F63F22" w:rsidRDefault="001C2642" w:rsidP="001C2642">
      <w:pPr>
        <w:pStyle w:val="NormalListAlpha"/>
        <w:numPr>
          <w:ilvl w:val="0"/>
          <w:numId w:val="0"/>
        </w:numPr>
        <w:tabs>
          <w:tab w:val="left" w:pos="1368"/>
        </w:tabs>
        <w:ind w:left="1368" w:hanging="360"/>
        <w:rPr>
          <w:noProof/>
        </w:rPr>
      </w:pPr>
      <w:r w:rsidRPr="00F63F22">
        <w:rPr>
          <w:noProof/>
        </w:rPr>
        <w:t>j)</w:t>
      </w:r>
      <w:r w:rsidRPr="00F63F22">
        <w:rPr>
          <w:noProof/>
        </w:rPr>
        <w:tab/>
      </w:r>
      <w:r w:rsidR="00953E39" w:rsidRPr="00F63F22">
        <w:rPr>
          <w:noProof/>
        </w:rPr>
        <w:t xml:space="preserve">An entry in an HL7-defined table </w:t>
      </w:r>
      <w:r w:rsidR="00953E39">
        <w:rPr>
          <w:noProof/>
        </w:rPr>
        <w:t>MAY</w:t>
      </w:r>
      <w:r w:rsidR="00953E39" w:rsidRPr="00F63F22">
        <w:rPr>
          <w:noProof/>
        </w:rPr>
        <w:t xml:space="preserve"> be deprecated. The table itself </w:t>
      </w:r>
      <w:r w:rsidR="00257ED7">
        <w:rPr>
          <w:noProof/>
        </w:rPr>
        <w:t>SHOULD</w:t>
      </w:r>
      <w:r w:rsidR="00953E39" w:rsidRPr="00F63F22">
        <w:rPr>
          <w:noProof/>
        </w:rPr>
        <w:t xml:space="preserve"> be reviewed if it contains a substantial number of deprecated members.</w:t>
      </w:r>
    </w:p>
    <w:p w14:paraId="714B98EE" w14:textId="2823D329" w:rsidR="00953E39" w:rsidRPr="00F63F22" w:rsidRDefault="001C2642" w:rsidP="001C2642">
      <w:pPr>
        <w:pStyle w:val="NormalListAlpha"/>
        <w:numPr>
          <w:ilvl w:val="0"/>
          <w:numId w:val="0"/>
        </w:numPr>
        <w:tabs>
          <w:tab w:val="left" w:pos="1368"/>
        </w:tabs>
        <w:ind w:left="1368" w:hanging="360"/>
        <w:rPr>
          <w:noProof/>
        </w:rPr>
      </w:pPr>
      <w:r w:rsidRPr="00F63F22">
        <w:rPr>
          <w:noProof/>
        </w:rPr>
        <w:t>k)</w:t>
      </w:r>
      <w:r w:rsidRPr="00F63F22">
        <w:rPr>
          <w:noProof/>
        </w:rPr>
        <w:tab/>
      </w:r>
      <w:r w:rsidR="00953E39" w:rsidRPr="00F63F22">
        <w:rPr>
          <w:noProof/>
        </w:rPr>
        <w:t xml:space="preserve">An entry in an imported external table </w:t>
      </w:r>
      <w:r w:rsidR="00953E39">
        <w:rPr>
          <w:noProof/>
        </w:rPr>
        <w:t>SHALL</w:t>
      </w:r>
      <w:r w:rsidR="00953E39" w:rsidRPr="00F63F22">
        <w:rPr>
          <w:rStyle w:val="Strong"/>
          <w:noProof/>
        </w:rPr>
        <w:t xml:space="preserve"> </w:t>
      </w:r>
      <w:r w:rsidR="00953E39">
        <w:rPr>
          <w:rStyle w:val="Strong"/>
          <w:noProof/>
        </w:rPr>
        <w:t>NOT</w:t>
      </w:r>
      <w:r w:rsidR="00953E39" w:rsidRPr="00F63F22">
        <w:rPr>
          <w:noProof/>
        </w:rPr>
        <w:t xml:space="preserve"> be deprecated.</w:t>
      </w:r>
    </w:p>
    <w:p w14:paraId="7C36C5D0" w14:textId="6970D18C" w:rsidR="00953E39" w:rsidRPr="00F63F22" w:rsidRDefault="001C2642" w:rsidP="001C2642">
      <w:pPr>
        <w:pStyle w:val="Heading3"/>
        <w:numPr>
          <w:ilvl w:val="0"/>
          <w:numId w:val="0"/>
        </w:numPr>
        <w:tabs>
          <w:tab w:val="left" w:pos="1440"/>
        </w:tabs>
        <w:rPr>
          <w:noProof/>
        </w:rPr>
      </w:pPr>
      <w:bookmarkStart w:id="1016" w:name="_Toc496401"/>
      <w:bookmarkStart w:id="1017" w:name="_Toc524749"/>
      <w:bookmarkStart w:id="1018" w:name="_Toc22443782"/>
      <w:bookmarkStart w:id="1019" w:name="_Toc22444134"/>
      <w:bookmarkStart w:id="1020" w:name="_Toc36358080"/>
      <w:bookmarkStart w:id="1021" w:name="_Toc42232510"/>
      <w:bookmarkStart w:id="1022" w:name="_Toc43275032"/>
      <w:bookmarkStart w:id="1023" w:name="_Toc43275204"/>
      <w:bookmarkStart w:id="1024" w:name="_Toc43275911"/>
      <w:bookmarkStart w:id="1025" w:name="_Toc43276231"/>
      <w:bookmarkStart w:id="1026" w:name="_Toc43276756"/>
      <w:bookmarkStart w:id="1027" w:name="_Toc43276854"/>
      <w:bookmarkStart w:id="1028" w:name="_Toc43276994"/>
      <w:bookmarkStart w:id="1029" w:name="_Toc234219574"/>
      <w:bookmarkStart w:id="1030" w:name="_Toc17269983"/>
      <w:bookmarkStart w:id="1031" w:name="_Toc28952704"/>
      <w:r w:rsidRPr="00F63F22">
        <w:rPr>
          <w:rFonts w:cs="Times New Roman"/>
          <w:noProof/>
        </w:rPr>
        <w:t>2.7.4</w:t>
      </w:r>
      <w:r w:rsidRPr="00F63F22">
        <w:rPr>
          <w:rFonts w:cs="Times New Roman"/>
          <w:noProof/>
        </w:rPr>
        <w:tab/>
      </w:r>
      <w:r w:rsidR="00953E39" w:rsidRPr="00F63F22">
        <w:rPr>
          <w:noProof/>
        </w:rPr>
        <w:t>Removing messages or message constituents</w:t>
      </w:r>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r w:rsidR="004177F8" w:rsidRPr="00F63F22">
        <w:rPr>
          <w:noProof/>
        </w:rPr>
        <w:fldChar w:fldCharType="begin"/>
      </w:r>
      <w:r w:rsidR="00953E39"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31A0307C"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A message constituent </w:t>
      </w:r>
      <w:r w:rsidR="00953E39">
        <w:rPr>
          <w:noProof/>
        </w:rPr>
        <w:t>MAY</w:t>
      </w:r>
      <w:r w:rsidR="00953E39" w:rsidRPr="00F63F22">
        <w:rPr>
          <w:noProof/>
        </w:rPr>
        <w:t xml:space="preserve"> be immediately removed from the standard based on the following criteria (immediately means in the same version in which the criteria are met.).</w:t>
      </w:r>
    </w:p>
    <w:p w14:paraId="3590E6DF" w14:textId="78856C7F" w:rsidR="00953E39" w:rsidRPr="00F63F22" w:rsidRDefault="001C2642" w:rsidP="001C2642">
      <w:pPr>
        <w:pStyle w:val="NormalListNumbered"/>
        <w:ind w:left="1651" w:hanging="283"/>
        <w:rPr>
          <w:noProof/>
        </w:rPr>
      </w:pPr>
      <w:r w:rsidRPr="00F63F22">
        <w:rPr>
          <w:noProof/>
        </w:rPr>
        <w:t>1)</w:t>
      </w:r>
      <w:r w:rsidRPr="00F63F22">
        <w:rPr>
          <w:noProof/>
        </w:rPr>
        <w:tab/>
      </w:r>
      <w:r w:rsidR="00953E39" w:rsidRPr="00F63F22">
        <w:rPr>
          <w:noProof/>
        </w:rPr>
        <w:t xml:space="preserve">A message structure </w:t>
      </w:r>
      <w:r w:rsidR="00953E39">
        <w:rPr>
          <w:noProof/>
        </w:rPr>
        <w:t>MAY</w:t>
      </w:r>
      <w:r w:rsidR="00953E39"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4EFA6F1C" w:rsidR="00953E39" w:rsidRPr="00F63F22" w:rsidRDefault="001C2642" w:rsidP="001C2642">
      <w:pPr>
        <w:pStyle w:val="NormalListNumbered"/>
        <w:ind w:left="1651" w:hanging="283"/>
        <w:rPr>
          <w:noProof/>
        </w:rPr>
      </w:pPr>
      <w:r w:rsidRPr="00F63F22">
        <w:rPr>
          <w:noProof/>
        </w:rPr>
        <w:t>2)</w:t>
      </w:r>
      <w:r w:rsidRPr="00F63F22">
        <w:rPr>
          <w:noProof/>
        </w:rPr>
        <w:tab/>
      </w:r>
      <w:r w:rsidR="00953E39" w:rsidRPr="00F63F22">
        <w:rPr>
          <w:noProof/>
        </w:rPr>
        <w:t xml:space="preserve">A segment </w:t>
      </w:r>
      <w:r w:rsidR="00953E39">
        <w:rPr>
          <w:noProof/>
        </w:rPr>
        <w:t>MAY</w:t>
      </w:r>
      <w:r w:rsidR="00953E39" w:rsidRPr="00F63F22">
        <w:rPr>
          <w:noProof/>
        </w:rPr>
        <w:t xml:space="preserve"> be removed immediately provided no message references it in the standard.</w:t>
      </w:r>
    </w:p>
    <w:p w14:paraId="79708057" w14:textId="6C1078E2" w:rsidR="00953E39" w:rsidRPr="00F63F22" w:rsidRDefault="001C2642" w:rsidP="001C2642">
      <w:pPr>
        <w:pStyle w:val="NormalListNumbered"/>
        <w:ind w:left="1651" w:hanging="283"/>
        <w:rPr>
          <w:noProof/>
        </w:rPr>
      </w:pPr>
      <w:r w:rsidRPr="00F63F22">
        <w:rPr>
          <w:noProof/>
        </w:rPr>
        <w:t>3)</w:t>
      </w:r>
      <w:r w:rsidRPr="00F63F22">
        <w:rPr>
          <w:noProof/>
        </w:rPr>
        <w:tab/>
      </w:r>
      <w:r w:rsidR="00953E39" w:rsidRPr="00F63F22">
        <w:rPr>
          <w:noProof/>
        </w:rPr>
        <w:t xml:space="preserve">A data type </w:t>
      </w:r>
      <w:r w:rsidR="00953E39">
        <w:rPr>
          <w:noProof/>
        </w:rPr>
        <w:t>MAY</w:t>
      </w:r>
      <w:r w:rsidR="00953E39" w:rsidRPr="00F63F22">
        <w:rPr>
          <w:noProof/>
        </w:rPr>
        <w:t xml:space="preserve"> be removed immediately provided no fields reference it. This occurs when the data type for a field is changed to a new data type that incorporates the components of the old one.</w:t>
      </w:r>
    </w:p>
    <w:p w14:paraId="6BF88F93" w14:textId="1F71CE9F" w:rsidR="00953E39" w:rsidRPr="00F63F22" w:rsidRDefault="001C2642" w:rsidP="001C2642">
      <w:pPr>
        <w:pStyle w:val="NormalListNumbered"/>
        <w:ind w:left="1651" w:hanging="283"/>
        <w:rPr>
          <w:noProof/>
        </w:rPr>
      </w:pPr>
      <w:r w:rsidRPr="00F63F22">
        <w:rPr>
          <w:noProof/>
        </w:rPr>
        <w:t>4)</w:t>
      </w:r>
      <w:r w:rsidRPr="00F63F22">
        <w:rPr>
          <w:noProof/>
        </w:rPr>
        <w:tab/>
      </w:r>
      <w:r w:rsidR="00953E39" w:rsidRPr="00F63F22">
        <w:rPr>
          <w:noProof/>
        </w:rPr>
        <w:t xml:space="preserve">A table </w:t>
      </w:r>
      <w:r w:rsidR="00953E39">
        <w:rPr>
          <w:noProof/>
        </w:rPr>
        <w:t>MAY</w:t>
      </w:r>
      <w:r w:rsidR="00953E39" w:rsidRPr="00F63F22">
        <w:rPr>
          <w:noProof/>
        </w:rPr>
        <w:t xml:space="preserve"> be </w:t>
      </w:r>
      <w:r w:rsidR="003129AB">
        <w:rPr>
          <w:noProof/>
        </w:rPr>
        <w:t xml:space="preserve">deprecated </w:t>
      </w:r>
      <w:r w:rsidR="00953E39"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2C24EBAB"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6BD6D7E2" w:rsidR="00953E39" w:rsidRPr="00F63F22" w:rsidRDefault="001C2642" w:rsidP="001C2642">
      <w:pPr>
        <w:pStyle w:val="NormalListNumbered"/>
        <w:ind w:left="1651" w:hanging="283"/>
        <w:rPr>
          <w:noProof/>
        </w:rPr>
      </w:pPr>
      <w:r w:rsidRPr="00F63F22">
        <w:rPr>
          <w:noProof/>
        </w:rPr>
        <w:t>1)</w:t>
      </w:r>
      <w:r w:rsidRPr="00F63F22">
        <w:rPr>
          <w:noProof/>
        </w:rPr>
        <w:tab/>
      </w:r>
      <w:r w:rsidR="00953E39" w:rsidRPr="00F63F22">
        <w:rPr>
          <w:noProof/>
        </w:rPr>
        <w:t xml:space="preserve">A message type and its definition </w:t>
      </w:r>
      <w:r w:rsidR="00953E39">
        <w:rPr>
          <w:noProof/>
        </w:rPr>
        <w:t>MAY</w:t>
      </w:r>
      <w:r w:rsidR="00953E39" w:rsidRPr="00F63F22">
        <w:rPr>
          <w:noProof/>
        </w:rPr>
        <w:t xml:space="preserve"> be removed.</w:t>
      </w:r>
    </w:p>
    <w:p w14:paraId="6545A420" w14:textId="5736C956" w:rsidR="00953E39" w:rsidRPr="00F63F22" w:rsidRDefault="001C2642" w:rsidP="001C2642">
      <w:pPr>
        <w:pStyle w:val="NormalListNumbered"/>
        <w:ind w:left="1651" w:hanging="283"/>
        <w:rPr>
          <w:noProof/>
        </w:rPr>
      </w:pPr>
      <w:r w:rsidRPr="00F63F22">
        <w:rPr>
          <w:noProof/>
        </w:rPr>
        <w:t>2)</w:t>
      </w:r>
      <w:r w:rsidRPr="00F63F22">
        <w:rPr>
          <w:noProof/>
        </w:rPr>
        <w:tab/>
      </w:r>
      <w:r w:rsidR="00953E39" w:rsidRPr="00F63F22">
        <w:rPr>
          <w:noProof/>
        </w:rPr>
        <w:t xml:space="preserve">A trigger event and its definition </w:t>
      </w:r>
      <w:r w:rsidR="00953E39">
        <w:rPr>
          <w:noProof/>
        </w:rPr>
        <w:t>MAY</w:t>
      </w:r>
      <w:r w:rsidR="00953E39" w:rsidRPr="00F63F22">
        <w:rPr>
          <w:noProof/>
        </w:rPr>
        <w:t xml:space="preserve"> be removed.</w:t>
      </w:r>
    </w:p>
    <w:p w14:paraId="3BB64AFF" w14:textId="650A4CF2" w:rsidR="00953E39" w:rsidRPr="00F63F22" w:rsidRDefault="001C2642" w:rsidP="001C2642">
      <w:pPr>
        <w:pStyle w:val="NormalListNumbered"/>
        <w:ind w:left="1651" w:hanging="283"/>
        <w:rPr>
          <w:noProof/>
        </w:rPr>
      </w:pPr>
      <w:r w:rsidRPr="00F63F22">
        <w:rPr>
          <w:noProof/>
        </w:rPr>
        <w:t>3)</w:t>
      </w:r>
      <w:r w:rsidRPr="00F63F22">
        <w:rPr>
          <w:noProof/>
        </w:rPr>
        <w:tab/>
      </w:r>
      <w:r w:rsidR="00953E39" w:rsidRPr="00F63F22">
        <w:rPr>
          <w:noProof/>
        </w:rPr>
        <w:t xml:space="preserve">A segment group in an existing message </w:t>
      </w:r>
      <w:r w:rsidR="00953E39">
        <w:rPr>
          <w:noProof/>
        </w:rPr>
        <w:t>MAY</w:t>
      </w:r>
      <w:r w:rsidR="00953E39" w:rsidRPr="00F63F22">
        <w:rPr>
          <w:noProof/>
        </w:rPr>
        <w:t xml:space="preserve"> be removed.</w:t>
      </w:r>
    </w:p>
    <w:p w14:paraId="5B67FDA4" w14:textId="1297CFC4" w:rsidR="00953E39" w:rsidRPr="00F63F22" w:rsidRDefault="001C2642" w:rsidP="001C2642">
      <w:pPr>
        <w:pStyle w:val="NormalListNumbered"/>
        <w:ind w:left="1651" w:hanging="283"/>
        <w:rPr>
          <w:noProof/>
        </w:rPr>
      </w:pPr>
      <w:r w:rsidRPr="00F63F22">
        <w:rPr>
          <w:noProof/>
        </w:rPr>
        <w:t>4)</w:t>
      </w:r>
      <w:r w:rsidRPr="00F63F22">
        <w:rPr>
          <w:noProof/>
        </w:rPr>
        <w:tab/>
      </w:r>
      <w:r w:rsidR="00953E39" w:rsidRPr="00F63F22">
        <w:rPr>
          <w:noProof/>
        </w:rPr>
        <w:t xml:space="preserve">A segment in an existing message </w:t>
      </w:r>
      <w:r w:rsidR="00953E39">
        <w:rPr>
          <w:noProof/>
        </w:rPr>
        <w:t>MAY</w:t>
      </w:r>
      <w:r w:rsidR="00953E39" w:rsidRPr="00F63F22">
        <w:rPr>
          <w:noProof/>
        </w:rPr>
        <w:t xml:space="preserve"> be removed.</w:t>
      </w:r>
    </w:p>
    <w:p w14:paraId="3F7A50B9" w14:textId="5275F729"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A deprecated field in an existing segment </w:t>
      </w:r>
      <w:r w:rsidR="00953E39">
        <w:rPr>
          <w:noProof/>
        </w:rPr>
        <w:t>SHALL NOT</w:t>
      </w:r>
      <w:r w:rsidR="00953E39" w:rsidRPr="00F63F22">
        <w:rPr>
          <w:noProof/>
        </w:rPr>
        <w:t xml:space="preserve"> be removed from the standard. However, no sooner than, after 2 versions in a deprecated state, the field will be marked as withdrawn and all explanatory narrative will be removed </w:t>
      </w:r>
    </w:p>
    <w:p w14:paraId="5277A25F" w14:textId="7C0121AD"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 xml:space="preserve">A deprecated component in an existing data type </w:t>
      </w:r>
      <w:r w:rsidR="00953E39">
        <w:rPr>
          <w:noProof/>
        </w:rPr>
        <w:t>SHALL NOT</w:t>
      </w:r>
      <w:r w:rsidR="00953E39" w:rsidRPr="00F63F22">
        <w:rPr>
          <w:noProof/>
        </w:rPr>
        <w:t xml:space="preserve"> be removed from the standard. However, no sooner than, after 2 versions in a deprecated state, the component will be marked as withdrawn and all explanatory narrative will be removed.</w:t>
      </w:r>
    </w:p>
    <w:p w14:paraId="529CF632" w14:textId="074BA4E2" w:rsidR="00953E39" w:rsidRPr="00F63F22" w:rsidRDefault="001C2642" w:rsidP="001C2642">
      <w:pPr>
        <w:pStyle w:val="NormalListAlpha"/>
        <w:numPr>
          <w:ilvl w:val="0"/>
          <w:numId w:val="0"/>
        </w:numPr>
        <w:tabs>
          <w:tab w:val="left" w:pos="1368"/>
        </w:tabs>
        <w:ind w:left="1368" w:hanging="360"/>
        <w:rPr>
          <w:noProof/>
        </w:rPr>
      </w:pPr>
      <w:r w:rsidRPr="00F63F22">
        <w:rPr>
          <w:noProof/>
        </w:rPr>
        <w:t>e)</w:t>
      </w:r>
      <w:r w:rsidRPr="00F63F22">
        <w:rPr>
          <w:noProof/>
        </w:rPr>
        <w:tab/>
      </w:r>
      <w:r w:rsidR="00953E39" w:rsidRPr="00F63F22">
        <w:rPr>
          <w:noProof/>
        </w:rPr>
        <w:t xml:space="preserve">A deprecated member of an existing HL7 table </w:t>
      </w:r>
      <w:r w:rsidR="00953E39">
        <w:rPr>
          <w:noProof/>
        </w:rPr>
        <w:t>SHALL NOT</w:t>
      </w:r>
      <w:r w:rsidR="00953E39"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538097C8" w:rsidR="00953E39" w:rsidRPr="00F63F22" w:rsidRDefault="001C2642" w:rsidP="001C2642">
      <w:pPr>
        <w:pStyle w:val="Heading3"/>
        <w:numPr>
          <w:ilvl w:val="0"/>
          <w:numId w:val="0"/>
        </w:numPr>
        <w:tabs>
          <w:tab w:val="left" w:pos="1440"/>
        </w:tabs>
        <w:rPr>
          <w:noProof/>
        </w:rPr>
      </w:pPr>
      <w:bookmarkStart w:id="1032" w:name="_Toc496402"/>
      <w:bookmarkStart w:id="1033" w:name="_Toc524750"/>
      <w:bookmarkStart w:id="1034" w:name="_Toc22443783"/>
      <w:bookmarkStart w:id="1035" w:name="_Toc22444135"/>
      <w:bookmarkStart w:id="1036" w:name="_Toc36358081"/>
      <w:bookmarkStart w:id="1037" w:name="_Toc42232511"/>
      <w:bookmarkStart w:id="1038" w:name="_Toc43275033"/>
      <w:bookmarkStart w:id="1039" w:name="_Toc43275205"/>
      <w:bookmarkStart w:id="1040" w:name="_Toc43275912"/>
      <w:bookmarkStart w:id="1041" w:name="_Toc43276232"/>
      <w:bookmarkStart w:id="1042" w:name="_Toc43276757"/>
      <w:bookmarkStart w:id="1043" w:name="_Toc43276855"/>
      <w:bookmarkStart w:id="1044" w:name="_Toc43276995"/>
      <w:bookmarkStart w:id="1045" w:name="_Toc234219575"/>
      <w:bookmarkStart w:id="1046" w:name="_Toc17269984"/>
      <w:bookmarkStart w:id="1047" w:name="_Toc28952705"/>
      <w:bookmarkStart w:id="1048" w:name="_Toc348257245"/>
      <w:bookmarkStart w:id="1049" w:name="_Toc348257581"/>
      <w:bookmarkStart w:id="1050" w:name="_Toc348263203"/>
      <w:bookmarkStart w:id="1051" w:name="_Toc348336532"/>
      <w:bookmarkStart w:id="1052" w:name="_Toc348770020"/>
      <w:bookmarkStart w:id="1053" w:name="_Toc348856162"/>
      <w:bookmarkStart w:id="1054" w:name="_Toc348866583"/>
      <w:bookmarkStart w:id="1055" w:name="_Toc348947813"/>
      <w:bookmarkStart w:id="1056" w:name="_Toc349735394"/>
      <w:bookmarkStart w:id="1057" w:name="_Toc349735837"/>
      <w:bookmarkStart w:id="1058" w:name="_Toc349735991"/>
      <w:bookmarkStart w:id="1059" w:name="_Toc349803723"/>
      <w:bookmarkStart w:id="1060" w:name="_Ref358262070"/>
      <w:bookmarkStart w:id="1061" w:name="_Ref358262087"/>
      <w:bookmarkStart w:id="1062" w:name="_Toc359236056"/>
      <w:bookmarkStart w:id="1063" w:name="_Ref370284624"/>
      <w:bookmarkStart w:id="1064" w:name="_Ref372021140"/>
      <w:bookmarkStart w:id="1065" w:name="_Toc498146159"/>
      <w:bookmarkStart w:id="1066" w:name="_Toc527864728"/>
      <w:bookmarkStart w:id="1067" w:name="_Toc527866200"/>
      <w:bookmarkStart w:id="1068" w:name="_Toc528481937"/>
      <w:bookmarkStart w:id="1069" w:name="_Toc528482442"/>
      <w:bookmarkStart w:id="1070" w:name="_Toc528482741"/>
      <w:bookmarkStart w:id="1071" w:name="_Toc528482866"/>
      <w:bookmarkStart w:id="1072" w:name="_Toc528486174"/>
      <w:bookmarkStart w:id="1073" w:name="_Ref530808436"/>
      <w:bookmarkStart w:id="1074" w:name="_Toc536689677"/>
      <w:r w:rsidRPr="00F63F22">
        <w:rPr>
          <w:rFonts w:cs="Times New Roman"/>
          <w:noProof/>
        </w:rPr>
        <w:t>2.7.5</w:t>
      </w:r>
      <w:r w:rsidRPr="00F63F22">
        <w:rPr>
          <w:rFonts w:cs="Times New Roman"/>
          <w:noProof/>
        </w:rPr>
        <w:tab/>
      </w:r>
      <w:r w:rsidR="00953E39" w:rsidRPr="00F63F22">
        <w:rPr>
          <w:noProof/>
        </w:rPr>
        <w:t>Early adoption of HL7 changes</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r w:rsidR="004177F8" w:rsidRPr="00F63F22">
        <w:rPr>
          <w:noProof/>
        </w:rPr>
        <w:fldChar w:fldCharType="begin"/>
      </w:r>
      <w:r w:rsidR="00953E39"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32932F0B" w:rsidR="00953E39" w:rsidRPr="00F63F22" w:rsidRDefault="001C2642" w:rsidP="001C2642">
      <w:pPr>
        <w:pStyle w:val="Heading3"/>
        <w:numPr>
          <w:ilvl w:val="0"/>
          <w:numId w:val="0"/>
        </w:numPr>
        <w:tabs>
          <w:tab w:val="left" w:pos="1440"/>
        </w:tabs>
        <w:rPr>
          <w:noProof/>
        </w:rPr>
      </w:pPr>
      <w:bookmarkStart w:id="1075" w:name="_Toc496403"/>
      <w:bookmarkStart w:id="1076" w:name="_Toc524751"/>
      <w:bookmarkStart w:id="1077" w:name="_Toc22443784"/>
      <w:bookmarkStart w:id="1078" w:name="_Toc22444136"/>
      <w:bookmarkStart w:id="1079" w:name="_Toc36358082"/>
      <w:bookmarkStart w:id="1080" w:name="_Toc42232512"/>
      <w:bookmarkStart w:id="1081" w:name="_Toc43275034"/>
      <w:bookmarkStart w:id="1082" w:name="_Toc43275206"/>
      <w:bookmarkStart w:id="1083" w:name="_Toc43275913"/>
      <w:bookmarkStart w:id="1084" w:name="_Toc43276233"/>
      <w:bookmarkStart w:id="1085" w:name="_Toc43276758"/>
      <w:bookmarkStart w:id="1086" w:name="_Toc43276856"/>
      <w:bookmarkStart w:id="1087" w:name="_Toc43276996"/>
      <w:bookmarkStart w:id="1088" w:name="_Toc234219576"/>
      <w:bookmarkStart w:id="1089" w:name="_Toc17269985"/>
      <w:bookmarkStart w:id="1090" w:name="_Toc28952706"/>
      <w:r w:rsidRPr="00F63F22">
        <w:rPr>
          <w:rFonts w:cs="Times New Roman"/>
          <w:noProof/>
        </w:rPr>
        <w:t>2.7.6</w:t>
      </w:r>
      <w:r w:rsidRPr="00F63F22">
        <w:rPr>
          <w:rFonts w:cs="Times New Roman"/>
          <w:noProof/>
        </w:rPr>
        <w:tab/>
      </w:r>
      <w:r w:rsidR="00953E39" w:rsidRPr="00F63F22">
        <w:rPr>
          <w:noProof/>
        </w:rPr>
        <w:t>Technical correction rules</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r w:rsidR="004177F8" w:rsidRPr="00F63F22">
        <w:rPr>
          <w:noProof/>
        </w:rPr>
        <w:fldChar w:fldCharType="begin"/>
      </w:r>
      <w:r w:rsidR="00953E39"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437D2221"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Spelling correction</w:t>
      </w:r>
    </w:p>
    <w:p w14:paraId="57842D15" w14:textId="06E96966"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Incorrect section reference</w:t>
      </w:r>
    </w:p>
    <w:p w14:paraId="04C25ACB" w14:textId="69FC161E"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Transcription error in an imported external table</w:t>
      </w:r>
    </w:p>
    <w:p w14:paraId="2F21E142" w14:textId="3E0BE925"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Correction of an inconsistency between a segment attribute table and the field narrative</w:t>
      </w:r>
    </w:p>
    <w:p w14:paraId="41CB6DB4" w14:textId="757253F6" w:rsidR="00953E39" w:rsidRPr="00F63F22" w:rsidRDefault="001C2642" w:rsidP="001C2642">
      <w:pPr>
        <w:pStyle w:val="NormalListAlpha"/>
        <w:numPr>
          <w:ilvl w:val="0"/>
          <w:numId w:val="0"/>
        </w:numPr>
        <w:tabs>
          <w:tab w:val="left" w:pos="1368"/>
        </w:tabs>
        <w:ind w:left="1368" w:hanging="360"/>
        <w:rPr>
          <w:noProof/>
        </w:rPr>
      </w:pPr>
      <w:r w:rsidRPr="00F63F22">
        <w:rPr>
          <w:noProof/>
        </w:rPr>
        <w:t>e)</w:t>
      </w:r>
      <w:r w:rsidRPr="00F63F22">
        <w:rPr>
          <w:noProof/>
        </w:rPr>
        <w:tab/>
      </w:r>
      <w:r w:rsidR="00953E39" w:rsidRPr="00F63F22">
        <w:rPr>
          <w:noProof/>
        </w:rPr>
        <w:t>Erroneous examples</w:t>
      </w:r>
    </w:p>
    <w:p w14:paraId="343C6C3B" w14:textId="0690A0B8" w:rsidR="00953E39" w:rsidRPr="00F63F22" w:rsidRDefault="001C2642" w:rsidP="001C2642">
      <w:pPr>
        <w:pStyle w:val="NormalListAlpha"/>
        <w:numPr>
          <w:ilvl w:val="0"/>
          <w:numId w:val="0"/>
        </w:numPr>
        <w:tabs>
          <w:tab w:val="left" w:pos="1368"/>
        </w:tabs>
        <w:ind w:left="1368" w:hanging="360"/>
        <w:rPr>
          <w:noProof/>
        </w:rPr>
      </w:pPr>
      <w:r w:rsidRPr="00F63F22">
        <w:rPr>
          <w:noProof/>
        </w:rPr>
        <w:t>f)</w:t>
      </w:r>
      <w:r w:rsidRPr="00F63F22">
        <w:rPr>
          <w:noProof/>
        </w:rPr>
        <w:tab/>
      </w:r>
      <w:r w:rsidR="00953E39" w:rsidRPr="00F63F22">
        <w:rPr>
          <w:noProof/>
        </w:rPr>
        <w:t>Erroneous/misleading descriptions</w:t>
      </w:r>
    </w:p>
    <w:p w14:paraId="0D10E51C" w14:textId="6464B56A" w:rsidR="00953E39" w:rsidRPr="00F63F22" w:rsidRDefault="001C2642" w:rsidP="001C2642">
      <w:pPr>
        <w:pStyle w:val="Heading2"/>
        <w:numPr>
          <w:ilvl w:val="0"/>
          <w:numId w:val="0"/>
        </w:numPr>
        <w:tabs>
          <w:tab w:val="left" w:pos="1080"/>
        </w:tabs>
        <w:rPr>
          <w:noProof/>
        </w:rPr>
      </w:pPr>
      <w:bookmarkStart w:id="1091" w:name="_Ref252578"/>
      <w:bookmarkStart w:id="1092" w:name="_Toc496404"/>
      <w:bookmarkStart w:id="1093" w:name="_Toc524752"/>
      <w:bookmarkStart w:id="1094" w:name="_Toc22443785"/>
      <w:bookmarkStart w:id="1095" w:name="_Toc22444137"/>
      <w:bookmarkStart w:id="1096" w:name="_Toc36358083"/>
      <w:bookmarkStart w:id="1097" w:name="_Toc42232513"/>
      <w:bookmarkStart w:id="1098" w:name="_Toc43275035"/>
      <w:bookmarkStart w:id="1099" w:name="_Toc43275207"/>
      <w:bookmarkStart w:id="1100" w:name="_Toc43275914"/>
      <w:bookmarkStart w:id="1101" w:name="_Toc43276234"/>
      <w:bookmarkStart w:id="1102" w:name="_Toc43276759"/>
      <w:bookmarkStart w:id="1103" w:name="_Toc43276857"/>
      <w:bookmarkStart w:id="1104" w:name="_Toc43276997"/>
      <w:bookmarkStart w:id="1105" w:name="_Toc234219577"/>
      <w:bookmarkStart w:id="1106" w:name="_Toc17269986"/>
      <w:bookmarkStart w:id="1107" w:name="_Toc28952707"/>
      <w:r w:rsidRPr="00F63F22">
        <w:rPr>
          <w:rFonts w:cs="Times New Roman"/>
          <w:noProof/>
        </w:rPr>
        <w:t>2.8</w:t>
      </w:r>
      <w:r w:rsidRPr="00F63F22">
        <w:rPr>
          <w:rFonts w:cs="Times New Roman"/>
          <w:noProof/>
        </w:rPr>
        <w:tab/>
      </w:r>
      <w:r w:rsidR="00953E39" w:rsidRPr="000247A5">
        <w:t>Message</w:t>
      </w:r>
      <w:r w:rsidR="00953E39" w:rsidRPr="00F63F22">
        <w:rPr>
          <w:noProof/>
        </w:rPr>
        <w:t xml:space="preserve"> Processing R</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r w:rsidR="00953E39" w:rsidRPr="00F63F22">
        <w:rPr>
          <w:noProof/>
        </w:rPr>
        <w:t>ules</w:t>
      </w:r>
      <w:bookmarkEnd w:id="1073"/>
      <w:bookmarkEnd w:id="1074"/>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r w:rsidR="00953E39" w:rsidRPr="00F63F22">
        <w:rPr>
          <w:noProof/>
        </w:rPr>
        <w:t xml:space="preserve"> </w:t>
      </w:r>
      <w:r w:rsidR="004177F8" w:rsidRPr="00F63F22">
        <w:rPr>
          <w:noProof/>
        </w:rPr>
        <w:fldChar w:fldCharType="begin"/>
      </w:r>
      <w:r w:rsidR="00953E39"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886355" w:rsidRPr="00886355">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886355" w:rsidRPr="00886355">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7D05D90D"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00953E39" w:rsidRPr="00F63F22">
        <w:t>, "</w:t>
      </w:r>
      <w:r w:rsidR="00F96E77">
        <w:fldChar w:fldCharType="begin"/>
      </w:r>
      <w:r w:rsidR="00F96E77">
        <w:instrText xml:space="preserve"> REF _Ref228008551 \h  \* MERGEFORMAT </w:instrText>
      </w:r>
      <w:r w:rsidR="00F96E77">
        <w:fldChar w:fldCharType="separate"/>
      </w:r>
      <w:r w:rsidR="00886355" w:rsidRPr="00886355">
        <w:rPr>
          <w:rStyle w:val="HyperlinkText"/>
        </w:rPr>
        <w:t>Sequence number protocol</w:t>
      </w:r>
      <w:r w:rsidR="00F96E77">
        <w:fldChar w:fldCharType="end"/>
      </w:r>
      <w:r w:rsidR="00953E39" w:rsidRPr="00F63F22">
        <w:t>"</w:t>
      </w:r>
      <w:r w:rsidR="00953E39" w:rsidRPr="00F63F22">
        <w:rPr>
          <w:noProof/>
        </w:rPr>
        <w:t>.</w:t>
      </w:r>
    </w:p>
    <w:p w14:paraId="1C508A03" w14:textId="6759D9CF"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00953E39" w:rsidRPr="00F63F22">
        <w:t>, "</w:t>
      </w:r>
      <w:r w:rsidR="00F96E77">
        <w:fldChar w:fldCharType="begin"/>
      </w:r>
      <w:r w:rsidR="00F96E77">
        <w:instrText xml:space="preserve"> REF _Ref228008579 \h  \* MERGEFORMAT </w:instrText>
      </w:r>
      <w:r w:rsidR="00F96E77">
        <w:fldChar w:fldCharType="separate"/>
      </w:r>
      <w:r w:rsidR="00886355" w:rsidRPr="00886355">
        <w:rPr>
          <w:rStyle w:val="HyperlinkText"/>
        </w:rPr>
        <w:t>Continuation messages and segments</w:t>
      </w:r>
      <w:r w:rsidR="00F96E77">
        <w:fldChar w:fldCharType="end"/>
      </w:r>
      <w:r w:rsidR="00953E39" w:rsidRPr="00F63F22">
        <w:t>"</w:t>
      </w:r>
      <w:r w:rsidR="00953E39" w:rsidRPr="00F63F22">
        <w:rPr>
          <w:noProof/>
        </w:rPr>
        <w:t>.</w:t>
      </w:r>
    </w:p>
    <w:p w14:paraId="58CB433F" w14:textId="77777777" w:rsidR="00953E39" w:rsidRPr="00F63F22" w:rsidRDefault="00953E39" w:rsidP="00EA2497">
      <w:pPr>
        <w:pStyle w:val="NormalIndented"/>
        <w:rPr>
          <w:noProof/>
        </w:rPr>
      </w:pPr>
      <w:r w:rsidRPr="00F63F22">
        <w:rPr>
          <w:noProof/>
        </w:rPr>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336C9340" w:rsidR="00953E39" w:rsidRPr="00F63F22" w:rsidRDefault="001C2642" w:rsidP="001C2642">
      <w:pPr>
        <w:pStyle w:val="Heading3"/>
        <w:numPr>
          <w:ilvl w:val="0"/>
          <w:numId w:val="0"/>
        </w:numPr>
        <w:tabs>
          <w:tab w:val="left" w:pos="1440"/>
        </w:tabs>
        <w:rPr>
          <w:noProof/>
        </w:rPr>
      </w:pPr>
      <w:bookmarkStart w:id="1108" w:name="_Ref358261639"/>
      <w:bookmarkStart w:id="1109" w:name="_Ref485781997"/>
      <w:bookmarkStart w:id="1110" w:name="_Toc498146161"/>
      <w:bookmarkStart w:id="1111" w:name="_Toc527864730"/>
      <w:bookmarkStart w:id="1112" w:name="_Toc527866202"/>
      <w:bookmarkStart w:id="1113" w:name="_Toc496405"/>
      <w:bookmarkStart w:id="1114" w:name="_Toc524753"/>
      <w:bookmarkStart w:id="1115" w:name="_Toc22443786"/>
      <w:bookmarkStart w:id="1116" w:name="_Toc22444138"/>
      <w:bookmarkStart w:id="1117" w:name="_Toc36358084"/>
      <w:bookmarkStart w:id="1118" w:name="_Toc42232514"/>
      <w:bookmarkStart w:id="1119" w:name="_Toc43275036"/>
      <w:bookmarkStart w:id="1120" w:name="_Toc43275208"/>
      <w:bookmarkStart w:id="1121" w:name="_Toc43275915"/>
      <w:bookmarkStart w:id="1122" w:name="_Toc43276235"/>
      <w:bookmarkStart w:id="1123" w:name="_Toc43276760"/>
      <w:bookmarkStart w:id="1124" w:name="_Toc43276858"/>
      <w:bookmarkStart w:id="1125" w:name="_Toc43276998"/>
      <w:bookmarkStart w:id="1126" w:name="_Toc234219578"/>
      <w:bookmarkStart w:id="1127" w:name="_Toc17269987"/>
      <w:bookmarkStart w:id="1128" w:name="_Toc28952708"/>
      <w:r w:rsidRPr="00F63F22">
        <w:rPr>
          <w:rFonts w:cs="Times New Roman"/>
          <w:noProof/>
        </w:rPr>
        <w:t>2.8.1</w:t>
      </w:r>
      <w:r w:rsidRPr="00F63F22">
        <w:rPr>
          <w:rFonts w:cs="Times New Roman"/>
          <w:noProof/>
        </w:rPr>
        <w:tab/>
      </w:r>
      <w:r w:rsidR="00953E39" w:rsidRPr="00F63F22">
        <w:rPr>
          <w:noProof/>
        </w:rPr>
        <w:t xml:space="preserve">Message </w:t>
      </w:r>
      <w:r w:rsidR="00953E39" w:rsidRPr="000247A5">
        <w:t>initiation</w:t>
      </w:r>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r w:rsidR="004177F8" w:rsidRPr="00F63F22">
        <w:rPr>
          <w:noProof/>
        </w:rPr>
        <w:fldChar w:fldCharType="begin"/>
      </w:r>
      <w:r w:rsidR="00953E39"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886355" w:rsidRPr="00886355">
        <w:rPr>
          <w:rStyle w:val="HyperlinkText"/>
        </w:rPr>
        <w:t xml:space="preserve">MSH </w:t>
      </w:r>
      <w:r w:rsidR="00886355" w:rsidRPr="00886355">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886355" w:rsidRPr="00886355">
              <w:rPr>
                <w:rStyle w:val="HyperlinkText"/>
                <w:szCs w:val="16"/>
              </w:rPr>
              <w:t>Continuation messages and segments</w:t>
            </w:r>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189551B7" w:rsidR="00953E39" w:rsidRPr="00F63F22" w:rsidRDefault="001C2642" w:rsidP="001C2642">
      <w:pPr>
        <w:pStyle w:val="Heading3"/>
        <w:numPr>
          <w:ilvl w:val="0"/>
          <w:numId w:val="0"/>
        </w:numPr>
        <w:tabs>
          <w:tab w:val="left" w:pos="1440"/>
        </w:tabs>
        <w:rPr>
          <w:noProof/>
        </w:rPr>
      </w:pPr>
      <w:bookmarkStart w:id="1129" w:name="_Ref370284650"/>
      <w:bookmarkStart w:id="1130" w:name="_Toc498146162"/>
      <w:bookmarkStart w:id="1131" w:name="_Toc527864731"/>
      <w:bookmarkStart w:id="1132" w:name="_Toc527866203"/>
      <w:bookmarkStart w:id="1133" w:name="_Ref251218"/>
      <w:bookmarkStart w:id="1134" w:name="_Toc496406"/>
      <w:bookmarkStart w:id="1135" w:name="_Toc524754"/>
      <w:bookmarkStart w:id="1136" w:name="_Toc22443787"/>
      <w:bookmarkStart w:id="1137" w:name="_Toc22444139"/>
      <w:bookmarkStart w:id="1138" w:name="_Toc36358085"/>
      <w:bookmarkStart w:id="1139" w:name="_Toc42232515"/>
      <w:bookmarkStart w:id="1140" w:name="_Toc43275037"/>
      <w:bookmarkStart w:id="1141" w:name="_Toc43275209"/>
      <w:bookmarkStart w:id="1142" w:name="_Toc43275916"/>
      <w:bookmarkStart w:id="1143" w:name="_Toc43276236"/>
      <w:bookmarkStart w:id="1144" w:name="_Toc43276761"/>
      <w:bookmarkStart w:id="1145" w:name="_Toc43276859"/>
      <w:bookmarkStart w:id="1146" w:name="_Toc43276999"/>
      <w:bookmarkStart w:id="1147" w:name="_Toc234219579"/>
      <w:bookmarkStart w:id="1148" w:name="_Toc17269988"/>
      <w:bookmarkStart w:id="1149" w:name="_Toc28952709"/>
      <w:r w:rsidRPr="00F63F22">
        <w:rPr>
          <w:rFonts w:cs="Times New Roman"/>
          <w:noProof/>
        </w:rPr>
        <w:t>2.8.2</w:t>
      </w:r>
      <w:r w:rsidRPr="00F63F22">
        <w:rPr>
          <w:rFonts w:cs="Times New Roman"/>
          <w:noProof/>
        </w:rPr>
        <w:tab/>
      </w:r>
      <w:r w:rsidR="00953E39" w:rsidRPr="00F63F22">
        <w:rPr>
          <w:noProof/>
        </w:rPr>
        <w:t>Message response</w:t>
      </w:r>
      <w:bookmarkEnd w:id="1129"/>
      <w:bookmarkEnd w:id="1130"/>
      <w:bookmarkEnd w:id="1131"/>
      <w:bookmarkEnd w:id="1132"/>
      <w:r w:rsidR="00953E39" w:rsidRPr="00F63F22">
        <w:rPr>
          <w:noProof/>
        </w:rPr>
        <w:t xml:space="preserve"> using the original processing rules</w:t>
      </w:r>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r w:rsidR="004177F8" w:rsidRPr="00F63F22">
        <w:rPr>
          <w:noProof/>
        </w:rPr>
        <w:fldChar w:fldCharType="begin"/>
      </w:r>
      <w:r w:rsidR="00953E39" w:rsidRPr="00F63F22">
        <w:rPr>
          <w:noProof/>
        </w:rPr>
        <w:instrText xml:space="preserve"> XE "Message response using the original processing rules" </w:instrText>
      </w:r>
      <w:r w:rsidR="004177F8" w:rsidRPr="00F63F22">
        <w:rPr>
          <w:noProof/>
        </w:rPr>
        <w:fldChar w:fldCharType="end"/>
      </w:r>
    </w:p>
    <w:p w14:paraId="389FECD7" w14:textId="7A89EEA6" w:rsidR="00953E39" w:rsidRPr="00F63F22" w:rsidRDefault="001C2642" w:rsidP="001C2642">
      <w:pPr>
        <w:pStyle w:val="Heading4"/>
        <w:numPr>
          <w:ilvl w:val="0"/>
          <w:numId w:val="0"/>
        </w:numPr>
        <w:tabs>
          <w:tab w:val="left" w:pos="2160"/>
        </w:tabs>
        <w:rPr>
          <w:noProof/>
        </w:rPr>
      </w:pPr>
      <w:r w:rsidRPr="00F63F22">
        <w:rPr>
          <w:rFonts w:cs="Times New Roman"/>
          <w:noProof/>
        </w:rPr>
        <w:t>2.8.2.0</w:t>
      </w:r>
      <w:r w:rsidRPr="00F63F22">
        <w:rPr>
          <w:rFonts w:cs="Times New Roman"/>
          <w:noProof/>
        </w:rPr>
        <w:tab/>
      </w:r>
      <w:r w:rsidR="00953E39" w:rsidRPr="00F63F22">
        <w:rPr>
          <w:noProof/>
        </w:rPr>
        <w:t xml:space="preserve">Accept and validate the message in </w:t>
      </w:r>
      <w:r w:rsidR="00953E39" w:rsidRPr="000247A5">
        <w:t>responding</w:t>
      </w:r>
      <w:r w:rsidR="00953E39" w:rsidRPr="00F63F22">
        <w:rPr>
          <w:noProof/>
        </w:rPr>
        <w:t xml:space="preserve"> system</w:t>
      </w:r>
      <w:bookmarkStart w:id="1150" w:name="_Toc478979040"/>
      <w:bookmarkStart w:id="1151" w:name="_Toc478999855"/>
      <w:bookmarkEnd w:id="1150"/>
      <w:bookmarkEnd w:id="1151"/>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52" w:name="_Toc478979041"/>
      <w:bookmarkStart w:id="1153" w:name="_Toc478999856"/>
      <w:bookmarkEnd w:id="1152"/>
      <w:bookmarkEnd w:id="1153"/>
    </w:p>
    <w:p w14:paraId="441F42E4" w14:textId="77777777" w:rsidR="00953E39" w:rsidRPr="00F63F22" w:rsidRDefault="00953E39" w:rsidP="00F11407">
      <w:pPr>
        <w:pStyle w:val="Note"/>
        <w:rPr>
          <w:noProof/>
        </w:rPr>
      </w:pPr>
      <w:r w:rsidRPr="00F63F22">
        <w:rPr>
          <w:rStyle w:val="Strong"/>
          <w:rFonts w:cs="Times New Roman"/>
          <w:noProof/>
        </w:rPr>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54" w:name="_Toc478979042"/>
      <w:bookmarkStart w:id="1155" w:name="_Toc478999857"/>
      <w:bookmarkEnd w:id="1154"/>
      <w:bookmarkEnd w:id="1155"/>
    </w:p>
    <w:p w14:paraId="7E55F90B" w14:textId="46DBD512"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the value in </w:t>
      </w:r>
      <w:hyperlink w:anchor="_MSH-9___Message Type  (MSG)   00009" w:history="1">
        <w:r w:rsidR="00953E39" w:rsidRPr="00F63F22">
          <w:rPr>
            <w:rStyle w:val="ReferenceAttribute"/>
          </w:rPr>
          <w:t>MSH-9 Message Type</w:t>
        </w:r>
      </w:hyperlink>
      <w:r w:rsidR="00953E39" w:rsidRPr="00F63F22">
        <w:rPr>
          <w:noProof/>
        </w:rPr>
        <w:t xml:space="preserve"> is one that is acceptable to the receiver.</w:t>
      </w:r>
      <w:bookmarkStart w:id="1156" w:name="_Toc478979043"/>
      <w:bookmarkStart w:id="1157" w:name="_Toc478999858"/>
      <w:bookmarkEnd w:id="1156"/>
      <w:bookmarkEnd w:id="1157"/>
    </w:p>
    <w:p w14:paraId="4340217E" w14:textId="5A77F416"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 xml:space="preserve">the value in </w:t>
      </w:r>
      <w:hyperlink w:anchor="_MSH-12___Version ID  (VID)   00012" w:history="1">
        <w:r w:rsidR="00953E39" w:rsidRPr="00F63F22">
          <w:rPr>
            <w:rStyle w:val="ReferenceAttribute"/>
          </w:rPr>
          <w:t>MSH-12 Version ID</w:t>
        </w:r>
      </w:hyperlink>
      <w:r w:rsidR="00953E39" w:rsidRPr="00F63F22">
        <w:rPr>
          <w:noProof/>
        </w:rPr>
        <w:t xml:space="preserve"> is acceptable to the receiver.</w:t>
      </w:r>
      <w:bookmarkStart w:id="1158" w:name="_Toc478979044"/>
      <w:bookmarkStart w:id="1159" w:name="_Toc478999859"/>
      <w:bookmarkEnd w:id="1158"/>
      <w:bookmarkEnd w:id="1159"/>
    </w:p>
    <w:p w14:paraId="0E51BA6A" w14:textId="38F64313"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the value in </w:t>
      </w:r>
      <w:hyperlink w:anchor="_MSH-11___Processing ID  (PT)   0001" w:history="1">
        <w:r w:rsidR="00953E39" w:rsidRPr="00F63F22">
          <w:rPr>
            <w:rStyle w:val="ReferenceAttribute"/>
          </w:rPr>
          <w:t>MSH-11 Processing ID</w:t>
        </w:r>
      </w:hyperlink>
      <w:r w:rsidR="00953E39" w:rsidRPr="00F63F22">
        <w:rPr>
          <w:noProof/>
        </w:rPr>
        <w:t xml:space="preserve"> is appropriate for the application process handling the message.</w:t>
      </w:r>
      <w:bookmarkStart w:id="1160" w:name="_Toc478979045"/>
      <w:bookmarkStart w:id="1161" w:name="_Toc478999860"/>
      <w:bookmarkEnd w:id="1160"/>
      <w:bookmarkEnd w:id="1161"/>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62" w:name="_Toc478979046"/>
      <w:bookmarkStart w:id="1163" w:name="_Toc478999861"/>
      <w:bookmarkEnd w:id="1162"/>
      <w:bookmarkEnd w:id="1163"/>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164" w:name="_Toc478979047"/>
      <w:bookmarkStart w:id="1165" w:name="_Toc478999862"/>
      <w:bookmarkEnd w:id="1164"/>
      <w:bookmarkEnd w:id="1165"/>
    </w:p>
    <w:p w14:paraId="6B8A4299" w14:textId="58791A64" w:rsidR="00953E39" w:rsidRPr="00F63F22" w:rsidRDefault="001C2642" w:rsidP="001C2642">
      <w:pPr>
        <w:pStyle w:val="Heading4"/>
        <w:numPr>
          <w:ilvl w:val="0"/>
          <w:numId w:val="0"/>
        </w:numPr>
        <w:tabs>
          <w:tab w:val="left" w:pos="2160"/>
        </w:tabs>
        <w:rPr>
          <w:noProof/>
        </w:rPr>
      </w:pPr>
      <w:r w:rsidRPr="00F63F22">
        <w:rPr>
          <w:rFonts w:cs="Times New Roman"/>
          <w:noProof/>
        </w:rPr>
        <w:t>2.8.2.1</w:t>
      </w:r>
      <w:r w:rsidRPr="00F63F22">
        <w:rPr>
          <w:rFonts w:cs="Times New Roman"/>
          <w:noProof/>
        </w:rPr>
        <w:tab/>
      </w:r>
      <w:r w:rsidR="00953E39" w:rsidRPr="00F63F22">
        <w:rPr>
          <w:noProof/>
        </w:rPr>
        <w:t>Accept and validate/process the message in the receiving application</w:t>
      </w:r>
      <w:bookmarkStart w:id="1166" w:name="_Toc478979048"/>
      <w:bookmarkStart w:id="1167" w:name="_Toc478999863"/>
      <w:bookmarkEnd w:id="1166"/>
      <w:bookmarkEnd w:id="1167"/>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168" w:name="_Toc478979049"/>
      <w:bookmarkStart w:id="1169" w:name="_Toc478999864"/>
      <w:bookmarkEnd w:id="1168"/>
      <w:bookmarkEnd w:id="1169"/>
    </w:p>
    <w:p w14:paraId="0A9CF391" w14:textId="50F81637"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process the message successfully, generating the functional response message with a value of </w:t>
      </w:r>
      <w:r w:rsidR="00953E39" w:rsidRPr="00F63F22">
        <w:rPr>
          <w:b/>
          <w:noProof/>
        </w:rPr>
        <w:t>AA</w:t>
      </w:r>
      <w:r w:rsidR="00953E39" w:rsidRPr="00F63F22">
        <w:rPr>
          <w:noProof/>
        </w:rPr>
        <w:t xml:space="preserve"> in  </w:t>
      </w:r>
      <w:hyperlink w:anchor="_MSA-1___Acknowledgment Code  (ID)  " w:history="1">
        <w:r w:rsidR="00953E39" w:rsidRPr="00F63F22">
          <w:rPr>
            <w:rStyle w:val="ReferenceAttribute"/>
          </w:rPr>
          <w:t>MSA-1 Acknowledgment Code</w:t>
        </w:r>
      </w:hyperlink>
      <w:r w:rsidR="00953E39" w:rsidRPr="00F63F22">
        <w:rPr>
          <w:noProof/>
        </w:rPr>
        <w:t xml:space="preserve">. </w:t>
      </w:r>
      <w:bookmarkStart w:id="1170" w:name="_Toc478979050"/>
      <w:bookmarkStart w:id="1171" w:name="_Toc478999865"/>
      <w:bookmarkEnd w:id="1170"/>
      <w:bookmarkEnd w:id="1171"/>
    </w:p>
    <w:p w14:paraId="4238B2AE" w14:textId="3779A693"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 xml:space="preserve">send an error response, providing error information in functional segments to be included in the response message with a value of </w:t>
      </w:r>
      <w:r w:rsidR="00953E39" w:rsidRPr="00F63F22">
        <w:rPr>
          <w:b/>
          <w:noProof/>
        </w:rPr>
        <w:t>AE</w:t>
      </w:r>
      <w:r w:rsidR="00953E39" w:rsidRPr="00F63F22">
        <w:rPr>
          <w:noProof/>
        </w:rPr>
        <w:t xml:space="preserve"> in</w:t>
      </w:r>
      <w:r w:rsidR="00953E39" w:rsidRPr="00F63F22">
        <w:rPr>
          <w:rStyle w:val="ReferenceAttribute"/>
          <w:noProof/>
        </w:rPr>
        <w:t xml:space="preserve"> </w:t>
      </w:r>
      <w:hyperlink w:anchor="_MSA-1___Acknowledgment Code  (ID)  " w:history="1">
        <w:r w:rsidR="00953E39" w:rsidRPr="00F63F22">
          <w:rPr>
            <w:rStyle w:val="ReferenceAttribute"/>
          </w:rPr>
          <w:t>MSA-1 Acknowledgment Code</w:t>
        </w:r>
      </w:hyperlink>
      <w:r w:rsidR="00953E39" w:rsidRPr="00F63F22">
        <w:rPr>
          <w:noProof/>
        </w:rPr>
        <w:t xml:space="preserve">. </w:t>
      </w:r>
      <w:bookmarkStart w:id="1172" w:name="_Toc478979051"/>
      <w:bookmarkStart w:id="1173" w:name="_Toc478999866"/>
      <w:bookmarkEnd w:id="1172"/>
      <w:bookmarkEnd w:id="1173"/>
    </w:p>
    <w:p w14:paraId="142B8F1C" w14:textId="7B1388F2"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00953E39" w:rsidRPr="00F63F22">
        <w:rPr>
          <w:noProof/>
        </w:rPr>
        <w:t xml:space="preserve"> be automatically sent again. The response message contains a value of </w:t>
      </w:r>
      <w:r w:rsidR="00953E39" w:rsidRPr="00F63F22">
        <w:rPr>
          <w:rStyle w:val="Strong"/>
          <w:noProof/>
        </w:rPr>
        <w:t>AR</w:t>
      </w:r>
      <w:r w:rsidR="00953E39" w:rsidRPr="00F63F22">
        <w:rPr>
          <w:noProof/>
        </w:rPr>
        <w:t xml:space="preserve"> in  </w:t>
      </w:r>
      <w:hyperlink w:anchor="_MSA-1___Acknowledgment Code  (ID)  " w:history="1">
        <w:r w:rsidR="00953E39" w:rsidRPr="00F63F22">
          <w:rPr>
            <w:rStyle w:val="ReferenceAttribute"/>
          </w:rPr>
          <w:t>MSA-1 Acknowledgment Code</w:t>
        </w:r>
      </w:hyperlink>
      <w:r w:rsidR="00953E39" w:rsidRPr="00F63F22">
        <w:rPr>
          <w:noProof/>
        </w:rPr>
        <w:t xml:space="preserve">. </w:t>
      </w:r>
      <w:bookmarkStart w:id="1174" w:name="_Toc478979052"/>
      <w:bookmarkStart w:id="1175" w:name="_Toc478999867"/>
      <w:bookmarkEnd w:id="1174"/>
      <w:bookmarkEnd w:id="1175"/>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176" w:name="_Toc478979053"/>
      <w:bookmarkStart w:id="1177" w:name="_Toc478999868"/>
      <w:bookmarkEnd w:id="1176"/>
      <w:bookmarkEnd w:id="1177"/>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t>"</w:t>
      </w:r>
      <w:r w:rsidRPr="00F63F22">
        <w:rPr>
          <w:noProof/>
        </w:rPr>
        <w:t>.</w:t>
      </w:r>
      <w:bookmarkStart w:id="1178" w:name="_Toc478979054"/>
      <w:bookmarkStart w:id="1179" w:name="_Toc478999869"/>
      <w:bookmarkEnd w:id="1178"/>
      <w:bookmarkEnd w:id="1179"/>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180" w:name="_Toc478979055"/>
            <w:bookmarkStart w:id="1181" w:name="_Toc478999870"/>
            <w:bookmarkEnd w:id="1180"/>
            <w:bookmarkEnd w:id="1181"/>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182" w:name="_Toc478979056"/>
            <w:bookmarkStart w:id="1183" w:name="_Toc478999871"/>
            <w:bookmarkEnd w:id="1182"/>
            <w:bookmarkEnd w:id="1183"/>
          </w:p>
        </w:tc>
        <w:bookmarkStart w:id="1184" w:name="_Toc478979057"/>
        <w:bookmarkStart w:id="1185" w:name="_Toc478999872"/>
        <w:bookmarkEnd w:id="1184"/>
        <w:bookmarkEnd w:id="1185"/>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186" w:name="_Toc478979058"/>
            <w:bookmarkStart w:id="1187" w:name="_Toc478999873"/>
            <w:bookmarkEnd w:id="1186"/>
            <w:bookmarkEnd w:id="1187"/>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188" w:name="_Toc478979059"/>
            <w:bookmarkStart w:id="1189" w:name="_Toc478999874"/>
            <w:bookmarkEnd w:id="1188"/>
            <w:bookmarkEnd w:id="1189"/>
          </w:p>
        </w:tc>
        <w:bookmarkStart w:id="1190" w:name="_Toc478979060"/>
        <w:bookmarkStart w:id="1191" w:name="_Toc478999875"/>
        <w:bookmarkEnd w:id="1190"/>
        <w:bookmarkEnd w:id="1191"/>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192" w:name="_Toc478979061"/>
            <w:bookmarkStart w:id="1193" w:name="_Toc478999876"/>
            <w:bookmarkEnd w:id="1192"/>
            <w:bookmarkEnd w:id="1193"/>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194" w:name="_Toc478979062"/>
            <w:bookmarkStart w:id="1195" w:name="_Toc478999877"/>
            <w:bookmarkEnd w:id="1194"/>
            <w:bookmarkEnd w:id="1195"/>
          </w:p>
        </w:tc>
        <w:bookmarkStart w:id="1196" w:name="_Toc478979063"/>
        <w:bookmarkStart w:id="1197" w:name="_Toc478999878"/>
        <w:bookmarkEnd w:id="1196"/>
        <w:bookmarkEnd w:id="1197"/>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198" w:name="_Toc478979064"/>
            <w:bookmarkStart w:id="1199" w:name="_Toc478999879"/>
            <w:bookmarkEnd w:id="1198"/>
            <w:bookmarkEnd w:id="1199"/>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bookmarkStart w:id="1200" w:name="_Toc478979065"/>
            <w:bookmarkStart w:id="1201" w:name="_Toc478999880"/>
            <w:bookmarkEnd w:id="1200"/>
            <w:bookmarkEnd w:id="1201"/>
          </w:p>
        </w:tc>
        <w:bookmarkStart w:id="1202" w:name="_Toc478979066"/>
        <w:bookmarkStart w:id="1203" w:name="_Toc478999881"/>
        <w:bookmarkEnd w:id="1202"/>
        <w:bookmarkEnd w:id="1203"/>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204" w:name="_Toc478979067"/>
            <w:bookmarkStart w:id="1205" w:name="_Toc478999882"/>
            <w:bookmarkEnd w:id="1204"/>
            <w:bookmarkEnd w:id="1205"/>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06" w:name="_Toc478979068"/>
            <w:bookmarkStart w:id="1207" w:name="_Toc478999883"/>
            <w:bookmarkEnd w:id="1206"/>
            <w:bookmarkEnd w:id="1207"/>
          </w:p>
        </w:tc>
        <w:bookmarkStart w:id="1208" w:name="_Toc478979069"/>
        <w:bookmarkStart w:id="1209" w:name="_Toc478999884"/>
        <w:bookmarkEnd w:id="1208"/>
        <w:bookmarkEnd w:id="1209"/>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5E8B277" w:rsidR="00953E39" w:rsidRPr="00F63F22" w:rsidRDefault="001C2642" w:rsidP="001C2642">
      <w:pPr>
        <w:pStyle w:val="Heading4"/>
        <w:numPr>
          <w:ilvl w:val="0"/>
          <w:numId w:val="0"/>
        </w:numPr>
        <w:tabs>
          <w:tab w:val="left" w:pos="2160"/>
        </w:tabs>
        <w:rPr>
          <w:noProof/>
        </w:rPr>
      </w:pPr>
      <w:r w:rsidRPr="00F63F22">
        <w:rPr>
          <w:rFonts w:cs="Times New Roman"/>
          <w:noProof/>
        </w:rPr>
        <w:t>2.8.2.2</w:t>
      </w:r>
      <w:r w:rsidRPr="00F63F22">
        <w:rPr>
          <w:rFonts w:cs="Times New Roman"/>
          <w:noProof/>
        </w:rPr>
        <w:tab/>
      </w:r>
      <w:r w:rsidR="00953E39" w:rsidRPr="00F63F22">
        <w:rPr>
          <w:noProof/>
        </w:rPr>
        <w:t xml:space="preserve">Transmit the response </w:t>
      </w:r>
      <w:proofErr w:type="gramStart"/>
      <w:r w:rsidR="00953E39" w:rsidRPr="000247A5">
        <w:t>message</w:t>
      </w:r>
      <w:bookmarkStart w:id="1210" w:name="_Toc478979071"/>
      <w:bookmarkStart w:id="1211" w:name="_Toc478999886"/>
      <w:bookmarkEnd w:id="1210"/>
      <w:bookmarkEnd w:id="1211"/>
      <w:proofErr w:type="gramEnd"/>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12" w:name="_Toc478979072"/>
      <w:bookmarkStart w:id="1213" w:name="_Toc478999887"/>
      <w:bookmarkEnd w:id="1212"/>
      <w:bookmarkEnd w:id="1213"/>
    </w:p>
    <w:p w14:paraId="0CE8CDE9" w14:textId="77777777" w:rsidR="00953E39" w:rsidRDefault="00953E39" w:rsidP="00EA2497">
      <w:pPr>
        <w:pStyle w:val="NormalIndented"/>
        <w:rPr>
          <w:noProof/>
        </w:rPr>
      </w:pPr>
      <w:r w:rsidRPr="00F63F22">
        <w:rPr>
          <w:noProof/>
        </w:rPr>
        <w:t>The initiator processes the response message.</w:t>
      </w:r>
      <w:bookmarkStart w:id="1214" w:name="_Toc478979073"/>
      <w:bookmarkStart w:id="1215" w:name="_Toc478999888"/>
      <w:bookmarkEnd w:id="1214"/>
      <w:bookmarkEnd w:id="1215"/>
    </w:p>
    <w:p w14:paraId="5A301BB1" w14:textId="41946B64" w:rsidR="00BA4FF2" w:rsidRDefault="001C2642" w:rsidP="001C2642">
      <w:pPr>
        <w:pStyle w:val="Heading4"/>
        <w:numPr>
          <w:ilvl w:val="0"/>
          <w:numId w:val="0"/>
        </w:numPr>
        <w:tabs>
          <w:tab w:val="left" w:pos="2160"/>
        </w:tabs>
        <w:rPr>
          <w:noProof/>
        </w:rPr>
      </w:pPr>
      <w:r>
        <w:rPr>
          <w:rFonts w:cs="Times New Roman"/>
          <w:noProof/>
        </w:rPr>
        <w:t>2.8.2.3</w:t>
      </w:r>
      <w:r>
        <w:rPr>
          <w:rFonts w:cs="Times New Roman"/>
          <w:noProof/>
        </w:rPr>
        <w:tab/>
      </w:r>
      <w:r w:rsidR="00BA4FF2">
        <w:rPr>
          <w:noProof/>
        </w:rPr>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01DC827" w:rsidR="00953E39" w:rsidRPr="00F63F22" w:rsidRDefault="001C2642" w:rsidP="001C2642">
      <w:pPr>
        <w:pStyle w:val="Heading3"/>
        <w:numPr>
          <w:ilvl w:val="0"/>
          <w:numId w:val="0"/>
        </w:numPr>
        <w:tabs>
          <w:tab w:val="left" w:pos="1440"/>
        </w:tabs>
        <w:rPr>
          <w:noProof/>
        </w:rPr>
      </w:pPr>
      <w:bookmarkStart w:id="1216" w:name="_Ref251263"/>
      <w:bookmarkStart w:id="1217" w:name="_Toc496407"/>
      <w:bookmarkStart w:id="1218" w:name="_Toc524755"/>
      <w:bookmarkStart w:id="1219" w:name="_Toc22443788"/>
      <w:bookmarkStart w:id="1220" w:name="_Toc22444140"/>
      <w:bookmarkStart w:id="1221" w:name="_Toc36358086"/>
      <w:bookmarkStart w:id="1222" w:name="_Toc42232516"/>
      <w:bookmarkStart w:id="1223" w:name="_Toc43275038"/>
      <w:bookmarkStart w:id="1224" w:name="_Toc43275210"/>
      <w:bookmarkStart w:id="1225" w:name="_Toc43275917"/>
      <w:bookmarkStart w:id="1226" w:name="_Toc43276237"/>
      <w:bookmarkStart w:id="1227" w:name="_Toc43276762"/>
      <w:bookmarkStart w:id="1228" w:name="_Toc43276860"/>
      <w:bookmarkStart w:id="1229" w:name="_Toc43277000"/>
      <w:bookmarkStart w:id="1230" w:name="_Toc234219580"/>
      <w:bookmarkStart w:id="1231" w:name="_Toc17269989"/>
      <w:bookmarkStart w:id="1232" w:name="_Toc28952710"/>
      <w:r w:rsidRPr="00F63F22">
        <w:rPr>
          <w:rFonts w:cs="Times New Roman"/>
          <w:noProof/>
        </w:rPr>
        <w:t>2.8.3</w:t>
      </w:r>
      <w:r w:rsidRPr="00F63F22">
        <w:rPr>
          <w:rFonts w:cs="Times New Roman"/>
          <w:noProof/>
        </w:rPr>
        <w:tab/>
      </w:r>
      <w:r w:rsidR="00953E39" w:rsidRPr="00F63F22">
        <w:rPr>
          <w:noProof/>
        </w:rPr>
        <w:t xml:space="preserve">Response </w:t>
      </w:r>
      <w:r w:rsidR="00953E39" w:rsidRPr="000247A5">
        <w:t>using</w:t>
      </w:r>
      <w:r w:rsidR="00953E39" w:rsidRPr="00F63F22">
        <w:rPr>
          <w:noProof/>
        </w:rPr>
        <w:t xml:space="preserve"> enhanced acknowledgment</w:t>
      </w:r>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r w:rsidR="004177F8" w:rsidRPr="00F63F22">
        <w:rPr>
          <w:noProof/>
        </w:rPr>
        <w:fldChar w:fldCharType="begin"/>
      </w:r>
      <w:r w:rsidR="00953E39" w:rsidRPr="00F63F22">
        <w:rPr>
          <w:noProof/>
        </w:rPr>
        <w:instrText xml:space="preserve"> XE "Response using enhanced acknowledgment" </w:instrText>
      </w:r>
      <w:r w:rsidR="004177F8" w:rsidRPr="00F63F22">
        <w:rPr>
          <w:noProof/>
        </w:rPr>
        <w:fldChar w:fldCharType="end"/>
      </w:r>
    </w:p>
    <w:p w14:paraId="0A981086" w14:textId="421D10E4"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03F7524D" w:rsidR="00941783" w:rsidRDefault="001C2642" w:rsidP="001C2642">
      <w:pPr>
        <w:pStyle w:val="NormalListAlpha"/>
        <w:numPr>
          <w:ilvl w:val="0"/>
          <w:numId w:val="0"/>
        </w:numPr>
        <w:tabs>
          <w:tab w:val="left" w:pos="1368"/>
        </w:tabs>
        <w:ind w:left="1368" w:hanging="360"/>
        <w:rPr>
          <w:noProof/>
        </w:rPr>
      </w:pPr>
      <w:r>
        <w:rPr>
          <w:noProof/>
        </w:rPr>
        <w:t>b)</w:t>
      </w:r>
      <w:r>
        <w:rPr>
          <w:noProof/>
        </w:rPr>
        <w:tab/>
      </w:r>
      <w:r w:rsidR="00953E39" w:rsidRPr="00F63F22">
        <w:rPr>
          <w:noProof/>
        </w:rPr>
        <w:t>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initiator and responder are reversed.</w:t>
      </w:r>
    </w:p>
    <w:p w14:paraId="56CF1FFF" w14:textId="67B77458" w:rsidR="00953E39" w:rsidRPr="00F63F22" w:rsidRDefault="001C2642" w:rsidP="001C2642">
      <w:pPr>
        <w:pStyle w:val="Heading4"/>
        <w:numPr>
          <w:ilvl w:val="0"/>
          <w:numId w:val="0"/>
        </w:numPr>
        <w:tabs>
          <w:tab w:val="left" w:pos="2160"/>
        </w:tabs>
        <w:rPr>
          <w:noProof/>
        </w:rPr>
      </w:pPr>
      <w:r w:rsidRPr="00F63F22">
        <w:rPr>
          <w:rFonts w:cs="Times New Roman"/>
          <w:noProof/>
        </w:rPr>
        <w:t>2.8.3.0</w:t>
      </w:r>
      <w:r w:rsidRPr="00F63F22">
        <w:rPr>
          <w:rFonts w:cs="Times New Roman"/>
          <w:noProof/>
        </w:rPr>
        <w:tab/>
      </w:r>
      <w:r w:rsidR="00953E39"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22AD26D5"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the status of the interface</w:t>
      </w:r>
    </w:p>
    <w:p w14:paraId="1D3C1B41" w14:textId="157ACA3C"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the availability of safe storage onto which the message can be saved</w:t>
      </w:r>
    </w:p>
    <w:p w14:paraId="25EE47BC" w14:textId="1A3F9D1B"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the syntactical correctness of the message, if the design of the receiving system includes this type of validation at this phase</w:t>
      </w:r>
    </w:p>
    <w:p w14:paraId="4142B6D6" w14:textId="7026C424"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 xml:space="preserve">the values of </w:t>
      </w:r>
      <w:hyperlink w:anchor="_MSH-9___Message Type  (MSG)   00009" w:history="1">
        <w:r w:rsidR="00953E39" w:rsidRPr="00F63F22">
          <w:rPr>
            <w:rStyle w:val="ReferenceAttribute"/>
          </w:rPr>
          <w:t>MSH-9 Message Type</w:t>
        </w:r>
      </w:hyperlink>
      <w:r w:rsidR="00953E39" w:rsidRPr="00F63F22">
        <w:rPr>
          <w:noProof/>
        </w:rPr>
        <w:t xml:space="preserve">, </w:t>
      </w:r>
      <w:hyperlink w:anchor="_Hlt478369019" w:history="1">
        <w:r w:rsidR="00953E39" w:rsidRPr="00F63F22">
          <w:rPr>
            <w:rStyle w:val="ReferenceAttribute"/>
          </w:rPr>
          <w:t>MSH-12 Version ID</w:t>
        </w:r>
      </w:hyperlink>
      <w:r w:rsidR="00953E39" w:rsidRPr="00F63F22">
        <w:rPr>
          <w:noProof/>
        </w:rPr>
        <w:t xml:space="preserve">, and </w:t>
      </w:r>
      <w:hyperlink w:anchor="_MSH-11___Processing ID  (PT)   0001" w:history="1">
        <w:r w:rsidR="00953E39" w:rsidRPr="00F63F22">
          <w:rPr>
            <w:rStyle w:val="ReferenceAttribute"/>
          </w:rPr>
          <w:t>MSH-11 Processing ID</w:t>
        </w:r>
      </w:hyperlink>
      <w:r w:rsidR="00953E39"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03D72804" w:rsidR="00953E39" w:rsidRPr="00F63F22" w:rsidRDefault="001C2642" w:rsidP="001C2642">
      <w:pPr>
        <w:pStyle w:val="Heading4"/>
        <w:numPr>
          <w:ilvl w:val="0"/>
          <w:numId w:val="0"/>
        </w:numPr>
        <w:tabs>
          <w:tab w:val="left" w:pos="2160"/>
        </w:tabs>
        <w:rPr>
          <w:noProof/>
        </w:rPr>
      </w:pPr>
      <w:r w:rsidRPr="00F63F22">
        <w:rPr>
          <w:rFonts w:cs="Times New Roman"/>
          <w:noProof/>
        </w:rPr>
        <w:t>2.8.3.1</w:t>
      </w:r>
      <w:r w:rsidRPr="00F63F22">
        <w:rPr>
          <w:rFonts w:cs="Times New Roman"/>
          <w:noProof/>
        </w:rPr>
        <w:tab/>
      </w:r>
      <w:r w:rsidR="00953E39"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1BED90C2"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a commit accept (CA) in </w:t>
      </w:r>
      <w:hyperlink w:anchor="_MSA-1___Acknowledgment Code  (ID)  " w:history="1">
        <w:r w:rsidR="00953E39" w:rsidRPr="00F63F22">
          <w:rPr>
            <w:rStyle w:val="ReferenceAttribute"/>
          </w:rPr>
          <w:t>MSA-1 Acknowledgment Code</w:t>
        </w:r>
      </w:hyperlink>
      <w:r w:rsidR="00953E39" w:rsidRPr="00F63F22">
        <w:rPr>
          <w:noProof/>
        </w:rPr>
        <w:t xml:space="preserve"> if the message can be accepted for processing</w:t>
      </w:r>
    </w:p>
    <w:p w14:paraId="1E646A1F" w14:textId="09F876AD"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 xml:space="preserve">a commit reject (CR) in </w:t>
      </w:r>
      <w:hyperlink w:anchor="_MSA-1___Acknowledgment Code  (ID)  " w:history="1">
        <w:r w:rsidR="00953E39" w:rsidRPr="00F63F22">
          <w:rPr>
            <w:rStyle w:val="ReferenceAttribute"/>
          </w:rPr>
          <w:t>MSA-1 Acknowledgment Code</w:t>
        </w:r>
      </w:hyperlink>
      <w:r w:rsidR="00953E39" w:rsidRPr="00F63F22">
        <w:rPr>
          <w:noProof/>
        </w:rPr>
        <w:t xml:space="preserve"> if the one of the values of </w:t>
      </w:r>
      <w:hyperlink w:anchor="_MSH-9___Message Type  (MSG)   00009" w:history="1">
        <w:r w:rsidR="00953E39" w:rsidRPr="00F63F22">
          <w:rPr>
            <w:rStyle w:val="ReferenceAttribute"/>
          </w:rPr>
          <w:t>MSH-9 Message Type</w:t>
        </w:r>
      </w:hyperlink>
      <w:r w:rsidR="00953E39" w:rsidRPr="00F63F22">
        <w:rPr>
          <w:noProof/>
        </w:rPr>
        <w:t xml:space="preserve">, </w:t>
      </w:r>
      <w:hyperlink w:anchor="_Hlt478369019" w:history="1">
        <w:r w:rsidR="00953E39" w:rsidRPr="00F63F22">
          <w:rPr>
            <w:rStyle w:val="ReferenceAttribute"/>
          </w:rPr>
          <w:t>MSH-12 Version ID</w:t>
        </w:r>
      </w:hyperlink>
      <w:r w:rsidR="00953E39" w:rsidRPr="00F63F22">
        <w:rPr>
          <w:noProof/>
        </w:rPr>
        <w:t xml:space="preserve"> or </w:t>
      </w:r>
      <w:hyperlink w:anchor="_MSH-11___Processing ID  (PT)   0001" w:history="1">
        <w:r w:rsidR="00953E39" w:rsidRPr="00F63F22">
          <w:rPr>
            <w:rStyle w:val="ReferenceAttribute"/>
          </w:rPr>
          <w:t>MSH-11 Processing ID</w:t>
        </w:r>
      </w:hyperlink>
      <w:r w:rsidR="00953E39" w:rsidRPr="00F63F22">
        <w:rPr>
          <w:noProof/>
        </w:rPr>
        <w:t xml:space="preserve"> is not acceptable to the receiving application</w:t>
      </w:r>
    </w:p>
    <w:p w14:paraId="0D47D858" w14:textId="373F143F"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a commit error (CE) in  </w:t>
      </w:r>
      <w:hyperlink w:anchor="_MSA-1___Acknowledgment Code  (ID)  " w:history="1">
        <w:r w:rsidR="00953E39" w:rsidRPr="00F63F22">
          <w:rPr>
            <w:rStyle w:val="ReferenceAttribute"/>
          </w:rPr>
          <w:t>MSA-1 Acknowledgment Code</w:t>
        </w:r>
      </w:hyperlink>
      <w:r w:rsidR="00953E39"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472A27A1" w:rsidR="00953E39" w:rsidRPr="00F63F22" w:rsidRDefault="001C2642" w:rsidP="001C2642">
      <w:pPr>
        <w:pStyle w:val="Heading4"/>
        <w:numPr>
          <w:ilvl w:val="0"/>
          <w:numId w:val="0"/>
        </w:numPr>
        <w:tabs>
          <w:tab w:val="left" w:pos="2160"/>
        </w:tabs>
        <w:rPr>
          <w:noProof/>
        </w:rPr>
      </w:pPr>
      <w:bookmarkStart w:id="1233" w:name="_Ref483994691"/>
      <w:r w:rsidRPr="00F63F22">
        <w:rPr>
          <w:rFonts w:cs="Times New Roman"/>
          <w:noProof/>
        </w:rPr>
        <w:t>2.8.3.2</w:t>
      </w:r>
      <w:r w:rsidRPr="00F63F22">
        <w:rPr>
          <w:rFonts w:cs="Times New Roman"/>
          <w:noProof/>
        </w:rPr>
        <w:tab/>
      </w:r>
      <w:r w:rsidR="00953E39" w:rsidRPr="00F63F22">
        <w:rPr>
          <w:noProof/>
        </w:rPr>
        <w:t>Transmit application acknowledgment</w:t>
      </w:r>
      <w:bookmarkEnd w:id="1233"/>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886355" w:rsidRPr="00886355">
              <w:rPr>
                <w:rStyle w:val="HyperlinkText"/>
                <w:szCs w:val="16"/>
              </w:rPr>
              <w:t>Message initiation</w:t>
            </w:r>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083DD53D" w:rsidR="00A621CC" w:rsidRDefault="001C2642" w:rsidP="001C2642">
      <w:pPr>
        <w:pStyle w:val="Heading4"/>
        <w:numPr>
          <w:ilvl w:val="0"/>
          <w:numId w:val="0"/>
        </w:numPr>
        <w:tabs>
          <w:tab w:val="left" w:pos="2160"/>
        </w:tabs>
        <w:rPr>
          <w:noProof/>
        </w:rPr>
      </w:pPr>
      <w:bookmarkStart w:id="1234" w:name="_Toc348257264"/>
      <w:bookmarkStart w:id="1235" w:name="_Toc348257600"/>
      <w:bookmarkStart w:id="1236" w:name="_Toc348263222"/>
      <w:bookmarkStart w:id="1237" w:name="_Toc348336551"/>
      <w:bookmarkStart w:id="1238" w:name="_Toc348770039"/>
      <w:bookmarkStart w:id="1239" w:name="_Toc348856181"/>
      <w:bookmarkStart w:id="1240" w:name="_Toc348866602"/>
      <w:bookmarkStart w:id="1241" w:name="_Toc348947832"/>
      <w:bookmarkStart w:id="1242" w:name="_Toc349735413"/>
      <w:bookmarkStart w:id="1243" w:name="_Toc349735856"/>
      <w:bookmarkStart w:id="1244" w:name="_Toc349736010"/>
      <w:bookmarkStart w:id="1245" w:name="_Toc349803742"/>
      <w:bookmarkStart w:id="1246" w:name="_Toc359236080"/>
      <w:bookmarkStart w:id="1247" w:name="_Toc498146169"/>
      <w:bookmarkStart w:id="1248" w:name="_Toc527864738"/>
      <w:bookmarkStart w:id="1249" w:name="_Toc527866210"/>
      <w:bookmarkStart w:id="1250" w:name="_Toc528481943"/>
      <w:bookmarkStart w:id="1251" w:name="_Toc528482448"/>
      <w:bookmarkStart w:id="1252" w:name="_Toc528482747"/>
      <w:bookmarkStart w:id="1253" w:name="_Toc528482872"/>
      <w:bookmarkStart w:id="1254" w:name="_Toc528486180"/>
      <w:bookmarkStart w:id="1255" w:name="_Toc536689680"/>
      <w:bookmarkStart w:id="1256" w:name="_Toc496408"/>
      <w:bookmarkStart w:id="1257" w:name="_Toc524756"/>
      <w:bookmarkStart w:id="1258" w:name="_Toc22443789"/>
      <w:bookmarkStart w:id="1259" w:name="_Toc22444141"/>
      <w:bookmarkStart w:id="1260" w:name="_Toc36358087"/>
      <w:bookmarkStart w:id="1261" w:name="_Toc42232517"/>
      <w:bookmarkStart w:id="1262" w:name="_Toc43275039"/>
      <w:bookmarkStart w:id="1263" w:name="_Toc43275211"/>
      <w:bookmarkStart w:id="1264" w:name="_Toc43275918"/>
      <w:bookmarkStart w:id="1265" w:name="_Toc43276238"/>
      <w:bookmarkStart w:id="1266" w:name="_Toc43276763"/>
      <w:bookmarkStart w:id="1267" w:name="_Toc43276861"/>
      <w:bookmarkStart w:id="1268" w:name="_Toc43277001"/>
      <w:bookmarkStart w:id="1269" w:name="_Toc234219581"/>
      <w:r>
        <w:rPr>
          <w:rFonts w:cs="Times New Roman"/>
          <w:noProof/>
        </w:rPr>
        <w:t>2.8.3.3</w:t>
      </w:r>
      <w:r>
        <w:rPr>
          <w:rFonts w:cs="Times New Roman"/>
          <w:noProof/>
        </w:rPr>
        <w:tab/>
      </w:r>
      <w:r w:rsidR="007C5D32">
        <w:rPr>
          <w:noProof/>
        </w:rPr>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4656BA82" w:rsidR="00941783" w:rsidRDefault="001C2642" w:rsidP="001C2642">
      <w:pPr>
        <w:pStyle w:val="Heading2"/>
        <w:numPr>
          <w:ilvl w:val="0"/>
          <w:numId w:val="0"/>
        </w:numPr>
        <w:tabs>
          <w:tab w:val="left" w:pos="1080"/>
        </w:tabs>
        <w:rPr>
          <w:noProof/>
        </w:rPr>
      </w:pPr>
      <w:bookmarkStart w:id="1270" w:name="_Toc17269990"/>
      <w:bookmarkStart w:id="1271" w:name="_Toc28952711"/>
      <w:r>
        <w:rPr>
          <w:rFonts w:cs="Times New Roman"/>
          <w:noProof/>
        </w:rPr>
        <w:t>2.9</w:t>
      </w:r>
      <w:r>
        <w:rPr>
          <w:rFonts w:cs="Times New Roman"/>
          <w:noProof/>
        </w:rPr>
        <w:tab/>
      </w:r>
      <w:r w:rsidR="00953E39" w:rsidRPr="00F63F22">
        <w:rPr>
          <w:noProof/>
        </w:rPr>
        <w:t>Special HL7 P</w:t>
      </w:r>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r w:rsidR="00953E39" w:rsidRPr="00F63F22">
        <w:rPr>
          <w:noProof/>
        </w:rPr>
        <w:t>rotocols</w:t>
      </w:r>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r w:rsidR="004177F8" w:rsidRPr="00F63F22">
        <w:rPr>
          <w:noProof/>
        </w:rPr>
        <w:fldChar w:fldCharType="begin"/>
      </w:r>
      <w:r w:rsidR="00953E39"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63D03A3A" w:rsidR="00953E39" w:rsidRPr="00F63F22" w:rsidRDefault="001C2642" w:rsidP="001C2642">
      <w:pPr>
        <w:pStyle w:val="Heading3"/>
        <w:numPr>
          <w:ilvl w:val="0"/>
          <w:numId w:val="0"/>
        </w:numPr>
        <w:tabs>
          <w:tab w:val="left" w:pos="1440"/>
        </w:tabs>
        <w:rPr>
          <w:noProof/>
        </w:rPr>
      </w:pPr>
      <w:bookmarkStart w:id="1272" w:name="_Toc348257265"/>
      <w:bookmarkStart w:id="1273" w:name="_Toc348257601"/>
      <w:bookmarkStart w:id="1274" w:name="_Toc348263223"/>
      <w:bookmarkStart w:id="1275" w:name="_Toc348336552"/>
      <w:bookmarkStart w:id="1276" w:name="_Toc348770040"/>
      <w:bookmarkStart w:id="1277" w:name="_Toc348856182"/>
      <w:bookmarkStart w:id="1278" w:name="_Toc348866603"/>
      <w:bookmarkStart w:id="1279" w:name="_Toc348947833"/>
      <w:bookmarkStart w:id="1280" w:name="_Toc349735414"/>
      <w:bookmarkStart w:id="1281" w:name="_Toc349735857"/>
      <w:bookmarkStart w:id="1282" w:name="_Toc349736011"/>
      <w:bookmarkStart w:id="1283" w:name="_Toc349803743"/>
      <w:bookmarkStart w:id="1284" w:name="_Ref358262017"/>
      <w:bookmarkStart w:id="1285" w:name="_Ref358262037"/>
      <w:bookmarkStart w:id="1286" w:name="_Toc359236081"/>
      <w:bookmarkStart w:id="1287" w:name="_Ref360373133"/>
      <w:bookmarkStart w:id="1288" w:name="_Ref495203250"/>
      <w:bookmarkStart w:id="1289" w:name="_Ref495203259"/>
      <w:bookmarkStart w:id="1290" w:name="_Ref495203772"/>
      <w:bookmarkStart w:id="1291" w:name="_Ref495203775"/>
      <w:bookmarkStart w:id="1292" w:name="_Toc498146170"/>
      <w:bookmarkStart w:id="1293" w:name="_Toc527864739"/>
      <w:bookmarkStart w:id="1294" w:name="_Toc527866211"/>
      <w:bookmarkStart w:id="1295" w:name="_Toc528481944"/>
      <w:bookmarkStart w:id="1296" w:name="_Toc528482449"/>
      <w:bookmarkStart w:id="1297" w:name="_Toc528482748"/>
      <w:bookmarkStart w:id="1298" w:name="_Toc528482873"/>
      <w:bookmarkStart w:id="1299" w:name="_Toc528486181"/>
      <w:bookmarkStart w:id="1300" w:name="_Toc536689681"/>
      <w:bookmarkStart w:id="1301" w:name="_Ref251473"/>
      <w:bookmarkStart w:id="1302" w:name="_Toc496409"/>
      <w:bookmarkStart w:id="1303" w:name="_Toc524757"/>
      <w:bookmarkStart w:id="1304" w:name="_Ref20637593"/>
      <w:bookmarkStart w:id="1305" w:name="_Ref20637632"/>
      <w:bookmarkStart w:id="1306" w:name="_Toc22443790"/>
      <w:bookmarkStart w:id="1307" w:name="_Toc22444142"/>
      <w:bookmarkStart w:id="1308" w:name="_Toc36358088"/>
      <w:bookmarkStart w:id="1309" w:name="_Toc42232518"/>
      <w:bookmarkStart w:id="1310" w:name="_Toc43275040"/>
      <w:bookmarkStart w:id="1311" w:name="_Toc43275212"/>
      <w:bookmarkStart w:id="1312" w:name="_Toc43275919"/>
      <w:bookmarkStart w:id="1313" w:name="_Toc43276239"/>
      <w:bookmarkStart w:id="1314" w:name="_Toc43276764"/>
      <w:bookmarkStart w:id="1315" w:name="_Toc43276862"/>
      <w:bookmarkStart w:id="1316" w:name="_Toc43277002"/>
      <w:bookmarkStart w:id="1317" w:name="_Ref228008551"/>
      <w:bookmarkStart w:id="1318" w:name="_Toc234219582"/>
      <w:bookmarkStart w:id="1319" w:name="_Toc17269991"/>
      <w:bookmarkStart w:id="1320" w:name="_Toc28952712"/>
      <w:r w:rsidRPr="00F63F22">
        <w:rPr>
          <w:rFonts w:cs="Times New Roman"/>
          <w:noProof/>
        </w:rPr>
        <w:t>2.9.1</w:t>
      </w:r>
      <w:r w:rsidRPr="00F63F22">
        <w:rPr>
          <w:rFonts w:cs="Times New Roman"/>
          <w:noProof/>
        </w:rPr>
        <w:tab/>
      </w:r>
      <w:r w:rsidR="00953E39" w:rsidRPr="00F63F22">
        <w:rPr>
          <w:noProof/>
        </w:rPr>
        <w:t xml:space="preserve">Sequence </w:t>
      </w:r>
      <w:r w:rsidR="00953E39" w:rsidRPr="000247A5">
        <w:t>number</w:t>
      </w:r>
      <w:r w:rsidR="00953E39" w:rsidRPr="00F63F22">
        <w:rPr>
          <w:noProof/>
        </w:rPr>
        <w:t xml:space="preserve"> protocol</w:t>
      </w:r>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r w:rsidR="004177F8" w:rsidRPr="00F63F22">
        <w:rPr>
          <w:noProof/>
        </w:rPr>
        <w:fldChar w:fldCharType="begin"/>
      </w:r>
      <w:r w:rsidR="00953E39" w:rsidRPr="00F63F22">
        <w:rPr>
          <w:noProof/>
        </w:rPr>
        <w:instrText>xe "Sequence number protocol"</w:instrText>
      </w:r>
      <w:r w:rsidR="004177F8" w:rsidRPr="00F63F22">
        <w:rPr>
          <w:noProof/>
        </w:rPr>
        <w:fldChar w:fldCharType="end"/>
      </w:r>
      <w:r w:rsidR="004177F8" w:rsidRPr="00F63F22">
        <w:rPr>
          <w:noProof/>
        </w:rPr>
        <w:fldChar w:fldCharType="begin"/>
      </w:r>
      <w:r w:rsidR="00953E39"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57C60C3C"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initial conditions:</w:t>
      </w:r>
    </w:p>
    <w:p w14:paraId="1B756BAD" w14:textId="16C9D390" w:rsidR="00953E39" w:rsidRPr="00F63F22" w:rsidRDefault="001C2642" w:rsidP="001C2642">
      <w:pPr>
        <w:pStyle w:val="NormalListNumbered"/>
        <w:ind w:left="1651" w:hanging="283"/>
        <w:rPr>
          <w:noProof/>
        </w:rPr>
      </w:pPr>
      <w:r w:rsidRPr="00F63F22">
        <w:rPr>
          <w:noProof/>
        </w:rPr>
        <w:t>1)</w:t>
      </w:r>
      <w:r w:rsidRPr="00F63F22">
        <w:rPr>
          <w:noProof/>
        </w:rPr>
        <w:tab/>
      </w:r>
      <w:r w:rsidR="00953E39"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266549B8" w:rsidR="00953E39" w:rsidRPr="00F63F22" w:rsidRDefault="001C2642" w:rsidP="001C2642">
      <w:pPr>
        <w:pStyle w:val="NormalListNumbered"/>
        <w:ind w:left="1651" w:hanging="283"/>
        <w:rPr>
          <w:noProof/>
        </w:rPr>
      </w:pPr>
      <w:r w:rsidRPr="00F63F22">
        <w:rPr>
          <w:noProof/>
        </w:rPr>
        <w:t>2)</w:t>
      </w:r>
      <w:r w:rsidRPr="00F63F22">
        <w:rPr>
          <w:noProof/>
        </w:rPr>
        <w:tab/>
      </w:r>
      <w:r w:rsidR="00953E39"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3CF88DD0" w:rsidR="00953E39" w:rsidRPr="00F63F22" w:rsidRDefault="001C2642" w:rsidP="001C2642">
      <w:pPr>
        <w:pStyle w:val="NormalListNumbered"/>
        <w:ind w:left="1651" w:hanging="283"/>
        <w:rPr>
          <w:noProof/>
        </w:rPr>
      </w:pPr>
      <w:r w:rsidRPr="00F63F22">
        <w:rPr>
          <w:noProof/>
        </w:rPr>
        <w:t>3)</w:t>
      </w:r>
      <w:r w:rsidRPr="00F63F22">
        <w:rPr>
          <w:noProof/>
        </w:rPr>
        <w:tab/>
      </w:r>
      <w:r w:rsidR="00953E39" w:rsidRPr="00F63F22">
        <w:rPr>
          <w:noProof/>
        </w:rPr>
        <w:t>the sequence number is a positive (non-zero) integer; and it is incremented by one (by the initiating system) for each successive transaction.</w:t>
      </w:r>
    </w:p>
    <w:p w14:paraId="57C7541A" w14:textId="1062E504"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starting the link:</w:t>
      </w:r>
    </w:p>
    <w:p w14:paraId="14F25D96" w14:textId="4040C8C4" w:rsidR="00953E39" w:rsidRPr="00F63F22" w:rsidRDefault="001C2642" w:rsidP="001C2642">
      <w:pPr>
        <w:pStyle w:val="NormalListNumbered"/>
        <w:ind w:left="1651" w:hanging="283"/>
        <w:rPr>
          <w:noProof/>
        </w:rPr>
      </w:pPr>
      <w:r w:rsidRPr="00F63F22">
        <w:rPr>
          <w:noProof/>
        </w:rPr>
        <w:t>1)</w:t>
      </w:r>
      <w:r w:rsidRPr="00F63F22">
        <w:rPr>
          <w:noProof/>
        </w:rPr>
        <w:tab/>
      </w:r>
      <w:r w:rsidR="00953E39" w:rsidRPr="00F63F22">
        <w:rPr>
          <w:noProof/>
        </w:rPr>
        <w:t>the value of 0 (zero) for a sequence number is reserved: it is allowed only when the initiating system (re-)starts the link.</w:t>
      </w:r>
    </w:p>
    <w:p w14:paraId="30FD0BCD" w14:textId="05CDB90D" w:rsidR="00953E39" w:rsidRPr="00F63F22" w:rsidRDefault="001C2642" w:rsidP="001C2642">
      <w:pPr>
        <w:pStyle w:val="NormalListNumbered"/>
        <w:ind w:left="1651" w:hanging="283"/>
        <w:rPr>
          <w:noProof/>
        </w:rPr>
      </w:pPr>
      <w:r w:rsidRPr="00F63F22">
        <w:rPr>
          <w:noProof/>
        </w:rPr>
        <w:t>2)</w:t>
      </w:r>
      <w:r w:rsidRPr="00F63F22">
        <w:rPr>
          <w:noProof/>
        </w:rPr>
        <w:tab/>
      </w:r>
      <w:r w:rsidR="00953E39" w:rsidRPr="00F63F22">
        <w:rPr>
          <w:noProof/>
        </w:rPr>
        <w:t xml:space="preserve">if the receiving system gets a transaction with a 0 (zero) in the sequence number field, it </w:t>
      </w:r>
      <w:r w:rsidR="00257ED7">
        <w:rPr>
          <w:noProof/>
        </w:rPr>
        <w:t>SHOULD</w:t>
      </w:r>
      <w:r w:rsidR="00953E39"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00953E39"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36696ED5" w:rsidR="00953E39" w:rsidRPr="00F63F22" w:rsidRDefault="001C2642" w:rsidP="001C2642">
      <w:pPr>
        <w:pStyle w:val="NormalListNumbered"/>
        <w:ind w:left="1651" w:hanging="283"/>
        <w:rPr>
          <w:noProof/>
        </w:rPr>
      </w:pPr>
      <w:r w:rsidRPr="00F63F22">
        <w:rPr>
          <w:noProof/>
        </w:rPr>
        <w:t>3)</w:t>
      </w:r>
      <w:r w:rsidRPr="00F63F22">
        <w:rPr>
          <w:noProof/>
        </w:rPr>
        <w:tab/>
      </w:r>
      <w:r w:rsidR="00953E39" w:rsidRPr="00F63F22">
        <w:rPr>
          <w:noProof/>
        </w:rPr>
        <w:t>the initiating system then sends the transaction indexed by the expected sequence number (if that expected transaction is still on its queue). Otherwise the link is frozen until an operator intervenes.</w:t>
      </w:r>
    </w:p>
    <w:p w14:paraId="6A468B32" w14:textId="669327C4"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4D8E48FE"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00953E39" w:rsidRPr="00F63F22">
          <w:rPr>
            <w:rStyle w:val="ReferenceAttribute"/>
          </w:rPr>
          <w:t>MSH-13 Sequence Number</w:t>
        </w:r>
      </w:hyperlink>
      <w:r w:rsidR="00953E39" w:rsidRPr="00F63F22">
        <w:rPr>
          <w:noProof/>
        </w:rPr>
        <w:t>) with the expected sequence number (</w:t>
      </w:r>
      <w:hyperlink w:anchor="_MSA-4___Expected Sequence Number  (" w:history="1">
        <w:r w:rsidR="00953E39" w:rsidRPr="00F63F22">
          <w:rPr>
            <w:rStyle w:val="ReferenceAttribute"/>
          </w:rPr>
          <w:t>MSA-4 Expected Sequence Number</w:t>
        </w:r>
      </w:hyperlink>
      <w:r w:rsidR="00953E39" w:rsidRPr="00F63F22">
        <w:rPr>
          <w:noProof/>
        </w:rPr>
        <w:t xml:space="preserve"> received with the MSA).</w:t>
      </w:r>
    </w:p>
    <w:p w14:paraId="5ECDCA7A" w14:textId="144F9EDD" w:rsidR="00953E39" w:rsidRPr="00F63F22" w:rsidRDefault="001C2642" w:rsidP="001C2642">
      <w:pPr>
        <w:pStyle w:val="NormalListNumbered"/>
        <w:ind w:left="1651" w:hanging="283"/>
        <w:rPr>
          <w:noProof/>
        </w:rPr>
      </w:pPr>
      <w:r w:rsidRPr="00F63F22">
        <w:rPr>
          <w:noProof/>
        </w:rPr>
        <w:t>1)</w:t>
      </w:r>
      <w:r w:rsidRPr="00F63F22">
        <w:rPr>
          <w:noProof/>
        </w:rPr>
        <w:tab/>
      </w:r>
      <w:r w:rsidR="00953E39" w:rsidRPr="00F63F22">
        <w:rPr>
          <w:noProof/>
        </w:rPr>
        <w:t>expected sequence number is one greater than current value. The previous acknowledgment was lost. That transaction was sent again. Correct by sending next transaction.</w:t>
      </w:r>
    </w:p>
    <w:p w14:paraId="17DDA19C" w14:textId="09EAEB40" w:rsidR="00953E39" w:rsidRPr="00F63F22" w:rsidRDefault="001C2642" w:rsidP="001C2642">
      <w:pPr>
        <w:pStyle w:val="NormalListNumbered"/>
        <w:ind w:left="1651" w:hanging="283"/>
        <w:rPr>
          <w:noProof/>
        </w:rPr>
      </w:pPr>
      <w:r w:rsidRPr="00F63F22">
        <w:rPr>
          <w:noProof/>
        </w:rPr>
        <w:t>2)</w:t>
      </w:r>
      <w:r w:rsidRPr="00F63F22">
        <w:rPr>
          <w:noProof/>
        </w:rPr>
        <w:tab/>
      </w:r>
      <w:r w:rsidR="00953E39" w:rsidRPr="00F63F22">
        <w:rPr>
          <w:noProof/>
        </w:rPr>
        <w:t>expected sequence number less than current value. Initiating system can try starting again by issuing a transaction with a sequence number of zero; or freeze the link for operator intervention.</w:t>
      </w:r>
    </w:p>
    <w:p w14:paraId="2C8D97BE" w14:textId="620F8EEC" w:rsidR="00953E39" w:rsidRPr="00F63F22" w:rsidRDefault="001C2642" w:rsidP="001C2642">
      <w:pPr>
        <w:pStyle w:val="NormalListNumbered"/>
        <w:ind w:left="1651" w:hanging="283"/>
        <w:rPr>
          <w:noProof/>
        </w:rPr>
      </w:pPr>
      <w:r w:rsidRPr="00F63F22">
        <w:rPr>
          <w:noProof/>
        </w:rPr>
        <w:t>3)</w:t>
      </w:r>
      <w:r w:rsidRPr="00F63F22">
        <w:rPr>
          <w:noProof/>
        </w:rPr>
        <w:tab/>
      </w:r>
      <w:r w:rsidR="00953E39" w:rsidRPr="00F63F22">
        <w:rPr>
          <w:noProof/>
        </w:rPr>
        <w:t>other errors: freeze the link for operator intervention</w:t>
      </w:r>
    </w:p>
    <w:p w14:paraId="4F032518" w14:textId="7CF1C495" w:rsidR="00953E39" w:rsidRPr="00F63F22" w:rsidRDefault="001C2642" w:rsidP="001C2642">
      <w:pPr>
        <w:pStyle w:val="NormalListAlpha"/>
        <w:numPr>
          <w:ilvl w:val="0"/>
          <w:numId w:val="0"/>
        </w:numPr>
        <w:tabs>
          <w:tab w:val="left" w:pos="1368"/>
        </w:tabs>
        <w:ind w:left="1368" w:hanging="360"/>
        <w:rPr>
          <w:noProof/>
        </w:rPr>
      </w:pPr>
      <w:r w:rsidRPr="00F63F22">
        <w:rPr>
          <w:noProof/>
        </w:rPr>
        <w:t>e)</w:t>
      </w:r>
      <w:r w:rsidRPr="00F63F22">
        <w:rPr>
          <w:noProof/>
        </w:rPr>
        <w:tab/>
      </w:r>
      <w:r w:rsidR="00953E39" w:rsidRPr="00F63F22">
        <w:rPr>
          <w:noProof/>
        </w:rPr>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00953E39"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xml:space="preserve">. In terms of the responding system, for these two cases, only a </w:t>
      </w:r>
      <w:proofErr w:type="gramStart"/>
      <w:r w:rsidRPr="009808CE">
        <w:rPr>
          <w:rStyle w:val="Strong"/>
          <w:rFonts w:cs="Times New Roman"/>
        </w:rPr>
        <w:t>General</w:t>
      </w:r>
      <w:proofErr w:type="gramEnd"/>
      <w:r w:rsidRPr="009808CE">
        <w:rPr>
          <w:rStyle w:val="Strong"/>
          <w:rFonts w:cs="Times New Roman"/>
        </w:rPr>
        <w:t xml:space="preserve"> acknowledgment message is needed.</w:t>
      </w:r>
    </w:p>
    <w:p w14:paraId="5AE4532F" w14:textId="79B702C2" w:rsidR="00953E39" w:rsidRPr="00F63F22" w:rsidRDefault="001C2642" w:rsidP="001C2642">
      <w:pPr>
        <w:pStyle w:val="Heading3"/>
        <w:numPr>
          <w:ilvl w:val="0"/>
          <w:numId w:val="0"/>
        </w:numPr>
        <w:tabs>
          <w:tab w:val="left" w:pos="1440"/>
        </w:tabs>
        <w:rPr>
          <w:noProof/>
        </w:rPr>
      </w:pPr>
      <w:bookmarkStart w:id="1321" w:name="_Toc348257266"/>
      <w:bookmarkStart w:id="1322" w:name="_Toc348257602"/>
      <w:bookmarkStart w:id="1323" w:name="_Toc348263224"/>
      <w:bookmarkStart w:id="1324" w:name="_Toc348336553"/>
      <w:bookmarkStart w:id="1325" w:name="_Toc348770041"/>
      <w:bookmarkStart w:id="1326" w:name="_Toc348856183"/>
      <w:bookmarkStart w:id="1327" w:name="_Toc348866604"/>
      <w:bookmarkStart w:id="1328" w:name="_Toc348947834"/>
      <w:bookmarkStart w:id="1329" w:name="_Toc349735415"/>
      <w:bookmarkStart w:id="1330" w:name="_Toc349735858"/>
      <w:bookmarkStart w:id="1331" w:name="_Toc349736012"/>
      <w:bookmarkStart w:id="1332" w:name="_Toc349803744"/>
      <w:bookmarkStart w:id="1333" w:name="_Ref358261533"/>
      <w:bookmarkStart w:id="1334" w:name="_Ref358261553"/>
      <w:bookmarkStart w:id="1335" w:name="_Ref358261756"/>
      <w:bookmarkStart w:id="1336" w:name="_Ref358261778"/>
      <w:bookmarkStart w:id="1337" w:name="_Ref358263771"/>
      <w:bookmarkStart w:id="1338" w:name="_Ref358263845"/>
      <w:bookmarkStart w:id="1339" w:name="_Toc359236082"/>
      <w:bookmarkStart w:id="1340" w:name="_Ref372100490"/>
      <w:bookmarkStart w:id="1341" w:name="_Ref372101204"/>
      <w:bookmarkStart w:id="1342" w:name="_Ref487450454"/>
      <w:bookmarkStart w:id="1343" w:name="_Ref495120988"/>
      <w:bookmarkStart w:id="1344" w:name="_Ref495121016"/>
      <w:bookmarkStart w:id="1345" w:name="_Ref495121492"/>
      <w:bookmarkStart w:id="1346" w:name="_Ref495203617"/>
      <w:bookmarkStart w:id="1347" w:name="_Ref495203622"/>
      <w:bookmarkStart w:id="1348" w:name="_Ref495204887"/>
      <w:bookmarkStart w:id="1349" w:name="_Ref495204890"/>
      <w:bookmarkStart w:id="1350" w:name="_Ref495206073"/>
      <w:bookmarkStart w:id="1351" w:name="_Ref495206076"/>
      <w:bookmarkStart w:id="1352" w:name="_Toc498146171"/>
      <w:bookmarkStart w:id="1353" w:name="_Toc527864740"/>
      <w:bookmarkStart w:id="1354" w:name="_Toc527866212"/>
      <w:bookmarkStart w:id="1355" w:name="_Toc528481945"/>
      <w:bookmarkStart w:id="1356" w:name="_Toc528482450"/>
      <w:bookmarkStart w:id="1357" w:name="_Toc528482749"/>
      <w:bookmarkStart w:id="1358" w:name="_Toc528482874"/>
      <w:bookmarkStart w:id="1359" w:name="_Toc528486182"/>
      <w:bookmarkStart w:id="1360" w:name="_Toc536689682"/>
      <w:bookmarkStart w:id="1361" w:name="_Ref251570"/>
      <w:bookmarkStart w:id="1362" w:name="_Toc496410"/>
      <w:bookmarkStart w:id="1363" w:name="_Toc524758"/>
      <w:bookmarkStart w:id="1364" w:name="_Ref20638210"/>
      <w:bookmarkStart w:id="1365" w:name="_Ref20638246"/>
      <w:bookmarkStart w:id="1366" w:name="_Ref20641736"/>
      <w:bookmarkStart w:id="1367" w:name="_Toc22443791"/>
      <w:bookmarkStart w:id="1368" w:name="_Toc22444143"/>
      <w:bookmarkStart w:id="1369" w:name="_Toc36358089"/>
      <w:bookmarkStart w:id="1370" w:name="_Toc42232519"/>
      <w:bookmarkStart w:id="1371" w:name="_Toc43275041"/>
      <w:bookmarkStart w:id="1372" w:name="_Toc43275213"/>
      <w:bookmarkStart w:id="1373" w:name="_Toc43275920"/>
      <w:bookmarkStart w:id="1374" w:name="_Toc43276240"/>
      <w:bookmarkStart w:id="1375" w:name="_Toc43276765"/>
      <w:bookmarkStart w:id="1376" w:name="_Toc43276863"/>
      <w:bookmarkStart w:id="1377" w:name="_Toc43277003"/>
      <w:bookmarkStart w:id="1378" w:name="_Ref228008579"/>
      <w:bookmarkStart w:id="1379" w:name="_Toc234219583"/>
      <w:bookmarkStart w:id="1380" w:name="_Toc17269992"/>
      <w:bookmarkStart w:id="1381" w:name="_Toc28952713"/>
      <w:r w:rsidRPr="00F63F22">
        <w:rPr>
          <w:rFonts w:cs="Times New Roman"/>
          <w:noProof/>
        </w:rPr>
        <w:t>2.9.2</w:t>
      </w:r>
      <w:r w:rsidRPr="00F63F22">
        <w:rPr>
          <w:rFonts w:cs="Times New Roman"/>
          <w:noProof/>
        </w:rPr>
        <w:tab/>
      </w:r>
      <w:r w:rsidR="00953E39" w:rsidRPr="00F63F22">
        <w:rPr>
          <w:noProof/>
        </w:rPr>
        <w:t>Continuation messages and segments</w:t>
      </w:r>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r w:rsidR="004177F8" w:rsidRPr="00F63F22">
        <w:rPr>
          <w:rFonts w:ascii="Times New Roman" w:hAnsi="Times New Roman"/>
          <w:noProof/>
        </w:rPr>
        <w:fldChar w:fldCharType="begin"/>
      </w:r>
      <w:r w:rsidR="00953E39"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00953E39"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1CC2D6CC" w:rsidR="00953E39" w:rsidRPr="00F63F22" w:rsidRDefault="001C2642" w:rsidP="001C2642">
      <w:pPr>
        <w:pStyle w:val="Heading4"/>
        <w:numPr>
          <w:ilvl w:val="0"/>
          <w:numId w:val="0"/>
        </w:numPr>
        <w:tabs>
          <w:tab w:val="left" w:pos="2160"/>
        </w:tabs>
        <w:rPr>
          <w:noProof/>
        </w:rPr>
      </w:pPr>
      <w:bookmarkStart w:id="1382" w:name="_Toc498146172"/>
      <w:bookmarkStart w:id="1383" w:name="_Toc527864741"/>
      <w:bookmarkStart w:id="1384" w:name="_Toc527866213"/>
      <w:r w:rsidRPr="00F63F22">
        <w:rPr>
          <w:rFonts w:cs="Times New Roman"/>
          <w:noProof/>
        </w:rPr>
        <w:t>2.9.2.0</w:t>
      </w:r>
      <w:r w:rsidRPr="00F63F22">
        <w:rPr>
          <w:rFonts w:cs="Times New Roman"/>
          <w:noProof/>
        </w:rPr>
        <w:tab/>
      </w:r>
      <w:r w:rsidR="00953E39" w:rsidRPr="00F63F22">
        <w:rPr>
          <w:noProof/>
        </w:rPr>
        <w:t xml:space="preserve">Segment </w:t>
      </w:r>
      <w:r w:rsidR="00953E39" w:rsidRPr="000247A5">
        <w:t>fragmentation</w:t>
      </w:r>
      <w:r w:rsidR="00953E39" w:rsidRPr="00F63F22">
        <w:rPr>
          <w:noProof/>
        </w:rPr>
        <w:t>/continuation using the ADD segment</w:t>
      </w:r>
      <w:bookmarkEnd w:id="1382"/>
      <w:bookmarkEnd w:id="1383"/>
      <w:bookmarkEnd w:id="1384"/>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230BF500"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the segment being continued (call it ANY for this example) is ended at an arbitrary character position and terminated with the standard segment terminator (carriage return).</w:t>
      </w:r>
    </w:p>
    <w:p w14:paraId="0DF609B6" w14:textId="19A32696"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25B486C6"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an ADD segment with no field separator takes on special meaning. See Section </w:t>
      </w:r>
      <w:hyperlink w:anchor="_Segment_fragmentation_across_messag" w:history="1">
        <w:r w:rsidR="00953E39" w:rsidRPr="00F63F22">
          <w:rPr>
            <w:rStyle w:val="HyperlinkText"/>
            <w:noProof/>
          </w:rPr>
          <w:t>2.10.2.3</w:t>
        </w:r>
      </w:hyperlink>
      <w:r w:rsidR="00953E39" w:rsidRPr="00F63F22">
        <w:rPr>
          <w:noProof/>
        </w:rPr>
        <w:t>, "</w:t>
      </w:r>
      <w:hyperlink w:anchor="_Segment_fragmentation_across_messag" w:history="1">
        <w:r w:rsidR="00953E39" w:rsidRPr="00F63F22">
          <w:rPr>
            <w:rStyle w:val="HyperlinkText"/>
            <w:noProof/>
          </w:rPr>
          <w:t>Segment fragmentation across messages</w:t>
        </w:r>
      </w:hyperlink>
      <w:r w:rsidR="00953E39"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39D7C530" w:rsidR="00953E39" w:rsidRPr="00F63F22" w:rsidRDefault="001C2642" w:rsidP="001C2642">
      <w:pPr>
        <w:pStyle w:val="Heading4"/>
        <w:numPr>
          <w:ilvl w:val="0"/>
          <w:numId w:val="0"/>
        </w:numPr>
        <w:tabs>
          <w:tab w:val="left" w:pos="2160"/>
        </w:tabs>
        <w:rPr>
          <w:noProof/>
        </w:rPr>
      </w:pPr>
      <w:bookmarkStart w:id="1385" w:name="_Ref487455355"/>
      <w:bookmarkStart w:id="1386" w:name="_Toc498146173"/>
      <w:bookmarkStart w:id="1387" w:name="_Toc527864742"/>
      <w:bookmarkStart w:id="1388" w:name="_Toc527866214"/>
      <w:r w:rsidRPr="00F63F22">
        <w:rPr>
          <w:rFonts w:cs="Times New Roman"/>
          <w:noProof/>
        </w:rPr>
        <w:t>2.9.2.1</w:t>
      </w:r>
      <w:r w:rsidRPr="00F63F22">
        <w:rPr>
          <w:rFonts w:cs="Times New Roman"/>
          <w:noProof/>
        </w:rPr>
        <w:tab/>
      </w:r>
      <w:r w:rsidR="00953E39" w:rsidRPr="000247A5">
        <w:t>Segment</w:t>
      </w:r>
      <w:r w:rsidR="00953E39" w:rsidRPr="00F63F22">
        <w:rPr>
          <w:noProof/>
        </w:rPr>
        <w:t xml:space="preserve"> fragmentation/continuation using the DSC segment</w:t>
      </w:r>
      <w:bookmarkEnd w:id="1385"/>
      <w:bookmarkEnd w:id="1386"/>
      <w:bookmarkEnd w:id="1387"/>
      <w:bookmarkEnd w:id="1388"/>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666E8B02"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First, the logical message is broken after an arbitrary segment.</w:t>
      </w:r>
    </w:p>
    <w:p w14:paraId="4EFC3CD5" w14:textId="6F107BE9"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 xml:space="preserve">Next, a DSC segment is sent. The </w:t>
      </w:r>
      <w:hyperlink w:anchor="_DSC-1___Continuation Pointer (ST)  " w:history="1">
        <w:r w:rsidR="00953E39" w:rsidRPr="00F63F22">
          <w:rPr>
            <w:rStyle w:val="ReferenceAttribute"/>
          </w:rPr>
          <w:t>DSC-1 Continuation Pointer</w:t>
        </w:r>
      </w:hyperlink>
      <w:r w:rsidR="00953E39" w:rsidRPr="00F63F22">
        <w:rPr>
          <w:noProof/>
        </w:rPr>
        <w:t xml:space="preserve"> field will contain a unique value that is used to match a subsequent message with this specific value.</w:t>
      </w:r>
    </w:p>
    <w:p w14:paraId="3DB688AD" w14:textId="6C82C019"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The DSC terminates the first fragment of the logical message.</w:t>
      </w:r>
    </w:p>
    <w:p w14:paraId="1EA631C3" w14:textId="21FC70DE"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 xml:space="preserve">A subsequent message will contain in </w:t>
      </w:r>
      <w:hyperlink w:anchor="_MSH-14___Continuation Pointer  (ST)" w:history="1">
        <w:r w:rsidR="00953E39" w:rsidRPr="00F63F22">
          <w:rPr>
            <w:rStyle w:val="ReferenceAttribute"/>
          </w:rPr>
          <w:t>MSH-14 Continuation Pointer</w:t>
        </w:r>
      </w:hyperlink>
      <w:r w:rsidR="00953E39"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00953E39" w:rsidRPr="00F63F22">
          <w:rPr>
            <w:rStyle w:val="ReferenceAttribute"/>
          </w:rPr>
          <w:t>MSH-10 Message Control ID</w:t>
        </w:r>
      </w:hyperlink>
      <w:r w:rsidR="00953E39" w:rsidRPr="00F63F22">
        <w:rPr>
          <w:noProof/>
        </w:rPr>
        <w:t xml:space="preserve">. Coordination between </w:t>
      </w:r>
      <w:hyperlink w:anchor="_DSC-1___Continuation Pointer (ST)  " w:history="1">
        <w:r w:rsidR="00953E39" w:rsidRPr="00F63F22">
          <w:rPr>
            <w:rStyle w:val="ReferenceAttribute"/>
          </w:rPr>
          <w:t>DSC-1 Continuation Pointer</w:t>
        </w:r>
      </w:hyperlink>
      <w:r w:rsidR="00953E39" w:rsidRPr="00F63F22">
        <w:rPr>
          <w:noProof/>
        </w:rPr>
        <w:t xml:space="preserve"> and the subsequent message's </w:t>
      </w:r>
      <w:hyperlink w:anchor="_MSH-14___Continuation Pointer  (ST)" w:history="1">
        <w:r w:rsidR="00953E39" w:rsidRPr="00F63F22">
          <w:rPr>
            <w:rStyle w:val="ReferenceAttribute"/>
          </w:rPr>
          <w:t>MSH-14 Continuation Pointer</w:t>
        </w:r>
      </w:hyperlink>
      <w:r w:rsidR="00953E39" w:rsidRPr="00F63F22">
        <w:rPr>
          <w:noProof/>
        </w:rPr>
        <w:t xml:space="preserve"> is used to link the fragments in their proper order.</w:t>
      </w:r>
    </w:p>
    <w:p w14:paraId="68CFC24E" w14:textId="71108648" w:rsidR="00953E39" w:rsidRPr="00F63F22" w:rsidRDefault="001C2642" w:rsidP="001C2642">
      <w:pPr>
        <w:pStyle w:val="NormalListAlpha"/>
        <w:numPr>
          <w:ilvl w:val="0"/>
          <w:numId w:val="0"/>
        </w:numPr>
        <w:tabs>
          <w:tab w:val="left" w:pos="1368"/>
        </w:tabs>
        <w:ind w:left="1368" w:hanging="360"/>
        <w:rPr>
          <w:noProof/>
        </w:rPr>
      </w:pPr>
      <w:r w:rsidRPr="00F63F22">
        <w:rPr>
          <w:noProof/>
        </w:rPr>
        <w:t>e)</w:t>
      </w:r>
      <w:r w:rsidRPr="00F63F22">
        <w:rPr>
          <w:noProof/>
        </w:rPr>
        <w:tab/>
      </w:r>
      <w:r w:rsidR="00953E39"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400DEB81" w:rsidR="00953E39" w:rsidRPr="00F63F22" w:rsidRDefault="001C2642" w:rsidP="001C2642">
      <w:pPr>
        <w:pStyle w:val="NormalListAlpha"/>
        <w:numPr>
          <w:ilvl w:val="0"/>
          <w:numId w:val="0"/>
        </w:numPr>
        <w:tabs>
          <w:tab w:val="left" w:pos="1368"/>
        </w:tabs>
        <w:ind w:left="1368" w:hanging="360"/>
        <w:rPr>
          <w:noProof/>
        </w:rPr>
      </w:pPr>
      <w:r w:rsidRPr="00F63F22">
        <w:rPr>
          <w:noProof/>
        </w:rPr>
        <w:t>f)</w:t>
      </w:r>
      <w:r w:rsidRPr="00F63F22">
        <w:rPr>
          <w:noProof/>
        </w:rPr>
        <w:tab/>
      </w:r>
      <w:r w:rsidR="00953E39"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5A531307" w:rsidR="00953E39" w:rsidRPr="00F63F22" w:rsidRDefault="001C2642" w:rsidP="001C2642">
      <w:pPr>
        <w:pStyle w:val="NormalListAlpha"/>
        <w:numPr>
          <w:ilvl w:val="0"/>
          <w:numId w:val="0"/>
        </w:numPr>
        <w:tabs>
          <w:tab w:val="left" w:pos="1368"/>
        </w:tabs>
        <w:ind w:left="1368" w:hanging="360"/>
        <w:rPr>
          <w:noProof/>
        </w:rPr>
      </w:pPr>
      <w:r w:rsidRPr="00F63F22">
        <w:rPr>
          <w:noProof/>
        </w:rPr>
        <w:t>g)</w:t>
      </w:r>
      <w:r w:rsidRPr="00F63F22">
        <w:rPr>
          <w:noProof/>
        </w:rPr>
        <w:tab/>
      </w:r>
      <w:r w:rsidR="00953E39"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389"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389"/>
      <w:r w:rsidRPr="00F63F22">
        <w:rPr>
          <w:noProof/>
        </w:rPr>
        <w:t xml:space="preserve"> for a more elaborate example.</w:t>
      </w:r>
    </w:p>
    <w:p w14:paraId="51EFDE55" w14:textId="317B17F6" w:rsidR="00953E39" w:rsidRPr="00F63F22" w:rsidRDefault="001C2642" w:rsidP="001C2642">
      <w:pPr>
        <w:pStyle w:val="Heading4"/>
        <w:numPr>
          <w:ilvl w:val="0"/>
          <w:numId w:val="0"/>
        </w:numPr>
        <w:tabs>
          <w:tab w:val="left" w:pos="2160"/>
        </w:tabs>
        <w:rPr>
          <w:noProof/>
        </w:rPr>
      </w:pPr>
      <w:bookmarkStart w:id="1390" w:name="_Segment_fragmentation_across_messag"/>
      <w:bookmarkStart w:id="1391" w:name="_Toc498146174"/>
      <w:bookmarkStart w:id="1392" w:name="_Toc527864743"/>
      <w:bookmarkStart w:id="1393" w:name="_Toc527866215"/>
      <w:bookmarkEnd w:id="1390"/>
      <w:r w:rsidRPr="00F63F22">
        <w:rPr>
          <w:rFonts w:cs="Times New Roman"/>
          <w:noProof/>
        </w:rPr>
        <w:t>2.9.2.2</w:t>
      </w:r>
      <w:r w:rsidRPr="00F63F22">
        <w:rPr>
          <w:rFonts w:cs="Times New Roman"/>
          <w:noProof/>
        </w:rPr>
        <w:tab/>
      </w:r>
      <w:r w:rsidR="00953E39" w:rsidRPr="00F63F22">
        <w:rPr>
          <w:noProof/>
        </w:rPr>
        <w:t>Segment fragmentation across messages</w:t>
      </w:r>
      <w:bookmarkEnd w:id="1391"/>
      <w:bookmarkEnd w:id="1392"/>
      <w:bookmarkEnd w:id="1393"/>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450A26B0"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the segment being continued (call it ANY for this example) is ended at an arbitrary character position and terminated with the standard segment terminator (carriage return).</w:t>
      </w:r>
    </w:p>
    <w:p w14:paraId="639054C2" w14:textId="64B9C011"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the following segment is the ADD segment. It will contain no characters other than "ADD". (The lack of characters signals the receiver that ANY will be continued.)</w:t>
      </w:r>
    </w:p>
    <w:p w14:paraId="3310879F" w14:textId="218775AA"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00953E39" w:rsidRPr="00F63F22">
        <w:rPr>
          <w:noProof/>
        </w:rPr>
        <w:t>, "</w:t>
      </w:r>
      <w:r w:rsidR="00F96E77">
        <w:fldChar w:fldCharType="begin"/>
      </w:r>
      <w:r w:rsidR="00F96E77">
        <w:instrText xml:space="preserve"> REF _Ref487455355 \h  \* MERGEFORMAT </w:instrText>
      </w:r>
      <w:r w:rsidR="00F96E77">
        <w:fldChar w:fldCharType="separate"/>
      </w:r>
      <w:r w:rsidR="00886355" w:rsidRPr="00886355">
        <w:rPr>
          <w:rStyle w:val="HyperlinkText"/>
        </w:rPr>
        <w:t>Segment fragmentation/continuation using the DSC segment</w:t>
      </w:r>
      <w:r w:rsidR="00F96E77">
        <w:fldChar w:fldCharType="end"/>
      </w:r>
      <w:r w:rsidR="00953E39" w:rsidRPr="00F63F22">
        <w:rPr>
          <w:noProof/>
        </w:rPr>
        <w:t>".</w:t>
      </w:r>
    </w:p>
    <w:p w14:paraId="1C2F9CE1" w14:textId="3F46FDE8"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0A677D85" w:rsidR="00953E39" w:rsidRPr="00F63F22" w:rsidRDefault="001C2642" w:rsidP="001C2642">
      <w:pPr>
        <w:pStyle w:val="NormalListAlpha"/>
        <w:numPr>
          <w:ilvl w:val="0"/>
          <w:numId w:val="0"/>
        </w:numPr>
        <w:tabs>
          <w:tab w:val="left" w:pos="1368"/>
        </w:tabs>
        <w:ind w:left="1368" w:hanging="360"/>
        <w:rPr>
          <w:noProof/>
        </w:rPr>
      </w:pPr>
      <w:r w:rsidRPr="00F63F22">
        <w:rPr>
          <w:noProof/>
        </w:rPr>
        <w:t>e)</w:t>
      </w:r>
      <w:r w:rsidRPr="00F63F22">
        <w:rPr>
          <w:noProof/>
        </w:rPr>
        <w:tab/>
      </w:r>
      <w:r w:rsidR="00953E39"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89BC1D2" w:rsidR="00953E39" w:rsidRPr="00F63F22" w:rsidRDefault="001C2642" w:rsidP="001C2642">
      <w:pPr>
        <w:pStyle w:val="Heading3"/>
        <w:numPr>
          <w:ilvl w:val="0"/>
          <w:numId w:val="0"/>
        </w:numPr>
        <w:tabs>
          <w:tab w:val="left" w:pos="1440"/>
        </w:tabs>
        <w:rPr>
          <w:noProof/>
        </w:rPr>
      </w:pPr>
      <w:bookmarkStart w:id="1394" w:name="_Toc348257267"/>
      <w:bookmarkStart w:id="1395" w:name="_Toc348257603"/>
      <w:bookmarkStart w:id="1396" w:name="_Toc348263225"/>
      <w:bookmarkStart w:id="1397" w:name="_Toc348336554"/>
      <w:bookmarkStart w:id="1398" w:name="_Toc348770042"/>
      <w:bookmarkStart w:id="1399" w:name="_Toc348856184"/>
      <w:bookmarkStart w:id="1400" w:name="_Toc348866605"/>
      <w:bookmarkStart w:id="1401" w:name="_Toc348947835"/>
      <w:bookmarkStart w:id="1402" w:name="_Toc349735416"/>
      <w:bookmarkStart w:id="1403" w:name="_Toc349735859"/>
      <w:bookmarkStart w:id="1404" w:name="_Toc349736013"/>
      <w:bookmarkStart w:id="1405" w:name="_Toc349803745"/>
      <w:bookmarkStart w:id="1406" w:name="_Ref358263882"/>
      <w:bookmarkStart w:id="1407" w:name="_Toc359236083"/>
      <w:bookmarkStart w:id="1408" w:name="_Ref372098854"/>
      <w:bookmarkStart w:id="1409" w:name="_Ref372101296"/>
      <w:bookmarkStart w:id="1410" w:name="_Ref495121717"/>
      <w:bookmarkStart w:id="1411" w:name="_Ref495121729"/>
      <w:bookmarkStart w:id="1412" w:name="_Toc498146175"/>
      <w:bookmarkStart w:id="1413" w:name="_Toc527864744"/>
      <w:bookmarkStart w:id="1414" w:name="_Toc527866216"/>
      <w:bookmarkStart w:id="1415" w:name="_Toc528481946"/>
      <w:bookmarkStart w:id="1416" w:name="_Toc528482451"/>
      <w:bookmarkStart w:id="1417" w:name="_Toc528482750"/>
      <w:bookmarkStart w:id="1418" w:name="_Toc528482875"/>
      <w:bookmarkStart w:id="1419" w:name="_Toc528486183"/>
      <w:bookmarkStart w:id="1420" w:name="_Toc536689683"/>
      <w:bookmarkStart w:id="1421" w:name="_Ref306323"/>
      <w:bookmarkStart w:id="1422" w:name="_Ref306424"/>
      <w:bookmarkStart w:id="1423" w:name="_Toc496411"/>
      <w:bookmarkStart w:id="1424" w:name="_Toc524759"/>
      <w:bookmarkStart w:id="1425" w:name="_Toc22443792"/>
      <w:bookmarkStart w:id="1426" w:name="_Toc22444144"/>
      <w:bookmarkStart w:id="1427" w:name="_Toc36358090"/>
      <w:bookmarkStart w:id="1428" w:name="_Toc42232520"/>
      <w:bookmarkStart w:id="1429" w:name="_Toc43275042"/>
      <w:bookmarkStart w:id="1430" w:name="_Toc43275214"/>
      <w:bookmarkStart w:id="1431" w:name="_Toc43275921"/>
      <w:bookmarkStart w:id="1432" w:name="_Toc43276241"/>
      <w:bookmarkStart w:id="1433" w:name="_Toc43276766"/>
      <w:bookmarkStart w:id="1434" w:name="_Toc43276864"/>
      <w:bookmarkStart w:id="1435" w:name="_Toc43277004"/>
      <w:bookmarkStart w:id="1436" w:name="_Toc234219584"/>
      <w:bookmarkStart w:id="1437" w:name="_Toc17269993"/>
      <w:bookmarkStart w:id="1438" w:name="_Toc28952714"/>
      <w:r w:rsidRPr="00F63F22">
        <w:rPr>
          <w:rFonts w:cs="Times New Roman"/>
          <w:noProof/>
        </w:rPr>
        <w:t>2.9.3</w:t>
      </w:r>
      <w:r w:rsidRPr="00F63F22">
        <w:rPr>
          <w:rFonts w:cs="Times New Roman"/>
          <w:noProof/>
        </w:rPr>
        <w:tab/>
      </w:r>
      <w:r w:rsidR="00953E39" w:rsidRPr="00F63F22">
        <w:rPr>
          <w:noProof/>
        </w:rPr>
        <w:t xml:space="preserve">HL7 batch </w:t>
      </w:r>
      <w:r w:rsidR="00953E39" w:rsidRPr="000247A5">
        <w:t>protocol</w:t>
      </w:r>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r w:rsidR="004177F8" w:rsidRPr="00F63F22">
        <w:rPr>
          <w:noProof/>
        </w:rPr>
        <w:fldChar w:fldCharType="begin"/>
      </w:r>
      <w:r w:rsidR="00953E39" w:rsidRPr="00F63F22">
        <w:rPr>
          <w:noProof/>
        </w:rPr>
        <w:instrText>xe "Batch protocol"</w:instrText>
      </w:r>
      <w:r w:rsidR="004177F8" w:rsidRPr="00F63F22">
        <w:rPr>
          <w:noProof/>
        </w:rPr>
        <w:fldChar w:fldCharType="end"/>
      </w:r>
      <w:r w:rsidR="004177F8" w:rsidRPr="00F63F22">
        <w:rPr>
          <w:noProof/>
        </w:rPr>
        <w:fldChar w:fldCharType="begin"/>
      </w:r>
      <w:r w:rsidR="00953E39"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04F2FB35" w:rsidR="00941783" w:rsidRDefault="001C2642" w:rsidP="001C2642">
      <w:pPr>
        <w:pStyle w:val="Heading4"/>
        <w:numPr>
          <w:ilvl w:val="0"/>
          <w:numId w:val="0"/>
        </w:numPr>
        <w:tabs>
          <w:tab w:val="left" w:pos="2160"/>
        </w:tabs>
        <w:rPr>
          <w:noProof/>
        </w:rPr>
      </w:pPr>
      <w:bookmarkStart w:id="1439" w:name="_Toc498146176"/>
      <w:bookmarkStart w:id="1440" w:name="_Toc527864745"/>
      <w:bookmarkStart w:id="1441" w:name="_Toc527866217"/>
      <w:r>
        <w:rPr>
          <w:rFonts w:cs="Times New Roman"/>
          <w:noProof/>
        </w:rPr>
        <w:t>2.9.3.1</w:t>
      </w:r>
      <w:r>
        <w:rPr>
          <w:rFonts w:cs="Times New Roman"/>
          <w:noProof/>
        </w:rPr>
        <w:tab/>
      </w:r>
      <w:r w:rsidR="00953E39" w:rsidRPr="00F63F22">
        <w:rPr>
          <w:noProof/>
        </w:rPr>
        <w:t>HL7 batch file structure</w:t>
      </w:r>
      <w:bookmarkEnd w:id="1439"/>
      <w:bookmarkEnd w:id="1440"/>
      <w:bookmarkEnd w:id="1441"/>
      <w:r w:rsidR="00953E39" w:rsidRPr="00F63F22">
        <w:rPr>
          <w:noProof/>
        </w:rPr>
        <w:t xml:space="preserve"> </w:t>
      </w:r>
      <w:r w:rsidR="004177F8" w:rsidRPr="00F63F22">
        <w:rPr>
          <w:noProof/>
        </w:rPr>
        <w:fldChar w:fldCharType="begin"/>
      </w:r>
      <w:r w:rsidR="00953E39"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227BDDA6"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a batch containing zero HL7 messages </w:t>
      </w:r>
      <w:r w:rsidR="00257ED7">
        <w:rPr>
          <w:noProof/>
        </w:rPr>
        <w:t>MAY</w:t>
      </w:r>
      <w:r w:rsidR="00953E39" w:rsidRPr="00F63F22">
        <w:rPr>
          <w:noProof/>
        </w:rPr>
        <w:t xml:space="preserve"> be sent to meet a requirement for periodic submission of batches when there are no messages to send.</w:t>
      </w:r>
    </w:p>
    <w:p w14:paraId="787759DF" w14:textId="52F52AE8" w:rsidR="00F511A5" w:rsidRDefault="001C2642" w:rsidP="001C2642">
      <w:pPr>
        <w:pStyle w:val="NormalListAlpha"/>
        <w:numPr>
          <w:ilvl w:val="0"/>
          <w:numId w:val="0"/>
        </w:numPr>
        <w:tabs>
          <w:tab w:val="left" w:pos="1368"/>
        </w:tabs>
        <w:ind w:left="1368" w:hanging="360"/>
        <w:rPr>
          <w:noProof/>
        </w:rPr>
      </w:pPr>
      <w:r>
        <w:rPr>
          <w:noProof/>
        </w:rPr>
        <w:t>b)</w:t>
      </w:r>
      <w:r>
        <w:rPr>
          <w:noProof/>
        </w:rPr>
        <w:tab/>
      </w:r>
      <w:r w:rsidR="00953E39" w:rsidRPr="00F63F22">
        <w:rPr>
          <w:noProof/>
        </w:rPr>
        <w:t xml:space="preserve">a batch containing zero negative acknowledgment messages </w:t>
      </w:r>
      <w:r w:rsidR="00257ED7">
        <w:rPr>
          <w:noProof/>
        </w:rPr>
        <w:t>MAY</w:t>
      </w:r>
      <w:r w:rsidR="00953E39" w:rsidRPr="00F63F22">
        <w:rPr>
          <w:noProof/>
        </w:rPr>
        <w:t xml:space="preserve"> be sent to indicate that all the HL7 messages contained in the batch being acknowledged are implicitly acknowledged. See Section</w:t>
      </w:r>
      <w:r w:rsidR="00953E39"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00953E39"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00953E39"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42B5C937" w:rsidR="00953E39" w:rsidRPr="00F63F22" w:rsidRDefault="001C2642" w:rsidP="001C2642">
      <w:pPr>
        <w:pStyle w:val="Heading4"/>
        <w:numPr>
          <w:ilvl w:val="0"/>
          <w:numId w:val="0"/>
        </w:numPr>
        <w:tabs>
          <w:tab w:val="left" w:pos="2160"/>
        </w:tabs>
        <w:rPr>
          <w:noProof/>
        </w:rPr>
      </w:pPr>
      <w:bookmarkStart w:id="1442" w:name="_Ref372098565"/>
      <w:bookmarkStart w:id="1443" w:name="_Toc498146177"/>
      <w:bookmarkStart w:id="1444" w:name="_Toc527864746"/>
      <w:bookmarkStart w:id="1445" w:name="_Toc527866218"/>
      <w:r w:rsidRPr="00F63F22">
        <w:rPr>
          <w:rFonts w:cs="Times New Roman"/>
          <w:noProof/>
        </w:rPr>
        <w:t>2.9.3.2</w:t>
      </w:r>
      <w:r w:rsidRPr="00F63F22">
        <w:rPr>
          <w:rFonts w:cs="Times New Roman"/>
          <w:noProof/>
        </w:rPr>
        <w:tab/>
      </w:r>
      <w:r w:rsidR="00953E39" w:rsidRPr="00F63F22">
        <w:rPr>
          <w:noProof/>
        </w:rPr>
        <w:t>Related segments and data usage</w:t>
      </w:r>
      <w:bookmarkEnd w:id="1442"/>
      <w:bookmarkEnd w:id="1443"/>
      <w:bookmarkEnd w:id="1444"/>
      <w:bookmarkEnd w:id="1445"/>
      <w:r w:rsidR="004177F8" w:rsidRPr="00F63F22">
        <w:rPr>
          <w:noProof/>
        </w:rPr>
        <w:fldChar w:fldCharType="begin"/>
      </w:r>
      <w:r w:rsidR="00953E39" w:rsidRPr="00F63F22">
        <w:rPr>
          <w:noProof/>
        </w:rPr>
        <w:instrText xml:space="preserve"> XE "Protocols:</w:instrText>
      </w:r>
      <w:r w:rsidR="00953E39" w:rsidRPr="000247A5">
        <w:instrText>related</w:instrText>
      </w:r>
      <w:r w:rsidR="00953E39"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318B31" w:rsidR="00953E39" w:rsidRPr="00F63F22" w:rsidRDefault="001C2642" w:rsidP="001C2642">
      <w:pPr>
        <w:pStyle w:val="Heading4"/>
        <w:numPr>
          <w:ilvl w:val="0"/>
          <w:numId w:val="0"/>
        </w:numPr>
        <w:tabs>
          <w:tab w:val="left" w:pos="2160"/>
        </w:tabs>
        <w:rPr>
          <w:noProof/>
        </w:rPr>
      </w:pPr>
      <w:bookmarkStart w:id="1446" w:name="_Ref358263391"/>
      <w:bookmarkStart w:id="1447" w:name="_Toc498146178"/>
      <w:bookmarkStart w:id="1448" w:name="_Toc527864747"/>
      <w:bookmarkStart w:id="1449" w:name="_Toc527866219"/>
      <w:r w:rsidRPr="00F63F22">
        <w:rPr>
          <w:rFonts w:cs="Times New Roman"/>
          <w:noProof/>
        </w:rPr>
        <w:t>2.9.3.3</w:t>
      </w:r>
      <w:r w:rsidRPr="00F63F22">
        <w:rPr>
          <w:rFonts w:cs="Times New Roman"/>
          <w:noProof/>
        </w:rPr>
        <w:tab/>
      </w:r>
      <w:r w:rsidR="00953E39" w:rsidRPr="00F63F22">
        <w:rPr>
          <w:noProof/>
        </w:rPr>
        <w:t>Acknowledging batches</w:t>
      </w:r>
      <w:bookmarkEnd w:id="1446"/>
      <w:bookmarkEnd w:id="1447"/>
      <w:bookmarkEnd w:id="1448"/>
      <w:bookmarkEnd w:id="1449"/>
      <w:r w:rsidR="004177F8" w:rsidRPr="00F63F22">
        <w:rPr>
          <w:noProof/>
        </w:rPr>
        <w:fldChar w:fldCharType="begin"/>
      </w:r>
      <w:r w:rsidR="00953E39"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0EAB513"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all messages are acknowledged in the response batch.</w:t>
      </w:r>
    </w:p>
    <w:p w14:paraId="7833763F" w14:textId="4E74C65D"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the receiving system prints some form of batch control report, which is then dealt with manually by personnel at the sending system. No acknowledgments are performed by the protocol software.</w:t>
      </w:r>
    </w:p>
    <w:p w14:paraId="694C5156" w14:textId="0AB4A042"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00953E39" w:rsidRPr="00F63F22">
        <w:rPr>
          <w:noProof/>
        </w:rPr>
        <w:t xml:space="preserve"> be created (i.e.,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417A44F7" w:rsidR="00953E39" w:rsidRPr="00F63F22" w:rsidRDefault="001C2642" w:rsidP="001C2642">
      <w:pPr>
        <w:pStyle w:val="Heading4"/>
        <w:numPr>
          <w:ilvl w:val="0"/>
          <w:numId w:val="0"/>
        </w:numPr>
        <w:tabs>
          <w:tab w:val="left" w:pos="2160"/>
        </w:tabs>
        <w:rPr>
          <w:noProof/>
        </w:rPr>
      </w:pPr>
      <w:bookmarkStart w:id="1450" w:name="_Toc498146179"/>
      <w:bookmarkStart w:id="1451" w:name="_Toc527864748"/>
      <w:bookmarkStart w:id="1452" w:name="_Toc527866220"/>
      <w:r w:rsidRPr="00F63F22">
        <w:rPr>
          <w:rFonts w:cs="Times New Roman"/>
          <w:noProof/>
        </w:rPr>
        <w:t>2.9.3.4</w:t>
      </w:r>
      <w:r w:rsidRPr="00F63F22">
        <w:rPr>
          <w:rFonts w:cs="Times New Roman"/>
          <w:noProof/>
        </w:rPr>
        <w:tab/>
      </w:r>
      <w:r w:rsidR="00953E39" w:rsidRPr="00F63F22">
        <w:rPr>
          <w:noProof/>
        </w:rPr>
        <w:t>Batch message as a query response</w:t>
      </w:r>
      <w:bookmarkEnd w:id="1450"/>
      <w:bookmarkEnd w:id="1451"/>
      <w:bookmarkEnd w:id="1452"/>
      <w:r w:rsidR="004177F8" w:rsidRPr="00F63F22">
        <w:rPr>
          <w:noProof/>
        </w:rPr>
        <w:fldChar w:fldCharType="begin"/>
      </w:r>
      <w:r w:rsidR="00953E39"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284A3259"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use the B in ResponseModality field of the RCP segment. The query will be acknowledged with a general acknowledgment as in the Deferred Access example above (see chapter 5)</w:t>
      </w:r>
    </w:p>
    <w:p w14:paraId="0B05C725" w14:textId="2ADE2BFC"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76801623"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00953E39"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00953E39" w:rsidRPr="00F63F22">
        <w:rPr>
          <w:noProof/>
        </w:rPr>
        <w:t>").</w:t>
      </w:r>
    </w:p>
    <w:p w14:paraId="21819B05" w14:textId="64D91178" w:rsidR="00953E39" w:rsidRPr="00F63F22" w:rsidRDefault="001C2642" w:rsidP="001C2642">
      <w:pPr>
        <w:pStyle w:val="Heading3"/>
        <w:numPr>
          <w:ilvl w:val="0"/>
          <w:numId w:val="0"/>
        </w:numPr>
        <w:tabs>
          <w:tab w:val="left" w:pos="1440"/>
        </w:tabs>
        <w:rPr>
          <w:noProof/>
        </w:rPr>
      </w:pPr>
      <w:bookmarkStart w:id="1453" w:name="_Toc234219585"/>
      <w:bookmarkStart w:id="1454" w:name="_Toc17269994"/>
      <w:bookmarkStart w:id="1455" w:name="_Toc28952715"/>
      <w:bookmarkStart w:id="1456" w:name="_Toc348257268"/>
      <w:bookmarkStart w:id="1457" w:name="_Toc348257604"/>
      <w:bookmarkStart w:id="1458" w:name="_Toc348263226"/>
      <w:bookmarkStart w:id="1459" w:name="_Toc348336555"/>
      <w:bookmarkStart w:id="1460" w:name="_Toc348770043"/>
      <w:bookmarkStart w:id="1461" w:name="_Toc348856185"/>
      <w:bookmarkStart w:id="1462" w:name="_Toc348866606"/>
      <w:bookmarkStart w:id="1463" w:name="_Toc348947836"/>
      <w:bookmarkStart w:id="1464" w:name="_Toc349735417"/>
      <w:bookmarkStart w:id="1465" w:name="_Toc349735860"/>
      <w:bookmarkStart w:id="1466" w:name="_Toc349736014"/>
      <w:bookmarkStart w:id="1467" w:name="_Toc349803746"/>
      <w:bookmarkStart w:id="1468" w:name="_Toc359236084"/>
      <w:bookmarkStart w:id="1469" w:name="_Toc498146180"/>
      <w:bookmarkStart w:id="1470" w:name="_Toc527864749"/>
      <w:bookmarkStart w:id="1471" w:name="_Toc527866221"/>
      <w:bookmarkStart w:id="1472" w:name="_Toc528481947"/>
      <w:bookmarkStart w:id="1473" w:name="_Toc528482452"/>
      <w:bookmarkStart w:id="1474" w:name="_Toc528482751"/>
      <w:bookmarkStart w:id="1475" w:name="_Toc528482876"/>
      <w:bookmarkStart w:id="1476" w:name="_Toc528486184"/>
      <w:bookmarkStart w:id="1477" w:name="_Toc536689684"/>
      <w:bookmarkStart w:id="1478" w:name="_Toc496412"/>
      <w:bookmarkStart w:id="1479" w:name="_Toc524760"/>
      <w:bookmarkStart w:id="1480" w:name="_Toc22443793"/>
      <w:bookmarkStart w:id="1481" w:name="_Toc22444145"/>
      <w:bookmarkStart w:id="1482" w:name="_Toc36358091"/>
      <w:bookmarkStart w:id="1483" w:name="_Toc42232521"/>
      <w:bookmarkStart w:id="1484" w:name="_Toc43275043"/>
      <w:bookmarkStart w:id="1485" w:name="_Toc43275215"/>
      <w:bookmarkStart w:id="1486" w:name="_Toc43275922"/>
      <w:bookmarkStart w:id="1487" w:name="_Toc43276242"/>
      <w:bookmarkStart w:id="1488" w:name="_Toc43276767"/>
      <w:bookmarkStart w:id="1489" w:name="_Toc43276865"/>
      <w:bookmarkStart w:id="1490" w:name="_Toc43277005"/>
      <w:r w:rsidRPr="00F63F22">
        <w:rPr>
          <w:rFonts w:cs="Times New Roman"/>
          <w:noProof/>
        </w:rPr>
        <w:t>2.9.4</w:t>
      </w:r>
      <w:r w:rsidRPr="00F63F22">
        <w:rPr>
          <w:rFonts w:cs="Times New Roman"/>
          <w:noProof/>
        </w:rPr>
        <w:tab/>
      </w:r>
      <w:r w:rsidR="00953E39" w:rsidRPr="00F63F22">
        <w:rPr>
          <w:noProof/>
        </w:rPr>
        <w:t xml:space="preserve">Protocol for interpreting repeating segments or segment groups in an update </w:t>
      </w:r>
      <w:r w:rsidR="00953E39" w:rsidRPr="000247A5">
        <w:t>Message</w:t>
      </w:r>
      <w:bookmarkEnd w:id="1453"/>
      <w:bookmarkEnd w:id="1454"/>
      <w:bookmarkEnd w:id="1455"/>
      <w:r w:rsidR="00953E39" w:rsidRPr="00F63F22">
        <w:rPr>
          <w:noProof/>
        </w:rPr>
        <w:t xml:space="preserve"> </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r w:rsidR="004177F8" w:rsidRPr="00F63F22">
        <w:rPr>
          <w:noProof/>
        </w:rPr>
        <w:fldChar w:fldCharType="begin"/>
      </w:r>
      <w:r w:rsidR="00953E39"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1CEA555A" w:rsidR="00953E39" w:rsidRPr="00E647FC" w:rsidRDefault="001C2642" w:rsidP="001C2642">
      <w:pPr>
        <w:pStyle w:val="Heading4"/>
        <w:numPr>
          <w:ilvl w:val="0"/>
          <w:numId w:val="0"/>
        </w:numPr>
        <w:tabs>
          <w:tab w:val="left" w:pos="2160"/>
        </w:tabs>
        <w:rPr>
          <w:noProof/>
        </w:rPr>
      </w:pPr>
      <w:r w:rsidRPr="00E647FC">
        <w:rPr>
          <w:rFonts w:cs="Times New Roman"/>
          <w:noProof/>
        </w:rPr>
        <w:t>2.9.4.0</w:t>
      </w:r>
      <w:r w:rsidRPr="00E647FC">
        <w:rPr>
          <w:rFonts w:cs="Times New Roman"/>
          <w:noProof/>
        </w:rPr>
        <w:tab/>
      </w:r>
      <w:proofErr w:type="spellStart"/>
      <w:r w:rsidR="00953E39" w:rsidRPr="000247A5">
        <w:t>hiddentext</w:t>
      </w:r>
      <w:proofErr w:type="spellEnd"/>
    </w:p>
    <w:p w14:paraId="7B71F5FA" w14:textId="355BC6E7" w:rsidR="00953E39" w:rsidRPr="00F63F22" w:rsidRDefault="001C2642" w:rsidP="001C2642">
      <w:pPr>
        <w:pStyle w:val="Heading4"/>
        <w:numPr>
          <w:ilvl w:val="0"/>
          <w:numId w:val="0"/>
        </w:numPr>
        <w:tabs>
          <w:tab w:val="left" w:pos="2160"/>
        </w:tabs>
        <w:rPr>
          <w:noProof/>
        </w:rPr>
      </w:pPr>
      <w:bookmarkStart w:id="1491" w:name="_Toc498146181"/>
      <w:bookmarkStart w:id="1492" w:name="_Toc527864750"/>
      <w:bookmarkStart w:id="1493" w:name="_Toc527866222"/>
      <w:r w:rsidRPr="00F63F22">
        <w:rPr>
          <w:rFonts w:cs="Times New Roman"/>
          <w:noProof/>
        </w:rPr>
        <w:t>2.9.4.1</w:t>
      </w:r>
      <w:r w:rsidRPr="00F63F22">
        <w:rPr>
          <w:rFonts w:cs="Times New Roman"/>
          <w:noProof/>
        </w:rPr>
        <w:tab/>
      </w:r>
      <w:r w:rsidR="00953E39" w:rsidRPr="00F63F22">
        <w:rPr>
          <w:noProof/>
        </w:rPr>
        <w:t>Snapshot mode update definition</w:t>
      </w:r>
      <w:bookmarkEnd w:id="1491"/>
      <w:bookmarkEnd w:id="1492"/>
      <w:bookmarkEnd w:id="1493"/>
      <w:r w:rsidR="00953E39"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3F3A29A0" w:rsidR="00953E39" w:rsidRPr="00F63F22" w:rsidRDefault="001C2642" w:rsidP="001C2642">
      <w:pPr>
        <w:pStyle w:val="NormalListBullets"/>
        <w:ind w:left="1368"/>
        <w:rPr>
          <w:noProof/>
        </w:rPr>
      </w:pPr>
      <w:r w:rsidRPr="00F63F22">
        <w:rPr>
          <w:rFonts w:ascii="Symbol" w:hAnsi="Symbol"/>
          <w:noProof/>
        </w:rPr>
        <w:t></w:t>
      </w:r>
      <w:r w:rsidRPr="00F63F22">
        <w:rPr>
          <w:rFonts w:ascii="Symbol" w:hAnsi="Symbol"/>
          <w:noProof/>
        </w:rPr>
        <w:tab/>
      </w:r>
      <w:r w:rsidR="00953E39" w:rsidRPr="00F63F22">
        <w:rPr>
          <w:noProof/>
        </w:rPr>
        <w:t xml:space="preserve">in the key identifier field if the segment has an explicit one – all other fields have no data </w:t>
      </w:r>
    </w:p>
    <w:p w14:paraId="158B3A43" w14:textId="0D3B83C1" w:rsidR="00953E39" w:rsidRPr="00F63F22" w:rsidRDefault="001C2642" w:rsidP="001C2642">
      <w:pPr>
        <w:pStyle w:val="NormalListBullets"/>
        <w:ind w:left="1368"/>
        <w:rPr>
          <w:noProof/>
        </w:rPr>
      </w:pPr>
      <w:r w:rsidRPr="00F63F22">
        <w:rPr>
          <w:rFonts w:ascii="Symbol" w:hAnsi="Symbol"/>
          <w:noProof/>
        </w:rPr>
        <w:t></w:t>
      </w:r>
      <w:r w:rsidRPr="00F63F22">
        <w:rPr>
          <w:rFonts w:ascii="Symbol" w:hAnsi="Symbol"/>
          <w:noProof/>
        </w:rPr>
        <w:tab/>
      </w:r>
      <w:r w:rsidR="00953E39" w:rsidRPr="00F63F22">
        <w:rPr>
          <w:noProof/>
        </w:rPr>
        <w:t xml:space="preserve">in the first field of the segment to indicate that all are to be deleted </w:t>
      </w:r>
    </w:p>
    <w:p w14:paraId="1946D6A3" w14:textId="25A3853F" w:rsidR="00953E39" w:rsidRPr="00F63F22" w:rsidRDefault="001C2642" w:rsidP="001C2642">
      <w:pPr>
        <w:pStyle w:val="NormalListBullets"/>
        <w:ind w:left="1368"/>
        <w:rPr>
          <w:noProof/>
        </w:rPr>
      </w:pPr>
      <w:r w:rsidRPr="00F63F22">
        <w:rPr>
          <w:rFonts w:ascii="Symbol" w:hAnsi="Symbol"/>
          <w:noProof/>
        </w:rPr>
        <w:t></w:t>
      </w:r>
      <w:r w:rsidRPr="00F63F22">
        <w:rPr>
          <w:rFonts w:ascii="Symbol" w:hAnsi="Symbol"/>
          <w:noProof/>
        </w:rPr>
        <w:tab/>
      </w:r>
      <w:r w:rsidR="00953E39" w:rsidRPr="00F63F22">
        <w:rPr>
          <w:noProof/>
        </w:rPr>
        <w:t>in any combination of fields that the Sender customarily sends to the recipient - all other fields have no data</w:t>
      </w:r>
    </w:p>
    <w:p w14:paraId="4DA4EAD4" w14:textId="73D74CA0" w:rsidR="00953E39" w:rsidRPr="00F63F22" w:rsidRDefault="001C2642" w:rsidP="001C2642">
      <w:pPr>
        <w:pStyle w:val="NormalListBullets"/>
        <w:ind w:left="1368"/>
        <w:rPr>
          <w:noProof/>
        </w:rPr>
      </w:pPr>
      <w:r w:rsidRPr="00F63F22">
        <w:rPr>
          <w:rFonts w:ascii="Symbol" w:hAnsi="Symbol"/>
          <w:noProof/>
        </w:rPr>
        <w:t></w:t>
      </w:r>
      <w:r w:rsidRPr="00F63F22">
        <w:rPr>
          <w:rFonts w:ascii="Symbol" w:hAnsi="Symbol"/>
          <w:noProof/>
        </w:rPr>
        <w:tab/>
      </w:r>
      <w:r w:rsidR="00953E39" w:rsidRPr="00F63F22">
        <w:rPr>
          <w:noProof/>
        </w:rPr>
        <w:t xml:space="preserve">in all required fields all </w:t>
      </w:r>
      <w:r w:rsidR="00953E39">
        <w:rPr>
          <w:noProof/>
        </w:rPr>
        <w:t>–</w:t>
      </w:r>
      <w:r w:rsidR="00953E39" w:rsidRPr="00F63F22">
        <w:rPr>
          <w:noProof/>
        </w:rPr>
        <w:t xml:space="preserve"> </w:t>
      </w:r>
      <w:r w:rsidR="00953E39">
        <w:rPr>
          <w:noProof/>
        </w:rPr>
        <w:t xml:space="preserve">all </w:t>
      </w:r>
      <w:r w:rsidR="00953E39"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47E33E3C" w:rsidR="00953E39" w:rsidRPr="00F63F22" w:rsidRDefault="001C2642" w:rsidP="001C2642">
      <w:pPr>
        <w:pStyle w:val="Heading5"/>
        <w:numPr>
          <w:ilvl w:val="0"/>
          <w:numId w:val="0"/>
        </w:numPr>
        <w:ind w:left="1008" w:hanging="1008"/>
        <w:rPr>
          <w:noProof/>
        </w:rPr>
      </w:pPr>
      <w:r w:rsidRPr="00F63F22">
        <w:rPr>
          <w:rFonts w:cs="Times New Roman"/>
          <w:noProof/>
        </w:rPr>
        <w:t>2.9.4.1.1</w:t>
      </w:r>
      <w:r w:rsidRPr="00F63F22">
        <w:rPr>
          <w:rFonts w:cs="Times New Roman"/>
          <w:noProof/>
        </w:rPr>
        <w:tab/>
      </w:r>
      <w:r w:rsidR="00953E39" w:rsidRPr="000247A5">
        <w:t>Snapshot</w:t>
      </w:r>
      <w:r w:rsidR="00953E39"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44493782" w:rsidR="00953E39" w:rsidRPr="00F63F22" w:rsidRDefault="001C2642" w:rsidP="001C2642">
      <w:pPr>
        <w:pStyle w:val="Heading5"/>
        <w:numPr>
          <w:ilvl w:val="0"/>
          <w:numId w:val="0"/>
        </w:numPr>
        <w:ind w:left="1008" w:hanging="1008"/>
        <w:rPr>
          <w:noProof/>
        </w:rPr>
      </w:pPr>
      <w:bookmarkStart w:id="1494" w:name="OLE_LINK1"/>
      <w:r w:rsidRPr="00F63F22">
        <w:rPr>
          <w:rFonts w:cs="Times New Roman"/>
          <w:noProof/>
        </w:rPr>
        <w:t>2.9.4.1.2</w:t>
      </w:r>
      <w:r w:rsidRPr="00F63F22">
        <w:rPr>
          <w:rFonts w:cs="Times New Roman"/>
          <w:noProof/>
        </w:rPr>
        <w:tab/>
      </w:r>
      <w:r w:rsidR="00953E39" w:rsidRPr="00F63F22">
        <w:rPr>
          <w:noProof/>
        </w:rPr>
        <w:t>Snapshot Mode and Repeating Segment Groups</w:t>
      </w:r>
    </w:p>
    <w:bookmarkEnd w:id="1494"/>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CA0EA4B" w:rsidR="00953E39" w:rsidRPr="00E647FC" w:rsidRDefault="001C2642" w:rsidP="001C2642">
      <w:pPr>
        <w:pStyle w:val="Heading4"/>
        <w:numPr>
          <w:ilvl w:val="0"/>
          <w:numId w:val="0"/>
        </w:numPr>
        <w:tabs>
          <w:tab w:val="left" w:pos="2160"/>
        </w:tabs>
        <w:rPr>
          <w:noProof/>
        </w:rPr>
      </w:pPr>
      <w:bookmarkStart w:id="1495" w:name="_Toc498146182"/>
      <w:bookmarkStart w:id="1496" w:name="_Toc527864751"/>
      <w:bookmarkStart w:id="1497" w:name="_Toc527866223"/>
      <w:r w:rsidRPr="00E647FC">
        <w:rPr>
          <w:rFonts w:cs="Times New Roman"/>
          <w:noProof/>
        </w:rPr>
        <w:t>2.9.4.2</w:t>
      </w:r>
      <w:r w:rsidRPr="00E647FC">
        <w:rPr>
          <w:rFonts w:cs="Times New Roman"/>
          <w:noProof/>
        </w:rPr>
        <w:tab/>
      </w:r>
      <w:r w:rsidR="00953E39" w:rsidRPr="000247A5">
        <w:t>Action</w:t>
      </w:r>
      <w:r w:rsidR="00953E39" w:rsidRPr="00E647FC">
        <w:rPr>
          <w:noProof/>
        </w:rPr>
        <w:t xml:space="preserve"> code/unique identifier mode update definition</w:t>
      </w:r>
      <w:bookmarkEnd w:id="1495"/>
      <w:bookmarkEnd w:id="1496"/>
      <w:bookmarkEnd w:id="1497"/>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6"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043B93C7" w:rsidR="00953E39" w:rsidRPr="00F63F22" w:rsidRDefault="001C2642" w:rsidP="001C2642">
      <w:pPr>
        <w:pStyle w:val="Heading3"/>
        <w:numPr>
          <w:ilvl w:val="0"/>
          <w:numId w:val="0"/>
        </w:numPr>
        <w:tabs>
          <w:tab w:val="left" w:pos="1440"/>
        </w:tabs>
        <w:rPr>
          <w:noProof/>
        </w:rPr>
      </w:pPr>
      <w:bookmarkStart w:id="1498" w:name="_Protocol_for_interpreting_repeating"/>
      <w:bookmarkStart w:id="1499" w:name="_Toc234219586"/>
      <w:bookmarkStart w:id="1500" w:name="_Toc17269995"/>
      <w:bookmarkStart w:id="1501" w:name="_Toc28952716"/>
      <w:bookmarkEnd w:id="1498"/>
      <w:r w:rsidRPr="00F63F22">
        <w:rPr>
          <w:rFonts w:cs="Times New Roman"/>
          <w:noProof/>
        </w:rPr>
        <w:t>2.9.5</w:t>
      </w:r>
      <w:r w:rsidRPr="00F63F22">
        <w:rPr>
          <w:rFonts w:cs="Times New Roman"/>
          <w:noProof/>
        </w:rPr>
        <w:tab/>
      </w:r>
      <w:r w:rsidR="00953E39" w:rsidRPr="00F63F22">
        <w:rPr>
          <w:noProof/>
        </w:rPr>
        <w:t xml:space="preserve">Protocol for </w:t>
      </w:r>
      <w:r w:rsidR="00953E39" w:rsidRPr="000247A5">
        <w:t>interpreting</w:t>
      </w:r>
      <w:r w:rsidR="00953E39" w:rsidRPr="00F63F22">
        <w:rPr>
          <w:noProof/>
        </w:rPr>
        <w:t xml:space="preserve"> repeating fields in an update message</w:t>
      </w:r>
      <w:bookmarkEnd w:id="1499"/>
      <w:bookmarkEnd w:id="1500"/>
      <w:bookmarkEnd w:id="1501"/>
      <w:r w:rsidR="00953E39" w:rsidRPr="00F63F22">
        <w:rPr>
          <w:noProof/>
        </w:rPr>
        <w:t xml:space="preserve"> </w:t>
      </w:r>
      <w:r w:rsidR="004177F8" w:rsidRPr="00F63F22">
        <w:rPr>
          <w:noProof/>
        </w:rPr>
        <w:fldChar w:fldCharType="begin"/>
      </w:r>
      <w:r w:rsidR="00953E39"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58BDCBAD" w:rsidR="00953E39" w:rsidRPr="00F63F22" w:rsidRDefault="001C2642" w:rsidP="001C2642">
      <w:pPr>
        <w:pStyle w:val="Heading2"/>
        <w:numPr>
          <w:ilvl w:val="0"/>
          <w:numId w:val="0"/>
        </w:numPr>
        <w:tabs>
          <w:tab w:val="left" w:pos="1080"/>
        </w:tabs>
        <w:rPr>
          <w:noProof/>
        </w:rPr>
      </w:pPr>
      <w:bookmarkStart w:id="1502" w:name="_Ref536693900"/>
      <w:bookmarkStart w:id="1503" w:name="_Toc496413"/>
      <w:bookmarkStart w:id="1504" w:name="_Toc524761"/>
      <w:bookmarkStart w:id="1505" w:name="_Toc22443794"/>
      <w:bookmarkStart w:id="1506" w:name="_Toc22444146"/>
      <w:bookmarkStart w:id="1507" w:name="_Toc36358092"/>
      <w:bookmarkStart w:id="1508" w:name="_Toc42232522"/>
      <w:bookmarkStart w:id="1509" w:name="_Toc43275044"/>
      <w:bookmarkStart w:id="1510" w:name="_Toc43275216"/>
      <w:bookmarkStart w:id="1511" w:name="_Toc43275923"/>
      <w:bookmarkStart w:id="1512" w:name="_Toc43276243"/>
      <w:bookmarkStart w:id="1513" w:name="_Toc43276768"/>
      <w:bookmarkStart w:id="1514" w:name="_Toc43276866"/>
      <w:bookmarkStart w:id="1515" w:name="_Toc43277006"/>
      <w:bookmarkStart w:id="1516" w:name="_Toc234219587"/>
      <w:bookmarkStart w:id="1517" w:name="_Toc17269996"/>
      <w:bookmarkStart w:id="1518" w:name="_Toc28952717"/>
      <w:r w:rsidRPr="00F63F22">
        <w:rPr>
          <w:rFonts w:cs="Times New Roman"/>
          <w:noProof/>
        </w:rPr>
        <w:t>2.10</w:t>
      </w:r>
      <w:r w:rsidRPr="00F63F22">
        <w:rPr>
          <w:rFonts w:cs="Times New Roman"/>
          <w:noProof/>
        </w:rPr>
        <w:tab/>
      </w:r>
      <w:r w:rsidR="00953E39" w:rsidRPr="00F63F22">
        <w:rPr>
          <w:noProof/>
        </w:rPr>
        <w:t xml:space="preserve">Local </w:t>
      </w:r>
      <w:r w:rsidR="00953E39" w:rsidRPr="000247A5">
        <w:t>Extension</w:t>
      </w:r>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r w:rsidR="004177F8" w:rsidRPr="00F63F22">
        <w:rPr>
          <w:noProof/>
        </w:rPr>
        <w:fldChar w:fldCharType="begin"/>
      </w:r>
      <w:r w:rsidR="00953E39"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519"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19"/>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05DBB510" w:rsidR="00953E39" w:rsidRPr="00F63F22" w:rsidRDefault="001C2642" w:rsidP="001C2642">
      <w:pPr>
        <w:pStyle w:val="Heading3"/>
        <w:numPr>
          <w:ilvl w:val="0"/>
          <w:numId w:val="0"/>
        </w:numPr>
        <w:tabs>
          <w:tab w:val="left" w:pos="1440"/>
        </w:tabs>
        <w:rPr>
          <w:noProof/>
        </w:rPr>
      </w:pPr>
      <w:bookmarkStart w:id="1520" w:name="_Toc496414"/>
      <w:bookmarkStart w:id="1521" w:name="_Toc524762"/>
      <w:bookmarkStart w:id="1522" w:name="_Toc22443795"/>
      <w:bookmarkStart w:id="1523" w:name="_Toc22444147"/>
      <w:bookmarkStart w:id="1524" w:name="_Toc36358093"/>
      <w:bookmarkStart w:id="1525" w:name="_Toc42232523"/>
      <w:bookmarkStart w:id="1526" w:name="_Toc43275045"/>
      <w:bookmarkStart w:id="1527" w:name="_Toc43275217"/>
      <w:bookmarkStart w:id="1528" w:name="_Toc43275924"/>
      <w:bookmarkStart w:id="1529" w:name="_Toc43276244"/>
      <w:bookmarkStart w:id="1530" w:name="_Toc43276769"/>
      <w:bookmarkStart w:id="1531" w:name="_Toc43276867"/>
      <w:bookmarkStart w:id="1532" w:name="_Toc43277007"/>
      <w:bookmarkStart w:id="1533" w:name="_Toc234219588"/>
      <w:bookmarkStart w:id="1534" w:name="_Toc17269997"/>
      <w:bookmarkStart w:id="1535" w:name="_Toc28952718"/>
      <w:r w:rsidRPr="00F63F22">
        <w:rPr>
          <w:rFonts w:cs="Times New Roman"/>
          <w:noProof/>
        </w:rPr>
        <w:t>2.10.1</w:t>
      </w:r>
      <w:r w:rsidRPr="00F63F22">
        <w:rPr>
          <w:rFonts w:cs="Times New Roman"/>
          <w:noProof/>
        </w:rPr>
        <w:tab/>
      </w:r>
      <w:r w:rsidR="00953E39" w:rsidRPr="00F63F22">
        <w:rPr>
          <w:noProof/>
        </w:rPr>
        <w:t>Messages</w:t>
      </w:r>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r w:rsidR="004177F8" w:rsidRPr="00F63F22">
        <w:rPr>
          <w:noProof/>
        </w:rPr>
        <w:fldChar w:fldCharType="begin"/>
      </w:r>
      <w:r w:rsidR="00953E39"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4F583450"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Users </w:t>
      </w:r>
      <w:r w:rsidR="00C372C6">
        <w:rPr>
          <w:noProof/>
        </w:rPr>
        <w:t>MAY</w:t>
      </w:r>
      <w:r w:rsidR="00953E39" w:rsidRPr="00F63F22">
        <w:rPr>
          <w:noProof/>
        </w:rPr>
        <w:t xml:space="preserve"> develop local Z messages to cover areas not already covered by existing HL7 messages. These </w:t>
      </w:r>
      <w:r w:rsidR="00C372C6">
        <w:rPr>
          <w:noProof/>
        </w:rPr>
        <w:t>SHOULD</w:t>
      </w:r>
      <w:r w:rsidR="00953E39" w:rsidRPr="00F63F22">
        <w:rPr>
          <w:noProof/>
        </w:rPr>
        <w:t xml:space="preserve"> be composed of HL7 segments where possible. </w:t>
      </w:r>
    </w:p>
    <w:p w14:paraId="09672D59" w14:textId="777B46CE"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 xml:space="preserve">A local Z message </w:t>
      </w:r>
      <w:r w:rsidR="00C372C6">
        <w:rPr>
          <w:noProof/>
        </w:rPr>
        <w:t>MAY</w:t>
      </w:r>
      <w:r w:rsidR="00953E39" w:rsidRPr="00F63F22">
        <w:rPr>
          <w:noProof/>
        </w:rPr>
        <w:t xml:space="preserve"> consist entirely of Z segments except that it </w:t>
      </w:r>
      <w:r w:rsidR="00C372C6">
        <w:rPr>
          <w:noProof/>
        </w:rPr>
        <w:t>SHALL</w:t>
      </w:r>
      <w:r w:rsidR="00953E39" w:rsidRPr="00F63F22">
        <w:rPr>
          <w:noProof/>
        </w:rPr>
        <w:t xml:space="preserve"> begin with a MSH segment.</w:t>
      </w:r>
    </w:p>
    <w:p w14:paraId="56435F36" w14:textId="1C83630A"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A local Z Acknowledgment message </w:t>
      </w:r>
      <w:r w:rsidR="00C372C6">
        <w:rPr>
          <w:noProof/>
        </w:rPr>
        <w:t>SHALL</w:t>
      </w:r>
      <w:r w:rsidR="00953E39" w:rsidRPr="00F63F22">
        <w:rPr>
          <w:noProof/>
        </w:rPr>
        <w:t xml:space="preserve"> begin with an MSH segment followed by an MSA segment, an optional SFT segment and a conditional ERR segment.</w:t>
      </w:r>
    </w:p>
    <w:p w14:paraId="71A87713" w14:textId="1A6E8224"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 xml:space="preserve">Users </w:t>
      </w:r>
      <w:r w:rsidR="00C372C6">
        <w:rPr>
          <w:noProof/>
        </w:rPr>
        <w:t>MAY</w:t>
      </w:r>
      <w:r w:rsidR="00953E39" w:rsidRPr="00F63F22">
        <w:rPr>
          <w:noProof/>
        </w:rPr>
        <w:t xml:space="preserve"> develop Z segments and add them to Z messages. </w:t>
      </w:r>
    </w:p>
    <w:p w14:paraId="66ED19A6" w14:textId="76724FDB" w:rsidR="00953E39" w:rsidRPr="00F63F22" w:rsidRDefault="001C2642" w:rsidP="001C2642">
      <w:pPr>
        <w:pStyle w:val="NormalListAlpha"/>
        <w:numPr>
          <w:ilvl w:val="0"/>
          <w:numId w:val="0"/>
        </w:numPr>
        <w:tabs>
          <w:tab w:val="left" w:pos="1368"/>
        </w:tabs>
        <w:ind w:left="1368" w:hanging="360"/>
        <w:rPr>
          <w:noProof/>
        </w:rPr>
      </w:pPr>
      <w:r w:rsidRPr="00F63F22">
        <w:rPr>
          <w:noProof/>
        </w:rPr>
        <w:t>e)</w:t>
      </w:r>
      <w:r w:rsidRPr="00F63F22">
        <w:rPr>
          <w:noProof/>
        </w:rPr>
        <w:tab/>
      </w:r>
      <w:r w:rsidR="00953E39" w:rsidRPr="00F63F22">
        <w:rPr>
          <w:noProof/>
        </w:rPr>
        <w:t xml:space="preserve">Users </w:t>
      </w:r>
      <w:r w:rsidR="00C372C6">
        <w:rPr>
          <w:noProof/>
        </w:rPr>
        <w:t>MAY</w:t>
      </w:r>
      <w:r w:rsidR="00953E39" w:rsidRPr="00F63F22">
        <w:rPr>
          <w:noProof/>
        </w:rPr>
        <w:t xml:space="preserve"> develop Z segments and add them to HL7 messages. The trigger event </w:t>
      </w:r>
      <w:r w:rsidR="00C372C6">
        <w:rPr>
          <w:noProof/>
        </w:rPr>
        <w:t>MAY</w:t>
      </w:r>
      <w:r w:rsidR="00953E39" w:rsidRPr="00F63F22">
        <w:rPr>
          <w:noProof/>
        </w:rPr>
        <w:t xml:space="preserve"> remain the same if the intent of the message has remained unchanged.</w:t>
      </w:r>
    </w:p>
    <w:p w14:paraId="30FDD7FD" w14:textId="1280E8DE" w:rsidR="00953E39" w:rsidRPr="00F63F22" w:rsidRDefault="001C2642" w:rsidP="001C2642">
      <w:pPr>
        <w:pStyle w:val="NormalListAlpha"/>
        <w:numPr>
          <w:ilvl w:val="0"/>
          <w:numId w:val="0"/>
        </w:numPr>
        <w:tabs>
          <w:tab w:val="left" w:pos="1368"/>
        </w:tabs>
        <w:ind w:left="1368" w:hanging="360"/>
        <w:rPr>
          <w:noProof/>
        </w:rPr>
      </w:pPr>
      <w:r w:rsidRPr="00F63F22">
        <w:rPr>
          <w:noProof/>
        </w:rPr>
        <w:t>f)</w:t>
      </w:r>
      <w:r w:rsidRPr="00F63F22">
        <w:rPr>
          <w:noProof/>
        </w:rPr>
        <w:tab/>
      </w:r>
      <w:r w:rsidR="00953E39" w:rsidRPr="00F63F22">
        <w:rPr>
          <w:noProof/>
        </w:rPr>
        <w:t xml:space="preserve">The practice of adding additional HL7 segments, like NTE, to existing HL7 messages locally is ill-advised. HL7 </w:t>
      </w:r>
      <w:r w:rsidR="00C372C6">
        <w:rPr>
          <w:noProof/>
        </w:rPr>
        <w:t>MAY</w:t>
      </w:r>
      <w:r w:rsidR="00953E39" w:rsidRPr="00F63F22">
        <w:rPr>
          <w:noProof/>
        </w:rPr>
        <w:t xml:space="preserve"> move or change the segment in a future release; this will render the message unparsible.</w:t>
      </w:r>
    </w:p>
    <w:p w14:paraId="1553C0DB" w14:textId="7A93C887" w:rsidR="00953E39" w:rsidRPr="00F63F22" w:rsidRDefault="001C2642" w:rsidP="001C2642">
      <w:pPr>
        <w:pStyle w:val="Heading3"/>
        <w:numPr>
          <w:ilvl w:val="0"/>
          <w:numId w:val="0"/>
        </w:numPr>
        <w:tabs>
          <w:tab w:val="left" w:pos="1440"/>
        </w:tabs>
        <w:rPr>
          <w:noProof/>
        </w:rPr>
      </w:pPr>
      <w:bookmarkStart w:id="1536" w:name="_Toc496415"/>
      <w:bookmarkStart w:id="1537" w:name="_Toc524763"/>
      <w:bookmarkStart w:id="1538" w:name="_Toc22443796"/>
      <w:bookmarkStart w:id="1539" w:name="_Toc22444148"/>
      <w:bookmarkStart w:id="1540" w:name="_Toc36358094"/>
      <w:bookmarkStart w:id="1541" w:name="_Toc42232524"/>
      <w:bookmarkStart w:id="1542" w:name="_Toc43275046"/>
      <w:bookmarkStart w:id="1543" w:name="_Toc43275218"/>
      <w:bookmarkStart w:id="1544" w:name="_Toc43275925"/>
      <w:bookmarkStart w:id="1545" w:name="_Toc43276245"/>
      <w:bookmarkStart w:id="1546" w:name="_Toc43276770"/>
      <w:bookmarkStart w:id="1547" w:name="_Toc43276868"/>
      <w:bookmarkStart w:id="1548" w:name="_Toc43277008"/>
      <w:bookmarkStart w:id="1549" w:name="_Toc234219589"/>
      <w:bookmarkStart w:id="1550" w:name="_Toc17269998"/>
      <w:bookmarkStart w:id="1551" w:name="_Toc28952719"/>
      <w:r w:rsidRPr="00F63F22">
        <w:rPr>
          <w:rFonts w:cs="Times New Roman"/>
          <w:noProof/>
        </w:rPr>
        <w:t>2.10.2</w:t>
      </w:r>
      <w:r w:rsidRPr="00F63F22">
        <w:rPr>
          <w:rFonts w:cs="Times New Roman"/>
          <w:noProof/>
        </w:rPr>
        <w:tab/>
      </w:r>
      <w:r w:rsidR="00953E39" w:rsidRPr="00F63F22">
        <w:rPr>
          <w:noProof/>
        </w:rPr>
        <w:t>Trigger events</w:t>
      </w:r>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r w:rsidR="004177F8" w:rsidRPr="00F63F22">
        <w:rPr>
          <w:noProof/>
        </w:rPr>
        <w:fldChar w:fldCharType="begin"/>
      </w:r>
      <w:r w:rsidR="00953E39" w:rsidRPr="00F63F22">
        <w:rPr>
          <w:noProof/>
        </w:rPr>
        <w:instrText xml:space="preserve"> XE "Local </w:instrText>
      </w:r>
      <w:r w:rsidR="00953E39" w:rsidRPr="000247A5">
        <w:instrText>Extension</w:instrText>
      </w:r>
      <w:r w:rsidR="00953E39"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5AE76829" w:rsidR="00953E39" w:rsidRPr="00F63F22" w:rsidRDefault="001C2642" w:rsidP="001C2642">
      <w:pPr>
        <w:pStyle w:val="Heading3"/>
        <w:numPr>
          <w:ilvl w:val="0"/>
          <w:numId w:val="0"/>
        </w:numPr>
        <w:tabs>
          <w:tab w:val="left" w:pos="1440"/>
        </w:tabs>
        <w:rPr>
          <w:noProof/>
        </w:rPr>
      </w:pPr>
      <w:bookmarkStart w:id="1552" w:name="_Toc496416"/>
      <w:bookmarkStart w:id="1553" w:name="_Toc524764"/>
      <w:bookmarkStart w:id="1554" w:name="_Toc22443797"/>
      <w:bookmarkStart w:id="1555" w:name="_Toc22444149"/>
      <w:bookmarkStart w:id="1556" w:name="_Toc36358095"/>
      <w:bookmarkStart w:id="1557" w:name="_Toc42232525"/>
      <w:bookmarkStart w:id="1558" w:name="_Toc43275047"/>
      <w:bookmarkStart w:id="1559" w:name="_Toc43275219"/>
      <w:bookmarkStart w:id="1560" w:name="_Toc43275926"/>
      <w:bookmarkStart w:id="1561" w:name="_Toc43276246"/>
      <w:bookmarkStart w:id="1562" w:name="_Toc43276771"/>
      <w:bookmarkStart w:id="1563" w:name="_Toc43276869"/>
      <w:bookmarkStart w:id="1564" w:name="_Toc43277009"/>
      <w:bookmarkStart w:id="1565" w:name="_Toc234219590"/>
      <w:bookmarkStart w:id="1566" w:name="_Toc17269999"/>
      <w:bookmarkStart w:id="1567" w:name="_Toc28952720"/>
      <w:r w:rsidRPr="00F63F22">
        <w:rPr>
          <w:rFonts w:cs="Times New Roman"/>
          <w:noProof/>
        </w:rPr>
        <w:t>2.10.3</w:t>
      </w:r>
      <w:r w:rsidRPr="00F63F22">
        <w:rPr>
          <w:rFonts w:cs="Times New Roman"/>
          <w:noProof/>
        </w:rPr>
        <w:tab/>
      </w:r>
      <w:r w:rsidR="00953E39" w:rsidRPr="000247A5">
        <w:t>Segment</w:t>
      </w:r>
      <w:r w:rsidR="00953E39" w:rsidRPr="00F63F22">
        <w:rPr>
          <w:noProof/>
        </w:rPr>
        <w:t xml:space="preserve"> groups</w:t>
      </w:r>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39E32AA2"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The practice of turning a single segment or segments into a segment group locally </w:t>
      </w:r>
      <w:r w:rsidR="00953E39">
        <w:rPr>
          <w:rStyle w:val="Strong"/>
          <w:noProof/>
        </w:rPr>
        <w:t xml:space="preserve">SHALL NOT be </w:t>
      </w:r>
      <w:r w:rsidR="00953E39" w:rsidRPr="00F63F22">
        <w:rPr>
          <w:noProof/>
        </w:rPr>
        <w:t xml:space="preserve"> allowed within an HL7 event. It will have a negative impact on XML and any component-based encoding schemes. Note that HL7, on other hand, can do this. </w:t>
      </w:r>
    </w:p>
    <w:p w14:paraId="2BBCBD38" w14:textId="5A16DB2D"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 xml:space="preserve">A segment group </w:t>
      </w:r>
      <w:r w:rsidR="00C372C6">
        <w:rPr>
          <w:noProof/>
        </w:rPr>
        <w:t>MAY</w:t>
      </w:r>
      <w:r w:rsidR="00953E39" w:rsidRPr="00F63F22">
        <w:rPr>
          <w:noProof/>
        </w:rPr>
        <w:t xml:space="preserve"> </w:t>
      </w:r>
      <w:r w:rsidR="00171A54" w:rsidRPr="00F63F22">
        <w:rPr>
          <w:noProof/>
        </w:rPr>
        <w:t xml:space="preserve">NOT </w:t>
      </w:r>
      <w:r w:rsidR="00953E39"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t>&lt;/GROUP1&gt;</w:t>
      </w:r>
    </w:p>
    <w:p w14:paraId="06B4FFE9" w14:textId="77777777" w:rsidR="00953E39" w:rsidRPr="00F63F22" w:rsidRDefault="00953E39" w:rsidP="00EA2497">
      <w:pPr>
        <w:rPr>
          <w:noProof/>
        </w:rPr>
      </w:pPr>
    </w:p>
    <w:p w14:paraId="68CA380E" w14:textId="50B565FF"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A segment group </w:t>
      </w:r>
      <w:r w:rsidR="00171A54">
        <w:rPr>
          <w:noProof/>
        </w:rPr>
        <w:t>MAY</w:t>
      </w:r>
      <w:r w:rsidR="00171A54" w:rsidRPr="00F63F22">
        <w:rPr>
          <w:noProof/>
        </w:rPr>
        <w:t xml:space="preserve"> </w:t>
      </w:r>
      <w:r w:rsidR="00953E39" w:rsidRPr="00F63F22">
        <w:rPr>
          <w:noProof/>
        </w:rPr>
        <w:t>repeat locally. The 1</w:t>
      </w:r>
      <w:r w:rsidR="00953E39" w:rsidRPr="00F63F22">
        <w:rPr>
          <w:noProof/>
          <w:vertAlign w:val="superscript"/>
        </w:rPr>
        <w:t>st</w:t>
      </w:r>
      <w:r w:rsidR="00953E39" w:rsidRPr="00F63F22">
        <w:rPr>
          <w:noProof/>
        </w:rPr>
        <w:t xml:space="preserve"> repetition needs to mean what it does in HL7</w:t>
      </w:r>
    </w:p>
    <w:p w14:paraId="30D55A94" w14:textId="1882103B"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 xml:space="preserve">The practice of incorporating a Z segment into a segment group locally </w:t>
      </w:r>
      <w:r w:rsidR="00953E39" w:rsidRPr="00F63F22">
        <w:rPr>
          <w:rStyle w:val="Strong"/>
          <w:noProof/>
        </w:rPr>
        <w:t xml:space="preserve">is </w:t>
      </w:r>
      <w:r w:rsidR="00953E39" w:rsidRPr="00F63F22">
        <w:rPr>
          <w:noProof/>
        </w:rPr>
        <w:t>allowed.</w:t>
      </w:r>
    </w:p>
    <w:p w14:paraId="0400A0BC" w14:textId="743E63A8" w:rsidR="00953E39" w:rsidRPr="00FB6DB3" w:rsidRDefault="001C2642" w:rsidP="001C2642">
      <w:pPr>
        <w:pStyle w:val="Heading3"/>
        <w:numPr>
          <w:ilvl w:val="0"/>
          <w:numId w:val="0"/>
        </w:numPr>
        <w:tabs>
          <w:tab w:val="left" w:pos="1440"/>
        </w:tabs>
        <w:rPr>
          <w:noProof/>
        </w:rPr>
      </w:pPr>
      <w:bookmarkStart w:id="1568" w:name="_Toc496417"/>
      <w:bookmarkStart w:id="1569" w:name="_Toc524765"/>
      <w:bookmarkStart w:id="1570" w:name="_Toc22443798"/>
      <w:bookmarkStart w:id="1571" w:name="_Toc22444150"/>
      <w:bookmarkStart w:id="1572" w:name="_Toc36358096"/>
      <w:bookmarkStart w:id="1573" w:name="_Toc42232526"/>
      <w:bookmarkStart w:id="1574" w:name="_Toc43275048"/>
      <w:bookmarkStart w:id="1575" w:name="_Toc43275220"/>
      <w:bookmarkStart w:id="1576" w:name="_Toc43275927"/>
      <w:bookmarkStart w:id="1577" w:name="_Toc43276247"/>
      <w:bookmarkStart w:id="1578" w:name="_Toc43276772"/>
      <w:bookmarkStart w:id="1579" w:name="_Toc43276870"/>
      <w:bookmarkStart w:id="1580" w:name="_Toc43277010"/>
      <w:bookmarkStart w:id="1581" w:name="_Toc234219591"/>
      <w:bookmarkStart w:id="1582" w:name="_Toc17270000"/>
      <w:bookmarkStart w:id="1583" w:name="_Toc28952721"/>
      <w:r w:rsidRPr="00FB6DB3">
        <w:rPr>
          <w:rFonts w:cs="Times New Roman"/>
          <w:noProof/>
        </w:rPr>
        <w:t>2.10.4</w:t>
      </w:r>
      <w:r w:rsidRPr="00FB6DB3">
        <w:rPr>
          <w:rFonts w:cs="Times New Roman"/>
          <w:noProof/>
        </w:rPr>
        <w:tab/>
      </w:r>
      <w:r w:rsidR="00953E39" w:rsidRPr="000247A5">
        <w:t>Segments</w:t>
      </w:r>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p>
    <w:p w14:paraId="2722EBEB" w14:textId="24127C7C" w:rsidR="00953E39" w:rsidRPr="00F63F22" w:rsidRDefault="001C2642" w:rsidP="001C2642">
      <w:pPr>
        <w:pStyle w:val="Heading4"/>
        <w:numPr>
          <w:ilvl w:val="0"/>
          <w:numId w:val="0"/>
        </w:numPr>
        <w:tabs>
          <w:tab w:val="left" w:pos="2160"/>
        </w:tabs>
        <w:rPr>
          <w:noProof/>
        </w:rPr>
      </w:pPr>
      <w:r w:rsidRPr="00F63F22">
        <w:rPr>
          <w:rFonts w:cs="Times New Roman"/>
          <w:noProof/>
        </w:rPr>
        <w:t>2.10.4.0</w:t>
      </w:r>
      <w:r w:rsidRPr="00F63F22">
        <w:rPr>
          <w:rFonts w:cs="Times New Roman"/>
          <w:noProof/>
        </w:rPr>
        <w:tab/>
      </w:r>
      <w:r w:rsidR="00953E39" w:rsidRPr="00F63F22">
        <w:rPr>
          <w:noProof/>
        </w:rPr>
        <w:t xml:space="preserve">Local </w:t>
      </w:r>
      <w:r w:rsidR="00953E39" w:rsidRPr="000247A5">
        <w:t>extension</w:t>
      </w:r>
      <w:r w:rsidR="00953E39"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886355" w:rsidRPr="00886355">
        <w:rPr>
          <w:rStyle w:val="HyperlinkText"/>
        </w:rPr>
        <w:t>Changing messages or message constituents</w:t>
      </w:r>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55E3ED46" w:rsidR="00953E39" w:rsidRPr="00F63F22" w:rsidRDefault="001C2642" w:rsidP="001C2642">
      <w:pPr>
        <w:pStyle w:val="Heading4"/>
        <w:numPr>
          <w:ilvl w:val="0"/>
          <w:numId w:val="0"/>
        </w:numPr>
        <w:tabs>
          <w:tab w:val="left" w:pos="2160"/>
        </w:tabs>
        <w:rPr>
          <w:noProof/>
        </w:rPr>
      </w:pPr>
      <w:r w:rsidRPr="00F63F22">
        <w:rPr>
          <w:rFonts w:cs="Times New Roman"/>
          <w:noProof/>
        </w:rPr>
        <w:t>2.10.4.1</w:t>
      </w:r>
      <w:r w:rsidRPr="00F63F22">
        <w:rPr>
          <w:rFonts w:cs="Times New Roman"/>
          <w:noProof/>
        </w:rPr>
        <w:tab/>
      </w:r>
      <w:r w:rsidR="00953E39"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65AA6B51" w:rsidR="00953E39" w:rsidRPr="00F63F22" w:rsidRDefault="001C2642" w:rsidP="001C2642">
      <w:pPr>
        <w:pStyle w:val="Heading3"/>
        <w:numPr>
          <w:ilvl w:val="0"/>
          <w:numId w:val="0"/>
        </w:numPr>
        <w:tabs>
          <w:tab w:val="left" w:pos="1440"/>
        </w:tabs>
        <w:rPr>
          <w:noProof/>
        </w:rPr>
      </w:pPr>
      <w:bookmarkStart w:id="1584" w:name="_Toc496418"/>
      <w:bookmarkStart w:id="1585" w:name="_Toc524766"/>
      <w:bookmarkStart w:id="1586" w:name="_Toc22443799"/>
      <w:bookmarkStart w:id="1587" w:name="_Toc22444151"/>
      <w:bookmarkStart w:id="1588" w:name="_Toc36358097"/>
      <w:bookmarkStart w:id="1589" w:name="_Toc42232527"/>
      <w:bookmarkStart w:id="1590" w:name="_Toc43275049"/>
      <w:bookmarkStart w:id="1591" w:name="_Toc43275221"/>
      <w:bookmarkStart w:id="1592" w:name="_Toc43275928"/>
      <w:bookmarkStart w:id="1593" w:name="_Toc43276248"/>
      <w:bookmarkStart w:id="1594" w:name="_Toc43276773"/>
      <w:bookmarkStart w:id="1595" w:name="_Toc43276871"/>
      <w:bookmarkStart w:id="1596" w:name="_Toc43277011"/>
      <w:bookmarkStart w:id="1597" w:name="_Toc234219592"/>
      <w:bookmarkStart w:id="1598" w:name="_Ref361818540"/>
      <w:bookmarkStart w:id="1599" w:name="_Toc17270001"/>
      <w:bookmarkStart w:id="1600" w:name="_Toc28952722"/>
      <w:r w:rsidRPr="00F63F22">
        <w:rPr>
          <w:rFonts w:cs="Times New Roman"/>
          <w:noProof/>
        </w:rPr>
        <w:t>2.10.5</w:t>
      </w:r>
      <w:r w:rsidRPr="00F63F22">
        <w:rPr>
          <w:rFonts w:cs="Times New Roman"/>
          <w:noProof/>
        </w:rPr>
        <w:tab/>
      </w:r>
      <w:r w:rsidR="00953E39" w:rsidRPr="00F63F22">
        <w:rPr>
          <w:noProof/>
        </w:rPr>
        <w:t xml:space="preserve">Data </w:t>
      </w:r>
      <w:r w:rsidR="00953E39" w:rsidRPr="000247A5">
        <w:t>types</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r w:rsidR="004177F8" w:rsidRPr="00F63F22">
        <w:rPr>
          <w:noProof/>
        </w:rPr>
        <w:fldChar w:fldCharType="begin"/>
      </w:r>
      <w:r w:rsidR="00953E39"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601" w:name="_Ref527531850"/>
      <w:r w:rsidRPr="00F63F22">
        <w:rPr>
          <w:noProof/>
        </w:rPr>
        <w:t>The following rules apply for locally extending data types</w:t>
      </w:r>
      <w:bookmarkEnd w:id="1601"/>
      <w:r w:rsidRPr="00F63F22">
        <w:rPr>
          <w:noProof/>
        </w:rPr>
        <w:t>:</w:t>
      </w:r>
    </w:p>
    <w:p w14:paraId="1C79A46A" w14:textId="00A8C56C"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Locally defined data types </w:t>
      </w:r>
      <w:r w:rsidR="00331016" w:rsidRPr="00F63F22">
        <w:rPr>
          <w:noProof/>
        </w:rPr>
        <w:t>MAY</w:t>
      </w:r>
      <w:r w:rsidR="00953E39" w:rsidRPr="00F63F22">
        <w:rPr>
          <w:noProof/>
        </w:rPr>
        <w:t xml:space="preserve"> be defined for use in locally defined segment fields, although HL7 defined data types are a better choice when available.</w:t>
      </w:r>
    </w:p>
    <w:p w14:paraId="01A52BF0" w14:textId="782D65D6"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Locally redefining existing data type components, e.g., changing a component from NM to ST, is prohibited.</w:t>
      </w:r>
    </w:p>
    <w:p w14:paraId="389336DB" w14:textId="4645A08F"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Data types </w:t>
      </w:r>
      <w:r w:rsidR="00331016" w:rsidRPr="00F63F22">
        <w:rPr>
          <w:noProof/>
        </w:rPr>
        <w:t>MAY</w:t>
      </w:r>
      <w:r w:rsidR="00953E39"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17342394" w:rsidR="00953E39" w:rsidRPr="00F63F22" w:rsidRDefault="001C2642" w:rsidP="001C2642">
      <w:pPr>
        <w:pStyle w:val="Heading3"/>
        <w:numPr>
          <w:ilvl w:val="0"/>
          <w:numId w:val="0"/>
        </w:numPr>
        <w:tabs>
          <w:tab w:val="left" w:pos="1440"/>
        </w:tabs>
        <w:rPr>
          <w:noProof/>
        </w:rPr>
      </w:pPr>
      <w:bookmarkStart w:id="1602" w:name="_Toc496419"/>
      <w:bookmarkStart w:id="1603" w:name="_Toc524767"/>
      <w:bookmarkStart w:id="1604" w:name="_Toc22443800"/>
      <w:bookmarkStart w:id="1605" w:name="_Toc22444152"/>
      <w:bookmarkStart w:id="1606" w:name="_Toc36358098"/>
      <w:bookmarkStart w:id="1607" w:name="_Toc42232528"/>
      <w:bookmarkStart w:id="1608" w:name="_Toc43275050"/>
      <w:bookmarkStart w:id="1609" w:name="_Toc43275222"/>
      <w:bookmarkStart w:id="1610" w:name="_Toc43275929"/>
      <w:bookmarkStart w:id="1611" w:name="_Toc43276249"/>
      <w:bookmarkStart w:id="1612" w:name="_Toc43276774"/>
      <w:bookmarkStart w:id="1613" w:name="_Toc43276872"/>
      <w:bookmarkStart w:id="1614" w:name="_Toc43277012"/>
      <w:bookmarkStart w:id="1615" w:name="_Toc234219593"/>
      <w:bookmarkStart w:id="1616" w:name="_Toc17270002"/>
      <w:bookmarkStart w:id="1617" w:name="_Toc28952723"/>
      <w:r w:rsidRPr="00F63F22">
        <w:rPr>
          <w:rFonts w:cs="Times New Roman"/>
          <w:noProof/>
        </w:rPr>
        <w:t>2.10.6</w:t>
      </w:r>
      <w:r w:rsidRPr="00F63F22">
        <w:rPr>
          <w:rFonts w:cs="Times New Roman"/>
          <w:noProof/>
        </w:rPr>
        <w:tab/>
      </w:r>
      <w:r w:rsidR="00953E39" w:rsidRPr="00F63F22">
        <w:rPr>
          <w:noProof/>
        </w:rPr>
        <w:t>Tables</w:t>
      </w:r>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r w:rsidR="004177F8" w:rsidRPr="00F63F22">
        <w:rPr>
          <w:noProof/>
        </w:rPr>
        <w:fldChar w:fldCharType="begin"/>
      </w:r>
      <w:r w:rsidR="00953E39" w:rsidRPr="00F63F22">
        <w:rPr>
          <w:noProof/>
        </w:rPr>
        <w:instrText xml:space="preserve"> XE "Local </w:instrText>
      </w:r>
      <w:r w:rsidR="00953E39" w:rsidRPr="000247A5">
        <w:instrText>Extension</w:instrText>
      </w:r>
      <w:r w:rsidR="00953E39"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886355" w:rsidRPr="00886355">
        <w:rPr>
          <w:rStyle w:val="HyperlinkText"/>
        </w:rPr>
        <w:t>Table</w:t>
      </w:r>
      <w:r w:rsidR="00F96E77">
        <w:fldChar w:fldCharType="end"/>
      </w:r>
      <w:r w:rsidRPr="00F63F22">
        <w:rPr>
          <w:noProof/>
        </w:rPr>
        <w:t>":</w:t>
      </w:r>
    </w:p>
    <w:p w14:paraId="75D90F24" w14:textId="3687EA4C"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 xml:space="preserve">Users </w:t>
      </w:r>
      <w:r w:rsidR="00261440">
        <w:rPr>
          <w:noProof/>
        </w:rPr>
        <w:t>MAY</w:t>
      </w:r>
      <w:r w:rsidR="00953E39" w:rsidRPr="00F63F22">
        <w:rPr>
          <w:noProof/>
        </w:rPr>
        <w:t xml:space="preserve"> redefine suggested values in User-defined tables.</w:t>
      </w:r>
    </w:p>
    <w:p w14:paraId="2326CD31" w14:textId="4FBA3B75"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 xml:space="preserve">Local tables </w:t>
      </w:r>
      <w:r w:rsidR="00261440">
        <w:rPr>
          <w:noProof/>
        </w:rPr>
        <w:t>MAY</w:t>
      </w:r>
      <w:r w:rsidR="00953E39" w:rsidRPr="00F63F22">
        <w:rPr>
          <w:noProof/>
        </w:rPr>
        <w:t xml:space="preserve"> be defined for Z fields.</w:t>
      </w:r>
    </w:p>
    <w:p w14:paraId="229AA70C" w14:textId="537BCED2" w:rsidR="00953E39" w:rsidRDefault="001C2642" w:rsidP="001C2642">
      <w:pPr>
        <w:pStyle w:val="NormalListAlpha"/>
        <w:numPr>
          <w:ilvl w:val="0"/>
          <w:numId w:val="0"/>
        </w:numPr>
        <w:tabs>
          <w:tab w:val="left" w:pos="1368"/>
        </w:tabs>
        <w:ind w:left="1368" w:hanging="360"/>
        <w:rPr>
          <w:noProof/>
        </w:rPr>
      </w:pPr>
      <w:r>
        <w:rPr>
          <w:noProof/>
        </w:rPr>
        <w:t>c)</w:t>
      </w:r>
      <w:r>
        <w:rPr>
          <w:noProof/>
        </w:rPr>
        <w:tab/>
      </w:r>
      <w:r w:rsidR="00953E39" w:rsidRPr="00F63F22">
        <w:rPr>
          <w:noProof/>
        </w:rPr>
        <w:t xml:space="preserve">Local tables </w:t>
      </w:r>
      <w:r w:rsidR="00261440">
        <w:rPr>
          <w:noProof/>
        </w:rPr>
        <w:t>MAY</w:t>
      </w:r>
      <w:r w:rsidR="00953E39" w:rsidRPr="00F63F22">
        <w:rPr>
          <w:noProof/>
        </w:rPr>
        <w:t xml:space="preserve"> be assigned to HL7 fields with data type CWE.</w:t>
      </w:r>
    </w:p>
    <w:p w14:paraId="22072D76" w14:textId="666889D0" w:rsidR="00953E39" w:rsidRDefault="001C2642" w:rsidP="001C2642">
      <w:pPr>
        <w:pStyle w:val="Heading3"/>
        <w:numPr>
          <w:ilvl w:val="0"/>
          <w:numId w:val="0"/>
        </w:numPr>
        <w:tabs>
          <w:tab w:val="left" w:pos="1440"/>
        </w:tabs>
        <w:rPr>
          <w:noProof/>
        </w:rPr>
      </w:pPr>
      <w:bookmarkStart w:id="1618" w:name="_Toc17270003"/>
      <w:bookmarkStart w:id="1619" w:name="_Toc28952724"/>
      <w:r>
        <w:rPr>
          <w:rFonts w:cs="Times New Roman"/>
          <w:noProof/>
        </w:rPr>
        <w:t>2.10.7</w:t>
      </w:r>
      <w:r>
        <w:rPr>
          <w:rFonts w:cs="Times New Roman"/>
          <w:noProof/>
        </w:rPr>
        <w:tab/>
      </w:r>
      <w:r w:rsidR="00953E39">
        <w:rPr>
          <w:noProof/>
        </w:rPr>
        <w:t>Fields</w:t>
      </w:r>
      <w:bookmarkEnd w:id="1618"/>
      <w:bookmarkEnd w:id="1619"/>
      <w:r w:rsidR="004177F8">
        <w:fldChar w:fldCharType="begin"/>
      </w:r>
      <w:r w:rsidR="00953E39">
        <w:instrText xml:space="preserve"> XE "</w:instrText>
      </w:r>
      <w:r w:rsidR="00953E39" w:rsidRPr="008F6FE3">
        <w:instrText>Local Extension Fields</w:instrText>
      </w:r>
      <w:r w:rsidR="00953E39">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3E087B22" w:rsidR="00F11407" w:rsidRPr="00F63F22" w:rsidRDefault="001C2642" w:rsidP="001C2642">
      <w:pPr>
        <w:pStyle w:val="Heading3"/>
        <w:numPr>
          <w:ilvl w:val="0"/>
          <w:numId w:val="0"/>
        </w:numPr>
        <w:tabs>
          <w:tab w:val="left" w:pos="1440"/>
        </w:tabs>
        <w:rPr>
          <w:noProof/>
        </w:rPr>
      </w:pPr>
      <w:bookmarkStart w:id="1620" w:name="_Toc17270004"/>
      <w:bookmarkStart w:id="1621" w:name="_Toc28952725"/>
      <w:bookmarkStart w:id="1622" w:name="_Ref535751987"/>
      <w:bookmarkStart w:id="1623" w:name="_Toc536689687"/>
      <w:bookmarkStart w:id="1624" w:name="_Toc496432"/>
      <w:bookmarkStart w:id="1625" w:name="_Toc524779"/>
      <w:bookmarkStart w:id="1626" w:name="_Toc22443812"/>
      <w:bookmarkStart w:id="1627" w:name="_Toc22444164"/>
      <w:bookmarkStart w:id="1628" w:name="_Toc36358111"/>
      <w:bookmarkStart w:id="1629" w:name="_Toc42232541"/>
      <w:bookmarkStart w:id="1630" w:name="_Toc43275063"/>
      <w:bookmarkStart w:id="1631" w:name="_Toc43275235"/>
      <w:bookmarkStart w:id="1632" w:name="_Toc43275942"/>
      <w:bookmarkStart w:id="1633" w:name="_Toc43276262"/>
      <w:bookmarkStart w:id="1634" w:name="_Toc43276787"/>
      <w:bookmarkStart w:id="1635" w:name="_Toc43276885"/>
      <w:bookmarkStart w:id="1636" w:name="_Toc43277025"/>
      <w:bookmarkStart w:id="1637" w:name="_Toc234219594"/>
      <w:r w:rsidRPr="00F63F22">
        <w:rPr>
          <w:rFonts w:cs="Times New Roman"/>
          <w:noProof/>
        </w:rPr>
        <w:t>2.10.8</w:t>
      </w:r>
      <w:r w:rsidRPr="00F63F22">
        <w:rPr>
          <w:rFonts w:cs="Times New Roman"/>
          <w:noProof/>
        </w:rPr>
        <w:tab/>
      </w:r>
      <w:r w:rsidR="00F11407" w:rsidRPr="00F63F22">
        <w:rPr>
          <w:noProof/>
        </w:rPr>
        <w:t>Message representation</w:t>
      </w:r>
      <w:bookmarkEnd w:id="1620"/>
      <w:bookmarkEnd w:id="1621"/>
      <w:r w:rsidR="00F11407" w:rsidRPr="00F63F22">
        <w:rPr>
          <w:noProof/>
        </w:rPr>
        <w:fldChar w:fldCharType="begin"/>
      </w:r>
      <w:r w:rsidR="00F11407" w:rsidRPr="00F63F22">
        <w:rPr>
          <w:noProof/>
        </w:rPr>
        <w:instrText>xe "Message representation"</w:instrText>
      </w:r>
      <w:r w:rsidR="00F11407"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66B80E46" w:rsidR="00953E39" w:rsidRPr="00F63F22" w:rsidRDefault="001C2642" w:rsidP="001C2642">
      <w:pPr>
        <w:pStyle w:val="Heading2"/>
        <w:numPr>
          <w:ilvl w:val="0"/>
          <w:numId w:val="0"/>
        </w:numPr>
        <w:tabs>
          <w:tab w:val="left" w:pos="1080"/>
        </w:tabs>
        <w:rPr>
          <w:noProof/>
        </w:rPr>
      </w:pPr>
      <w:bookmarkStart w:id="1638" w:name="_Toc17270005"/>
      <w:bookmarkStart w:id="1639" w:name="_Toc28952726"/>
      <w:r w:rsidRPr="00F63F22">
        <w:rPr>
          <w:rFonts w:cs="Times New Roman"/>
          <w:noProof/>
        </w:rPr>
        <w:t>2.11</w:t>
      </w:r>
      <w:r w:rsidRPr="00F63F22">
        <w:rPr>
          <w:rFonts w:cs="Times New Roman"/>
          <w:noProof/>
        </w:rPr>
        <w:tab/>
      </w:r>
      <w:r w:rsidR="00953E39" w:rsidRPr="000247A5">
        <w:t>Chapter</w:t>
      </w:r>
      <w:r w:rsidR="00953E39" w:rsidRPr="00F63F22">
        <w:rPr>
          <w:noProof/>
        </w:rPr>
        <w:t xml:space="preserve"> Formats For Defining HL7 Messages</w:t>
      </w:r>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r w:rsidR="004177F8" w:rsidRPr="00F63F22">
        <w:rPr>
          <w:noProof/>
        </w:rPr>
        <w:fldChar w:fldCharType="begin"/>
      </w:r>
      <w:r w:rsidR="00953E39"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2BD6B3AF" w:rsidR="00953E39" w:rsidRPr="00F63F22" w:rsidRDefault="001C2642" w:rsidP="001C2642">
      <w:pPr>
        <w:pStyle w:val="NormalListAlpha"/>
        <w:numPr>
          <w:ilvl w:val="0"/>
          <w:numId w:val="0"/>
        </w:numPr>
        <w:tabs>
          <w:tab w:val="left" w:pos="1368"/>
        </w:tabs>
        <w:ind w:left="1368" w:hanging="360"/>
        <w:rPr>
          <w:noProof/>
        </w:rPr>
      </w:pPr>
      <w:r w:rsidRPr="00F63F22">
        <w:rPr>
          <w:noProof/>
        </w:rPr>
        <w:t>a)</w:t>
      </w:r>
      <w:r w:rsidRPr="00F63F22">
        <w:rPr>
          <w:noProof/>
        </w:rPr>
        <w:tab/>
      </w:r>
      <w:r w:rsidR="00953E39" w:rsidRPr="00F63F22">
        <w:rPr>
          <w:noProof/>
        </w:rPr>
        <w:t>purpose. This is an overview describing the purpose of the chapter, general information and concepts.</w:t>
      </w:r>
    </w:p>
    <w:p w14:paraId="31C33642" w14:textId="0966123F"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trigger events and messages. There is a list of the trigger events.</w:t>
      </w:r>
    </w:p>
    <w:p w14:paraId="29053FDE" w14:textId="52184D9B"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message segments. The segments defined in a chapter are then listed in a functional order designed to maximize conceptual clarity.</w:t>
      </w:r>
    </w:p>
    <w:p w14:paraId="497002D6" w14:textId="2C2993D0" w:rsidR="00953E39" w:rsidRPr="00F63F22" w:rsidRDefault="001C2642" w:rsidP="001C2642">
      <w:pPr>
        <w:pStyle w:val="NormalListAlpha"/>
        <w:numPr>
          <w:ilvl w:val="0"/>
          <w:numId w:val="0"/>
        </w:numPr>
        <w:tabs>
          <w:tab w:val="left" w:pos="1368"/>
        </w:tabs>
        <w:ind w:left="1368" w:hanging="360"/>
        <w:rPr>
          <w:noProof/>
        </w:rPr>
      </w:pPr>
      <w:r w:rsidRPr="00F63F22">
        <w:rPr>
          <w:noProof/>
        </w:rPr>
        <w:t>d)</w:t>
      </w:r>
      <w:r w:rsidRPr="00F63F22">
        <w:rPr>
          <w:noProof/>
        </w:rPr>
        <w:tab/>
      </w:r>
      <w:r w:rsidR="00953E39" w:rsidRPr="00F63F22">
        <w:rPr>
          <w:noProof/>
        </w:rPr>
        <w:t>examples. Complete messages are included.</w:t>
      </w:r>
    </w:p>
    <w:p w14:paraId="6929A7C0" w14:textId="6068B661" w:rsidR="00953E39" w:rsidRPr="00F63F22" w:rsidRDefault="001C2642" w:rsidP="001C2642">
      <w:pPr>
        <w:pStyle w:val="NormalListAlpha"/>
        <w:numPr>
          <w:ilvl w:val="0"/>
          <w:numId w:val="0"/>
        </w:numPr>
        <w:tabs>
          <w:tab w:val="left" w:pos="1368"/>
        </w:tabs>
        <w:ind w:left="1368" w:hanging="360"/>
        <w:rPr>
          <w:noProof/>
        </w:rPr>
      </w:pPr>
      <w:r w:rsidRPr="00F63F22">
        <w:rPr>
          <w:noProof/>
        </w:rPr>
        <w:t>e)</w:t>
      </w:r>
      <w:r w:rsidRPr="00F63F22">
        <w:rPr>
          <w:noProof/>
        </w:rPr>
        <w:tab/>
      </w:r>
      <w:r w:rsidR="00953E39" w:rsidRPr="00F63F22">
        <w:rPr>
          <w:noProof/>
        </w:rPr>
        <w:t xml:space="preserve">implementation considerations. Special supplementary information is presented here. This includes issues that must be addressed in planning an implementation. </w:t>
      </w:r>
    </w:p>
    <w:p w14:paraId="7E15730C" w14:textId="6E3E2044" w:rsidR="00953E39" w:rsidRPr="00F63F22" w:rsidRDefault="001C2642" w:rsidP="001C2642">
      <w:pPr>
        <w:pStyle w:val="NormalListAlpha"/>
        <w:numPr>
          <w:ilvl w:val="0"/>
          <w:numId w:val="0"/>
        </w:numPr>
        <w:tabs>
          <w:tab w:val="left" w:pos="1368"/>
        </w:tabs>
        <w:ind w:left="1368" w:hanging="360"/>
        <w:rPr>
          <w:noProof/>
        </w:rPr>
      </w:pPr>
      <w:r w:rsidRPr="00F63F22">
        <w:rPr>
          <w:noProof/>
        </w:rPr>
        <w:t>f)</w:t>
      </w:r>
      <w:r w:rsidRPr="00F63F22">
        <w:rPr>
          <w:noProof/>
        </w:rPr>
        <w:tab/>
      </w:r>
      <w:r w:rsidR="00953E39" w:rsidRPr="00F63F22">
        <w:rPr>
          <w:noProof/>
        </w:rPr>
        <w:t>outstanding issues. Issues still under consideration or requiring consideration are listed here.</w:t>
      </w:r>
    </w:p>
    <w:p w14:paraId="17EB8EB2" w14:textId="117FC891" w:rsidR="00953E39" w:rsidRPr="00BB5148" w:rsidRDefault="001C2642" w:rsidP="001C2642">
      <w:pPr>
        <w:pStyle w:val="Heading3"/>
        <w:numPr>
          <w:ilvl w:val="0"/>
          <w:numId w:val="0"/>
        </w:numPr>
        <w:tabs>
          <w:tab w:val="left" w:pos="1440"/>
        </w:tabs>
        <w:rPr>
          <w:noProof/>
        </w:rPr>
      </w:pPr>
      <w:bookmarkStart w:id="1640" w:name="_Toc17270006"/>
      <w:bookmarkStart w:id="1641" w:name="_Toc28952727"/>
      <w:r w:rsidRPr="00BB5148">
        <w:rPr>
          <w:rFonts w:cs="Times New Roman"/>
          <w:noProof/>
        </w:rPr>
        <w:t>2.11.1</w:t>
      </w:r>
      <w:r w:rsidRPr="00BB5148">
        <w:rPr>
          <w:rFonts w:cs="Times New Roman"/>
          <w:noProof/>
        </w:rPr>
        <w:tab/>
      </w:r>
      <w:r w:rsidR="00953E39" w:rsidRPr="00BB5148">
        <w:rPr>
          <w:noProof/>
        </w:rPr>
        <w:t xml:space="preserve">HL7 </w:t>
      </w:r>
      <w:r w:rsidR="00953E39" w:rsidRPr="000247A5">
        <w:t>abstract</w:t>
      </w:r>
      <w:r w:rsidR="00953E39" w:rsidRPr="00BB5148">
        <w:rPr>
          <w:noProof/>
        </w:rPr>
        <w:t xml:space="preserve"> message syntax example</w:t>
      </w:r>
      <w:bookmarkEnd w:id="1640"/>
      <w:bookmarkEnd w:id="1641"/>
      <w:r w:rsidR="004177F8" w:rsidRPr="00BB5148">
        <w:rPr>
          <w:noProof/>
        </w:rPr>
        <w:fldChar w:fldCharType="begin"/>
      </w:r>
      <w:r w:rsidR="00953E39"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642" w:name="_Toc349735667"/>
      <w:bookmarkStart w:id="1643" w:name="_Toc349803939"/>
      <w:bookmarkStart w:id="1644" w:name="Figure2_5"/>
      <w:r w:rsidRPr="00F63F22">
        <w:rPr>
          <w:noProof/>
        </w:rPr>
        <w:t>Figure 2-5. Hypothetical schematic message</w:t>
      </w:r>
      <w:bookmarkEnd w:id="1642"/>
      <w:bookmarkEnd w:id="1643"/>
      <w:bookmarkEnd w:id="1644"/>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45" w:name="_Hlt20473739"/>
            <w:r w:rsidRPr="00F63F22">
              <w:rPr>
                <w:rStyle w:val="Hyperlink"/>
                <w:rFonts w:cs="Courier New"/>
                <w:noProof/>
              </w:rPr>
              <w:t>T</w:t>
            </w:r>
            <w:bookmarkEnd w:id="1645"/>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proofErr w:type="gramStart"/>
            <w:r w:rsidRPr="008E6F16">
              <w:t>&lt;{</w:t>
            </w:r>
            <w:proofErr w:type="gramEnd"/>
            <w:r w:rsidRPr="008E6F16">
              <w:t xml:space="preserve">ABC [{NTE}] } </w:t>
            </w:r>
          </w:p>
          <w:p w14:paraId="0415DDA9" w14:textId="77777777" w:rsidR="008E6F16" w:rsidRDefault="008E6F16" w:rsidP="00EA2497">
            <w:pPr>
              <w:pStyle w:val="OtherTableBody"/>
            </w:pPr>
            <w:proofErr w:type="gramStart"/>
            <w:r w:rsidRPr="008E6F16">
              <w:t>|[</w:t>
            </w:r>
            <w:proofErr w:type="gramEnd"/>
            <w:r w:rsidRPr="008E6F16">
              <w:t xml:space="preserve"> DEF </w:t>
            </w:r>
          </w:p>
          <w:p w14:paraId="55E55EB4" w14:textId="77777777" w:rsidR="008E6F16" w:rsidRDefault="008E6F16" w:rsidP="00EA2497">
            <w:pPr>
              <w:pStyle w:val="OtherTableBody"/>
            </w:pPr>
            <w:r>
              <w:t>| GHI [{PRT [{NTE}</w:t>
            </w:r>
            <w:proofErr w:type="gramStart"/>
            <w:r>
              <w:t>] }</w:t>
            </w:r>
            <w:proofErr w:type="gramEnd"/>
            <w:r>
              <w:t>]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646" w:name="_Toc349735668"/>
      <w:bookmarkStart w:id="1647" w:name="_Toc349803940"/>
      <w:r w:rsidRPr="00F63F22">
        <w:rPr>
          <w:noProof/>
        </w:rPr>
        <w:t>Figure 2-6. WPN and WPD segments in pairs</w:t>
      </w:r>
      <w:bookmarkEnd w:id="1646"/>
      <w:bookmarkEnd w:id="1647"/>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648" w:name="_Toc349735669"/>
      <w:bookmarkStart w:id="1649" w:name="_Toc349803941"/>
      <w:r w:rsidRPr="00F63F22">
        <w:rPr>
          <w:noProof/>
        </w:rPr>
        <w:t>Figure 2-7. At least one pair of WPN and WPD</w:t>
      </w:r>
      <w:bookmarkEnd w:id="1648"/>
      <w:bookmarkEnd w:id="1649"/>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63A6CFD3" w:rsidR="00571743" w:rsidRDefault="001C2642" w:rsidP="001C2642">
      <w:pPr>
        <w:pStyle w:val="Heading3"/>
        <w:numPr>
          <w:ilvl w:val="0"/>
          <w:numId w:val="0"/>
        </w:numPr>
        <w:tabs>
          <w:tab w:val="left" w:pos="1440"/>
        </w:tabs>
        <w:rPr>
          <w:noProof/>
        </w:rPr>
      </w:pPr>
      <w:bookmarkStart w:id="1650" w:name="AcknowledgmentChoreographyExample"/>
      <w:bookmarkStart w:id="1651" w:name="_Toc17270007"/>
      <w:bookmarkStart w:id="1652" w:name="_Toc28952728"/>
      <w:bookmarkStart w:id="1653" w:name="_Toc348257248"/>
      <w:bookmarkStart w:id="1654" w:name="_Toc348257584"/>
      <w:bookmarkStart w:id="1655" w:name="_Toc348263206"/>
      <w:bookmarkStart w:id="1656" w:name="_Toc348336535"/>
      <w:bookmarkStart w:id="1657" w:name="_Toc348770023"/>
      <w:bookmarkStart w:id="1658" w:name="_Toc348856165"/>
      <w:bookmarkStart w:id="1659" w:name="_Toc348866586"/>
      <w:bookmarkStart w:id="1660" w:name="_Toc348947816"/>
      <w:bookmarkStart w:id="1661" w:name="_Toc349735397"/>
      <w:bookmarkStart w:id="1662" w:name="_Toc349735840"/>
      <w:bookmarkStart w:id="1663" w:name="_Toc349735994"/>
      <w:bookmarkStart w:id="1664" w:name="_Toc349803726"/>
      <w:bookmarkStart w:id="1665" w:name="_Toc359236059"/>
      <w:bookmarkStart w:id="1666" w:name="_Toc498146166"/>
      <w:bookmarkStart w:id="1667" w:name="_Toc527864735"/>
      <w:bookmarkStart w:id="1668" w:name="_Toc527866207"/>
      <w:bookmarkStart w:id="1669" w:name="_Toc528481940"/>
      <w:bookmarkStart w:id="1670" w:name="_Toc528482445"/>
      <w:bookmarkStart w:id="1671" w:name="_Toc528482744"/>
      <w:bookmarkStart w:id="1672" w:name="_Toc528482869"/>
      <w:bookmarkStart w:id="1673" w:name="_Toc528486177"/>
      <w:bookmarkStart w:id="1674" w:name="_Toc536689690"/>
      <w:bookmarkStart w:id="1675" w:name="_Toc496435"/>
      <w:bookmarkStart w:id="1676" w:name="_Toc524782"/>
      <w:bookmarkStart w:id="1677" w:name="_Toc22443815"/>
      <w:bookmarkStart w:id="1678" w:name="_Toc22444167"/>
      <w:bookmarkStart w:id="1679" w:name="_Toc36358114"/>
      <w:bookmarkStart w:id="1680" w:name="_Toc42232544"/>
      <w:bookmarkStart w:id="1681" w:name="_Toc43275066"/>
      <w:bookmarkStart w:id="1682" w:name="_Toc43275238"/>
      <w:bookmarkStart w:id="1683" w:name="_Toc43275945"/>
      <w:bookmarkStart w:id="1684" w:name="_Toc43276265"/>
      <w:bookmarkStart w:id="1685" w:name="_Toc43276790"/>
      <w:bookmarkStart w:id="1686" w:name="_Toc43276888"/>
      <w:bookmarkStart w:id="1687" w:name="_Toc43277028"/>
      <w:bookmarkStart w:id="1688" w:name="_Toc234219597"/>
      <w:r>
        <w:rPr>
          <w:rFonts w:cs="Times New Roman"/>
          <w:noProof/>
        </w:rPr>
        <w:t>2.11.2</w:t>
      </w:r>
      <w:r>
        <w:rPr>
          <w:rFonts w:cs="Times New Roman"/>
          <w:noProof/>
        </w:rPr>
        <w:tab/>
      </w:r>
      <w:r w:rsidR="00AE09E3">
        <w:rPr>
          <w:noProof/>
        </w:rPr>
        <w:t xml:space="preserve">HL7 </w:t>
      </w:r>
      <w:r w:rsidR="00571743" w:rsidRPr="000247A5">
        <w:t>Acknowledgment</w:t>
      </w:r>
      <w:r w:rsidR="00571743" w:rsidRPr="00571743">
        <w:rPr>
          <w:noProof/>
        </w:rPr>
        <w:t xml:space="preserve"> Choreography </w:t>
      </w:r>
      <w:bookmarkEnd w:id="1650"/>
      <w:r w:rsidR="00AE09E3">
        <w:rPr>
          <w:noProof/>
        </w:rPr>
        <w:t>Example</w:t>
      </w:r>
      <w:bookmarkEnd w:id="1651"/>
      <w:bookmarkEnd w:id="1652"/>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886355"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6C71C531" w:rsidR="007A34E2" w:rsidRDefault="001C2642" w:rsidP="001C2642">
      <w:pPr>
        <w:tabs>
          <w:tab w:val="left" w:pos="1440"/>
        </w:tabs>
        <w:autoSpaceDE w:val="0"/>
        <w:autoSpaceDN w:val="0"/>
        <w:adjustRightInd w:val="0"/>
        <w:spacing w:after="120" w:line="240" w:lineRule="auto"/>
        <w:ind w:left="1440" w:hanging="360"/>
      </w:pPr>
      <w:r>
        <w:rPr>
          <w:rFonts w:ascii="Courier New" w:hAnsi="Courier New"/>
          <w:sz w:val="20"/>
        </w:rPr>
        <w:t>o</w:t>
      </w:r>
      <w:r>
        <w:rPr>
          <w:rFonts w:ascii="Courier New" w:hAnsi="Courier New"/>
          <w:sz w:val="20"/>
        </w:rPr>
        <w:tab/>
      </w:r>
      <w:r w:rsidR="007A34E2">
        <w:t xml:space="preserve">When MSH-15 is </w:t>
      </w:r>
      <w:proofErr w:type="gramStart"/>
      <w:r w:rsidR="007A34E2">
        <w:t>blank</w:t>
      </w:r>
      <w:proofErr w:type="gramEnd"/>
      <w:r w:rsidR="007A34E2">
        <w:t xml:space="preserve"> and MSH-16 is blank an original mode acknowledgment </w:t>
      </w:r>
      <w:r w:rsidR="00257ED7">
        <w:t>SHALL</w:t>
      </w:r>
      <w:r w:rsidR="007A34E2">
        <w:t xml:space="preserve"> be returned on the same communication channel.</w:t>
      </w:r>
    </w:p>
    <w:p w14:paraId="5227B525" w14:textId="328D292F" w:rsidR="00571743" w:rsidRPr="007F0BEF" w:rsidRDefault="001C2642" w:rsidP="001C2642">
      <w:pPr>
        <w:tabs>
          <w:tab w:val="left" w:pos="1440"/>
        </w:tabs>
        <w:autoSpaceDE w:val="0"/>
        <w:autoSpaceDN w:val="0"/>
        <w:adjustRightInd w:val="0"/>
        <w:spacing w:after="120" w:line="240" w:lineRule="auto"/>
        <w:ind w:left="1440" w:hanging="360"/>
      </w:pPr>
      <w:r w:rsidRPr="007F0BEF">
        <w:rPr>
          <w:rFonts w:ascii="Courier New" w:hAnsi="Courier New"/>
          <w:sz w:val="20"/>
        </w:rPr>
        <w:t>o</w:t>
      </w:r>
      <w:r w:rsidRPr="007F0BEF">
        <w:rPr>
          <w:rFonts w:ascii="Courier New" w:hAnsi="Courier New"/>
          <w:sz w:val="20"/>
        </w:rPr>
        <w:tab/>
      </w:r>
      <w:r w:rsidR="00756AE2">
        <w:t xml:space="preserve">When MSH-15 is </w:t>
      </w:r>
      <w:r w:rsidR="005D0D40">
        <w:t>AL</w:t>
      </w:r>
      <w:r w:rsidR="00571302">
        <w:t xml:space="preserve"> </w:t>
      </w:r>
      <w:r w:rsidR="005D0D40">
        <w:t>(Always</w:t>
      </w:r>
      <w:proofErr w:type="gramStart"/>
      <w:r w:rsidR="005D0D40">
        <w:t>)</w:t>
      </w:r>
      <w:proofErr w:type="gramEnd"/>
      <w:r w:rsidR="00571302">
        <w:t xml:space="preserve"> </w:t>
      </w:r>
      <w:r w:rsidR="00756AE2">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rsidR="00756AE2">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y 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582C3229" w:rsidR="00571743" w:rsidRDefault="001C2642" w:rsidP="001C2642">
      <w:pPr>
        <w:tabs>
          <w:tab w:val="left" w:pos="1440"/>
        </w:tabs>
        <w:autoSpaceDE w:val="0"/>
        <w:autoSpaceDN w:val="0"/>
        <w:adjustRightInd w:val="0"/>
        <w:spacing w:after="120" w:line="240" w:lineRule="auto"/>
        <w:ind w:left="1440" w:hanging="360"/>
      </w:pPr>
      <w:r>
        <w:rPr>
          <w:rFonts w:ascii="Courier New" w:hAnsi="Courier New"/>
          <w:sz w:val="20"/>
        </w:rPr>
        <w:t>o</w:t>
      </w:r>
      <w:r>
        <w:rPr>
          <w:rFonts w:ascii="Courier New" w:hAnsi="Courier New"/>
          <w:sz w:val="20"/>
        </w:rPr>
        <w:tab/>
      </w:r>
      <w:r w:rsidR="00571743">
        <w:t>When MSH</w:t>
      </w:r>
      <w:r w:rsidR="00756AE2">
        <w:t>-</w:t>
      </w:r>
      <w:r w:rsidR="00571743">
        <w:t>15 is A</w:t>
      </w:r>
      <w:r w:rsidR="00571302">
        <w:t>L</w:t>
      </w:r>
      <w:r w:rsidR="00571743">
        <w:t xml:space="preserve">, and </w:t>
      </w:r>
      <w:r w:rsidR="000B3205">
        <w:t>MSH-1</w:t>
      </w:r>
      <w:r w:rsidR="00571302">
        <w:t>6</w:t>
      </w:r>
      <w:r w:rsidR="00571743">
        <w:t xml:space="preserve"> is A</w:t>
      </w:r>
      <w:r w:rsidR="00571302">
        <w:t>L</w:t>
      </w:r>
      <w:r w:rsidR="00571743">
        <w:t xml:space="preserve">, the receiver is expected to return both the </w:t>
      </w:r>
      <w:r w:rsidR="00571302">
        <w:t>immediate</w:t>
      </w:r>
      <w:r w:rsidR="00571743">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6CFD9AE5" w:rsidR="00953E39" w:rsidRPr="00F63F22" w:rsidRDefault="001C2642" w:rsidP="001C2642">
      <w:pPr>
        <w:pStyle w:val="Heading2"/>
        <w:numPr>
          <w:ilvl w:val="0"/>
          <w:numId w:val="0"/>
        </w:numPr>
        <w:tabs>
          <w:tab w:val="left" w:pos="1080"/>
        </w:tabs>
        <w:rPr>
          <w:noProof/>
        </w:rPr>
      </w:pPr>
      <w:bookmarkStart w:id="1689" w:name="_Toc17270008"/>
      <w:bookmarkStart w:id="1690" w:name="_Toc28952729"/>
      <w:r w:rsidRPr="00F63F22">
        <w:rPr>
          <w:rFonts w:cs="Times New Roman"/>
          <w:noProof/>
        </w:rPr>
        <w:t>2.12</w:t>
      </w:r>
      <w:r w:rsidRPr="00F63F22">
        <w:rPr>
          <w:rFonts w:cs="Times New Roman"/>
          <w:noProof/>
        </w:rPr>
        <w:tab/>
      </w:r>
      <w:r w:rsidR="00953E39" w:rsidRPr="00F63F22">
        <w:rPr>
          <w:noProof/>
        </w:rPr>
        <w:t>Acknowledgment M</w:t>
      </w:r>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r w:rsidR="00953E39" w:rsidRPr="00F63F22">
        <w:rPr>
          <w:noProof/>
        </w:rPr>
        <w:t>essages</w:t>
      </w:r>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r w:rsidR="004177F8" w:rsidRPr="00F63F22">
        <w:rPr>
          <w:noProof/>
        </w:rPr>
        <w:fldChar w:fldCharType="begin"/>
      </w:r>
      <w:r w:rsidR="00953E39"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 xml:space="preserve">". </w:t>
      </w:r>
      <w:bookmarkStart w:id="1691" w:name="_Toc348257249"/>
      <w:bookmarkStart w:id="1692" w:name="_Toc348257585"/>
      <w:bookmarkStart w:id="1693" w:name="_Toc348263207"/>
      <w:bookmarkStart w:id="1694" w:name="_Toc348336536"/>
      <w:bookmarkStart w:id="1695" w:name="_Toc348770024"/>
      <w:bookmarkStart w:id="1696" w:name="_Toc348856166"/>
      <w:bookmarkStart w:id="1697" w:name="_Toc348866587"/>
      <w:bookmarkStart w:id="1698" w:name="_Toc348947817"/>
      <w:bookmarkStart w:id="1699" w:name="_Toc349735398"/>
      <w:bookmarkStart w:id="1700" w:name="_Toc349735841"/>
      <w:bookmarkStart w:id="1701" w:name="_Toc349735995"/>
      <w:bookmarkStart w:id="1702" w:name="_Toc349803727"/>
      <w:bookmarkStart w:id="1703" w:name="_Toc359236060"/>
      <w:bookmarkStart w:id="1704" w:name="_Toc498146167"/>
      <w:bookmarkStart w:id="1705" w:name="_Toc527864736"/>
      <w:bookmarkStart w:id="1706" w:name="_Toc527866208"/>
      <w:bookmarkStart w:id="1707" w:name="_Toc528481941"/>
      <w:bookmarkStart w:id="1708" w:name="_Toc528482446"/>
      <w:bookmarkStart w:id="1709" w:name="_Toc528482745"/>
      <w:bookmarkStart w:id="1710" w:name="_Toc528482870"/>
      <w:bookmarkStart w:id="1711" w:name="_Toc528486178"/>
      <w:bookmarkStart w:id="1712" w:name="_Toc536689691"/>
      <w:bookmarkStart w:id="1713" w:name="_Toc496436"/>
      <w:bookmarkStart w:id="1714" w:name="_Toc524783"/>
      <w:bookmarkStart w:id="1715" w:name="_Toc22443816"/>
      <w:bookmarkStart w:id="1716" w:name="_Toc22444168"/>
      <w:bookmarkStart w:id="1717" w:name="_Toc36358115"/>
      <w:bookmarkStart w:id="1718" w:name="_Toc42232545"/>
      <w:bookmarkStart w:id="1719" w:name="_Toc43275067"/>
      <w:bookmarkStart w:id="1720" w:name="_Toc43275239"/>
      <w:bookmarkStart w:id="1721" w:name="_Toc43275946"/>
      <w:bookmarkStart w:id="1722" w:name="_Toc43276266"/>
      <w:bookmarkStart w:id="1723" w:name="_Toc43276791"/>
      <w:bookmarkStart w:id="1724" w:name="_Toc43276889"/>
      <w:bookmarkStart w:id="1725" w:name="_Toc43277029"/>
      <w:bookmarkStart w:id="1726" w:name="_Toc234219598"/>
    </w:p>
    <w:p w14:paraId="0ABE3EFC" w14:textId="2E6ED567" w:rsidR="00953E39" w:rsidRPr="00F63F22" w:rsidRDefault="001C2642" w:rsidP="001C2642">
      <w:pPr>
        <w:pStyle w:val="Heading3"/>
        <w:numPr>
          <w:ilvl w:val="0"/>
          <w:numId w:val="0"/>
        </w:numPr>
        <w:tabs>
          <w:tab w:val="left" w:pos="1440"/>
        </w:tabs>
        <w:rPr>
          <w:noProof/>
        </w:rPr>
      </w:pPr>
      <w:bookmarkStart w:id="1727" w:name="_Toc17270009"/>
      <w:bookmarkStart w:id="1728" w:name="_Toc28952730"/>
      <w:r w:rsidRPr="00F63F22">
        <w:rPr>
          <w:rFonts w:cs="Times New Roman"/>
          <w:noProof/>
        </w:rPr>
        <w:t>2.12.1</w:t>
      </w:r>
      <w:r w:rsidRPr="00F63F22">
        <w:rPr>
          <w:rFonts w:cs="Times New Roman"/>
          <w:noProof/>
        </w:rPr>
        <w:tab/>
      </w:r>
      <w:r w:rsidR="00953E39" w:rsidRPr="00F63F22">
        <w:rPr>
          <w:noProof/>
        </w:rPr>
        <w:t xml:space="preserve">ACK - </w:t>
      </w:r>
      <w:r w:rsidR="00953E39" w:rsidRPr="000247A5">
        <w:t>general</w:t>
      </w:r>
      <w:r w:rsidR="00953E39" w:rsidRPr="00F63F22">
        <w:rPr>
          <w:noProof/>
        </w:rPr>
        <w:t xml:space="preserve"> acknowledgment</w:t>
      </w:r>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r w:rsidR="00575553">
        <w:rPr>
          <w:noProof/>
        </w:rPr>
        <w:t xml:space="preserve"> message</w:t>
      </w:r>
      <w:r w:rsidR="004177F8" w:rsidRPr="00F63F22">
        <w:rPr>
          <w:noProof/>
        </w:rPr>
        <w:fldChar w:fldCharType="begin"/>
      </w:r>
      <w:r w:rsidR="00953E39" w:rsidRPr="00F63F22">
        <w:rPr>
          <w:noProof/>
        </w:rPr>
        <w:instrText>xe "Message: ACK"</w:instrText>
      </w:r>
      <w:r w:rsidR="004177F8" w:rsidRPr="00F63F22">
        <w:rPr>
          <w:noProof/>
        </w:rPr>
        <w:fldChar w:fldCharType="end"/>
      </w:r>
      <w:r w:rsidR="004177F8" w:rsidRPr="00F63F22">
        <w:rPr>
          <w:noProof/>
        </w:rPr>
        <w:fldChar w:fldCharType="begin"/>
      </w:r>
      <w:r w:rsidR="00953E39"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000000" w:rsidP="00EA2497">
            <w:pPr>
              <w:pStyle w:val="MsgTableBody"/>
              <w:rPr>
                <w:rStyle w:val="Hyperlink"/>
                <w:noProof/>
              </w:rPr>
            </w:pPr>
            <w:hyperlink w:anchor="MSH" w:history="1">
              <w:r w:rsidR="00953E39" w:rsidRPr="00F63F22">
                <w:rPr>
                  <w:rStyle w:val="Hyperlink"/>
                  <w:noProof/>
                </w:rPr>
                <w:t>M</w:t>
              </w:r>
              <w:bookmarkStart w:id="1729" w:name="_Hlt20129132"/>
              <w:r w:rsidR="00953E39" w:rsidRPr="00F63F22">
                <w:rPr>
                  <w:rStyle w:val="Hyperlink"/>
                  <w:noProof/>
                </w:rPr>
                <w:t>S</w:t>
              </w:r>
              <w:bookmarkEnd w:id="1729"/>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730"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730"/>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731"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31"/>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32" w:name="_Hlt76388"/>
              <w:r w:rsidRPr="00F63F22">
                <w:rPr>
                  <w:rStyle w:val="Hyperlink"/>
                  <w:noProof/>
                </w:rPr>
                <w:t>R</w:t>
              </w:r>
              <w:bookmarkStart w:id="1733" w:name="_Hlt76418"/>
              <w:bookmarkEnd w:id="1732"/>
              <w:r w:rsidRPr="00F63F22">
                <w:rPr>
                  <w:rStyle w:val="Hyperlink"/>
                  <w:noProof/>
                </w:rPr>
                <w:t>R</w:t>
              </w:r>
              <w:bookmarkEnd w:id="1733"/>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734" w:name="_Toc348257250"/>
      <w:bookmarkStart w:id="1735" w:name="_Toc348257586"/>
      <w:bookmarkStart w:id="1736" w:name="_Toc348263208"/>
      <w:bookmarkStart w:id="1737" w:name="_Toc348336537"/>
      <w:bookmarkStart w:id="1738" w:name="_Toc348770025"/>
      <w:bookmarkStart w:id="1739" w:name="_Toc348856167"/>
      <w:bookmarkStart w:id="1740" w:name="_Toc348866588"/>
      <w:bookmarkStart w:id="1741" w:name="_Toc348947818"/>
      <w:bookmarkStart w:id="1742" w:name="_Toc349735399"/>
      <w:bookmarkStart w:id="1743" w:name="_Toc349735842"/>
      <w:bookmarkStart w:id="1744" w:name="_Toc349735996"/>
      <w:bookmarkStart w:id="1745" w:name="_Toc349803728"/>
      <w:bookmarkStart w:id="1746" w:name="_Ref358262875"/>
      <w:bookmarkStart w:id="1747"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3CC6B732" w:rsidR="00A22A0B" w:rsidRDefault="001C2642" w:rsidP="001C2642">
      <w:pPr>
        <w:pStyle w:val="Heading4"/>
        <w:numPr>
          <w:ilvl w:val="0"/>
          <w:numId w:val="0"/>
        </w:numPr>
        <w:tabs>
          <w:tab w:val="left" w:pos="2160"/>
        </w:tabs>
        <w:rPr>
          <w:noProof/>
        </w:rPr>
      </w:pPr>
      <w:bookmarkStart w:id="1748" w:name="_Toc348257269"/>
      <w:bookmarkStart w:id="1749" w:name="_Toc348257605"/>
      <w:bookmarkStart w:id="1750" w:name="_Toc348263227"/>
      <w:bookmarkStart w:id="1751" w:name="_Toc348336556"/>
      <w:bookmarkStart w:id="1752" w:name="_Toc348770044"/>
      <w:bookmarkStart w:id="1753" w:name="_Toc348856186"/>
      <w:bookmarkStart w:id="1754" w:name="_Toc348866607"/>
      <w:bookmarkStart w:id="1755" w:name="_Toc348947837"/>
      <w:bookmarkStart w:id="1756" w:name="_Toc349735418"/>
      <w:bookmarkStart w:id="1757" w:name="_Toc349735861"/>
      <w:bookmarkStart w:id="1758" w:name="_Toc349736015"/>
      <w:bookmarkStart w:id="1759" w:name="_Toc349803747"/>
      <w:bookmarkStart w:id="1760" w:name="_Ref358263417"/>
      <w:bookmarkStart w:id="1761" w:name="_Toc359236085"/>
      <w:bookmarkStart w:id="1762" w:name="_Ref372098647"/>
      <w:bookmarkStart w:id="1763" w:name="_Ref495119828"/>
      <w:bookmarkStart w:id="1764" w:name="_Ref495119901"/>
      <w:bookmarkStart w:id="1765" w:name="_Toc498146183"/>
      <w:bookmarkStart w:id="1766" w:name="_Toc527864752"/>
      <w:bookmarkStart w:id="1767" w:name="_Toc527866224"/>
      <w:bookmarkStart w:id="1768" w:name="_Toc528481948"/>
      <w:bookmarkStart w:id="1769" w:name="_Toc528482453"/>
      <w:bookmarkStart w:id="1770" w:name="_Toc528482752"/>
      <w:bookmarkStart w:id="1771" w:name="_Toc528482877"/>
      <w:bookmarkStart w:id="1772" w:name="_Toc528486185"/>
      <w:bookmarkStart w:id="1773" w:name="_Toc536689693"/>
      <w:bookmarkStart w:id="1774" w:name="_Toc496438"/>
      <w:bookmarkStart w:id="1775" w:name="_Toc524785"/>
      <w:bookmarkStart w:id="1776" w:name="_Toc22443818"/>
      <w:bookmarkStart w:id="1777" w:name="_Toc22444170"/>
      <w:bookmarkStart w:id="1778" w:name="_Toc36358117"/>
      <w:bookmarkStart w:id="1779" w:name="_Toc42232547"/>
      <w:bookmarkStart w:id="1780" w:name="_Toc43275069"/>
      <w:bookmarkStart w:id="1781" w:name="_Toc43275241"/>
      <w:bookmarkStart w:id="1782" w:name="_Toc43275948"/>
      <w:bookmarkStart w:id="1783" w:name="_Toc43276268"/>
      <w:bookmarkStart w:id="1784" w:name="_Toc43276793"/>
      <w:bookmarkStart w:id="1785" w:name="_Toc43276891"/>
      <w:bookmarkStart w:id="1786" w:name="_Toc43277031"/>
      <w:bookmarkStart w:id="1787" w:name="_Toc234219599"/>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r>
        <w:rPr>
          <w:rFonts w:cs="Times New Roman"/>
          <w:noProof/>
        </w:rPr>
        <w:t>2.12.1.0</w:t>
      </w:r>
      <w:r>
        <w:rPr>
          <w:rFonts w:cs="Times New Roman"/>
          <w:noProof/>
        </w:rPr>
        <w:tab/>
      </w:r>
      <w:r w:rsidR="00A22A0B" w:rsidRPr="000247A5">
        <w:t>Acknowledgment</w:t>
      </w:r>
      <w:r w:rsidR="00A22A0B">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proofErr w:type="spellStart"/>
            <w:r>
              <w:t>ACK^varies^ACK</w:t>
            </w:r>
            <w:proofErr w:type="spellEnd"/>
            <w:r>
              <w:t xml:space="preserve">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3A4349D1"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w:t>
      </w:r>
      <w:r w:rsidR="00846313">
        <w:t>MAY</w:t>
      </w:r>
      <w:r>
        <w:t xml:space="preserve"> require this based on the use case.</w:t>
      </w:r>
    </w:p>
    <w:p w14:paraId="3CBB690D" w14:textId="77777777" w:rsidR="00A22A0B" w:rsidRPr="00A22A0B" w:rsidRDefault="00A22A0B" w:rsidP="00A22A0B">
      <w:pPr>
        <w:pStyle w:val="NormalIndented"/>
      </w:pPr>
    </w:p>
    <w:p w14:paraId="7CB9DA7B" w14:textId="270D1AB7" w:rsidR="00953E39" w:rsidRPr="00F63F22" w:rsidRDefault="001C2642" w:rsidP="001C2642">
      <w:pPr>
        <w:pStyle w:val="Heading2"/>
        <w:numPr>
          <w:ilvl w:val="0"/>
          <w:numId w:val="0"/>
        </w:numPr>
        <w:tabs>
          <w:tab w:val="left" w:pos="1080"/>
        </w:tabs>
        <w:rPr>
          <w:noProof/>
        </w:rPr>
      </w:pPr>
      <w:bookmarkStart w:id="1788" w:name="_Toc17270010"/>
      <w:bookmarkStart w:id="1789" w:name="_Toc28952731"/>
      <w:r w:rsidRPr="00F63F22">
        <w:rPr>
          <w:rFonts w:cs="Times New Roman"/>
          <w:noProof/>
        </w:rPr>
        <w:t>2.13</w:t>
      </w:r>
      <w:r w:rsidRPr="00F63F22">
        <w:rPr>
          <w:rFonts w:cs="Times New Roman"/>
          <w:noProof/>
        </w:rPr>
        <w:tab/>
      </w:r>
      <w:r w:rsidR="00953E39" w:rsidRPr="00F63F22">
        <w:rPr>
          <w:noProof/>
        </w:rPr>
        <w:t>Message Control S</w:t>
      </w:r>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r w:rsidR="00953E39" w:rsidRPr="00F63F22">
        <w:rPr>
          <w:noProof/>
        </w:rPr>
        <w:t>egments</w:t>
      </w:r>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r w:rsidR="004177F8" w:rsidRPr="00F63F22">
        <w:rPr>
          <w:noProof/>
        </w:rPr>
        <w:fldChar w:fldCharType="begin"/>
      </w:r>
      <w:r w:rsidR="00953E39"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1790" w:name="_Toc348257279"/>
      <w:bookmarkStart w:id="1791" w:name="_Toc348257615"/>
      <w:bookmarkStart w:id="1792" w:name="_Toc348263237"/>
      <w:bookmarkStart w:id="1793" w:name="_Toc348336566"/>
      <w:bookmarkStart w:id="1794" w:name="_Toc348770054"/>
      <w:bookmarkStart w:id="1795" w:name="_Toc348856196"/>
      <w:bookmarkStart w:id="1796" w:name="_Toc348866617"/>
      <w:bookmarkStart w:id="1797" w:name="_Toc348947847"/>
      <w:bookmarkStart w:id="1798" w:name="_Toc349735428"/>
      <w:bookmarkStart w:id="1799" w:name="_Toc349735871"/>
      <w:bookmarkStart w:id="1800" w:name="_Toc349736025"/>
      <w:bookmarkStart w:id="1801" w:name="_Toc349803757"/>
      <w:bookmarkStart w:id="1802" w:name="_Toc359236095"/>
      <w:bookmarkStart w:id="1803" w:name="_Toc348257270"/>
      <w:bookmarkStart w:id="1804" w:name="_Toc348257606"/>
      <w:bookmarkStart w:id="1805" w:name="_Toc348263228"/>
      <w:bookmarkStart w:id="1806" w:name="_Toc348336557"/>
      <w:bookmarkStart w:id="1807" w:name="_Toc348770045"/>
      <w:bookmarkStart w:id="1808" w:name="_Toc348856187"/>
      <w:bookmarkStart w:id="1809" w:name="_Toc348866608"/>
      <w:bookmarkStart w:id="1810" w:name="_Toc348947838"/>
      <w:bookmarkStart w:id="1811" w:name="_Toc349735419"/>
      <w:bookmarkStart w:id="1812" w:name="_Toc349735862"/>
      <w:bookmarkStart w:id="1813" w:name="_Toc349736016"/>
      <w:bookmarkStart w:id="1814" w:name="_Toc349803748"/>
      <w:bookmarkStart w:id="1815" w:name="_Ref358261700"/>
      <w:bookmarkStart w:id="1816" w:name="_Ref358261717"/>
      <w:bookmarkStart w:id="1817"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1818" w:name="HL70206"/>
        <w:bookmarkEnd w:id="1818"/>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000000"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4285EE20" w:rsidR="00953E39" w:rsidRPr="00F63F22" w:rsidRDefault="001C2642" w:rsidP="001C2642">
      <w:pPr>
        <w:pStyle w:val="Heading3"/>
        <w:numPr>
          <w:ilvl w:val="0"/>
          <w:numId w:val="0"/>
        </w:numPr>
        <w:tabs>
          <w:tab w:val="left" w:pos="1440"/>
        </w:tabs>
        <w:rPr>
          <w:noProof/>
        </w:rPr>
      </w:pPr>
      <w:bookmarkStart w:id="1819" w:name="_Ref487452031"/>
      <w:bookmarkStart w:id="1820" w:name="_Toc498146184"/>
      <w:bookmarkStart w:id="1821" w:name="_Toc527864753"/>
      <w:bookmarkStart w:id="1822" w:name="_Toc527866225"/>
      <w:bookmarkStart w:id="1823" w:name="_Toc528481949"/>
      <w:bookmarkStart w:id="1824" w:name="_Toc528482454"/>
      <w:bookmarkStart w:id="1825" w:name="_Toc528482753"/>
      <w:bookmarkStart w:id="1826" w:name="_Toc528482878"/>
      <w:bookmarkStart w:id="1827" w:name="_Toc528486186"/>
      <w:bookmarkStart w:id="1828" w:name="_Toc536689694"/>
      <w:bookmarkStart w:id="1829" w:name="_Toc496439"/>
      <w:bookmarkStart w:id="1830" w:name="_Toc524786"/>
      <w:bookmarkStart w:id="1831" w:name="_Toc22443819"/>
      <w:bookmarkStart w:id="1832" w:name="_Toc22444171"/>
      <w:bookmarkStart w:id="1833" w:name="_Toc36358118"/>
      <w:bookmarkStart w:id="1834" w:name="_Toc42232548"/>
      <w:bookmarkStart w:id="1835" w:name="_Toc43275070"/>
      <w:bookmarkStart w:id="1836" w:name="_Toc43275242"/>
      <w:bookmarkStart w:id="1837" w:name="_Toc43275949"/>
      <w:bookmarkStart w:id="1838" w:name="_Toc43276269"/>
      <w:bookmarkStart w:id="1839" w:name="_Toc43276794"/>
      <w:bookmarkStart w:id="1840" w:name="_Toc43276892"/>
      <w:bookmarkStart w:id="1841" w:name="_Toc43277032"/>
      <w:bookmarkStart w:id="1842" w:name="_Toc234219600"/>
      <w:bookmarkStart w:id="1843" w:name="_Toc17270011"/>
      <w:bookmarkStart w:id="1844" w:name="_Toc28952732"/>
      <w:r w:rsidRPr="00F63F22">
        <w:rPr>
          <w:rFonts w:cs="Times New Roman"/>
          <w:noProof/>
        </w:rPr>
        <w:t>2.13.1</w:t>
      </w:r>
      <w:r w:rsidRPr="00F63F22">
        <w:rPr>
          <w:rFonts w:cs="Times New Roman"/>
          <w:noProof/>
        </w:rPr>
        <w:tab/>
      </w:r>
      <w:r w:rsidR="00953E39" w:rsidRPr="000247A5">
        <w:t>ADD</w:t>
      </w:r>
      <w:r w:rsidR="00953E39" w:rsidRPr="00F63F22">
        <w:rPr>
          <w:noProof/>
        </w:rPr>
        <w:t xml:space="preserve"> </w:t>
      </w:r>
      <w:r w:rsidR="00953E39" w:rsidRPr="00F63F22">
        <w:rPr>
          <w:noProof/>
        </w:rPr>
        <w:noBreakHyphen/>
        <w:t xml:space="preserve"> </w:t>
      </w:r>
      <w:r w:rsidR="00575553">
        <w:rPr>
          <w:noProof/>
        </w:rPr>
        <w:t>A</w:t>
      </w:r>
      <w:r w:rsidR="00953E39" w:rsidRPr="00F63F22">
        <w:rPr>
          <w:noProof/>
        </w:rPr>
        <w:t>ddendum segment</w:t>
      </w:r>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r w:rsidR="004177F8" w:rsidRPr="00F63F22">
        <w:rPr>
          <w:noProof/>
        </w:rPr>
        <w:fldChar w:fldCharType="begin"/>
      </w:r>
      <w:r w:rsidR="00953E39" w:rsidRPr="00F63F22">
        <w:rPr>
          <w:noProof/>
        </w:rPr>
        <w:instrText xml:space="preserve"> XE "addendum segment" </w:instrText>
      </w:r>
      <w:r w:rsidR="004177F8" w:rsidRPr="00F63F22">
        <w:rPr>
          <w:noProof/>
        </w:rPr>
        <w:fldChar w:fldCharType="end"/>
      </w:r>
      <w:r w:rsidR="00953E39" w:rsidRPr="00F63F22">
        <w:rPr>
          <w:noProof/>
        </w:rPr>
        <w:t xml:space="preserve"> </w:t>
      </w:r>
      <w:r w:rsidR="004177F8" w:rsidRPr="00F63F22">
        <w:rPr>
          <w:rFonts w:ascii="TmsRmn 10pt" w:hAnsi="TmsRmn 10pt"/>
          <w:noProof/>
        </w:rPr>
        <w:fldChar w:fldCharType="begin"/>
      </w:r>
      <w:r w:rsidR="00953E39"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00953E39"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1845" w:name="_Toc349735699"/>
      <w:bookmarkStart w:id="1846" w:name="_Toc349803971"/>
      <w:r w:rsidRPr="00F63F22">
        <w:rPr>
          <w:noProof/>
        </w:rPr>
        <w:t xml:space="preserve">HL7 Attribute Table - ADD </w:t>
      </w:r>
      <w:bookmarkStart w:id="1847" w:name="ADD"/>
      <w:bookmarkEnd w:id="1845"/>
      <w:bookmarkEnd w:id="1846"/>
      <w:bookmarkEnd w:id="1847"/>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43E09F8A" w:rsidR="00953E39" w:rsidRPr="00F63F22" w:rsidRDefault="00953E39" w:rsidP="00EA2497">
            <w:pPr>
              <w:pStyle w:val="AttributeTableHeader"/>
              <w:rPr>
                <w:noProof/>
              </w:rPr>
            </w:pPr>
            <w:r w:rsidRPr="00F63F22">
              <w:rPr>
                <w:noProof/>
              </w:rPr>
              <w:t>C.</w:t>
            </w:r>
            <w:r w:rsidR="005F01DD">
              <w:rPr>
                <w:noProof/>
              </w:rPr>
              <w:t>LEN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65C49B47" w:rsidR="00953E39" w:rsidRPr="00F63F22" w:rsidRDefault="001C2642" w:rsidP="001C2642">
      <w:pPr>
        <w:pStyle w:val="Heading4"/>
        <w:numPr>
          <w:ilvl w:val="0"/>
          <w:numId w:val="0"/>
        </w:numPr>
        <w:tabs>
          <w:tab w:val="left" w:pos="2160"/>
        </w:tabs>
        <w:rPr>
          <w:noProof/>
          <w:szCs w:val="20"/>
        </w:rPr>
      </w:pPr>
      <w:bookmarkStart w:id="1848" w:name="_Toc498146185"/>
      <w:bookmarkStart w:id="1849" w:name="_Toc527864754"/>
      <w:bookmarkStart w:id="1850" w:name="_Toc527866226"/>
      <w:r w:rsidRPr="00F63F22">
        <w:rPr>
          <w:rFonts w:cs="Times New Roman"/>
          <w:noProof/>
          <w:szCs w:val="20"/>
        </w:rPr>
        <w:t>2.13.1.0</w:t>
      </w:r>
      <w:r w:rsidRPr="00F63F22">
        <w:rPr>
          <w:rFonts w:cs="Times New Roman"/>
          <w:noProof/>
          <w:szCs w:val="20"/>
        </w:rPr>
        <w:tab/>
      </w:r>
      <w:r w:rsidR="00953E39" w:rsidRPr="00F63F22">
        <w:rPr>
          <w:noProof/>
          <w:szCs w:val="20"/>
        </w:rPr>
        <w:t xml:space="preserve">ADD </w:t>
      </w:r>
      <w:r w:rsidR="00953E39" w:rsidRPr="000247A5">
        <w:t>field</w:t>
      </w:r>
      <w:r w:rsidR="00953E39" w:rsidRPr="00F63F22">
        <w:rPr>
          <w:noProof/>
          <w:szCs w:val="20"/>
        </w:rPr>
        <w:t xml:space="preserve"> definition</w:t>
      </w:r>
      <w:bookmarkEnd w:id="1848"/>
      <w:bookmarkEnd w:id="1849"/>
      <w:bookmarkEnd w:id="1850"/>
      <w:r w:rsidR="004177F8" w:rsidRPr="00F63F22">
        <w:rPr>
          <w:noProof/>
        </w:rPr>
        <w:fldChar w:fldCharType="begin"/>
      </w:r>
      <w:r w:rsidR="00953E39" w:rsidRPr="00F63F22">
        <w:rPr>
          <w:noProof/>
        </w:rPr>
        <w:instrText xml:space="preserve"> XE "ADD - data element definitions" </w:instrText>
      </w:r>
      <w:r w:rsidR="004177F8" w:rsidRPr="00F63F22">
        <w:rPr>
          <w:noProof/>
        </w:rPr>
        <w:fldChar w:fldCharType="end"/>
      </w:r>
    </w:p>
    <w:p w14:paraId="65166D36" w14:textId="56611738" w:rsidR="00953E39" w:rsidRPr="00F63F22" w:rsidRDefault="001C2642" w:rsidP="001C2642">
      <w:pPr>
        <w:pStyle w:val="Heading4"/>
        <w:numPr>
          <w:ilvl w:val="0"/>
          <w:numId w:val="0"/>
        </w:numPr>
        <w:tabs>
          <w:tab w:val="left" w:pos="2160"/>
        </w:tabs>
        <w:rPr>
          <w:noProof/>
        </w:rPr>
      </w:pPr>
      <w:bookmarkStart w:id="1851" w:name="_Toc498146186"/>
      <w:bookmarkStart w:id="1852" w:name="_Toc527864755"/>
      <w:bookmarkStart w:id="1853" w:name="_Toc527866227"/>
      <w:r w:rsidRPr="00F63F22">
        <w:rPr>
          <w:rFonts w:cs="Times New Roman"/>
          <w:noProof/>
        </w:rPr>
        <w:t>2.13.1.1</w:t>
      </w:r>
      <w:r w:rsidRPr="00F63F22">
        <w:rPr>
          <w:rFonts w:cs="Times New Roman"/>
          <w:noProof/>
        </w:rPr>
        <w:tab/>
      </w:r>
      <w:r w:rsidR="00953E39" w:rsidRPr="00F63F22">
        <w:rPr>
          <w:noProof/>
        </w:rPr>
        <w:t xml:space="preserve">ADD-1   </w:t>
      </w:r>
      <w:r w:rsidR="00953E39" w:rsidRPr="000247A5">
        <w:t>Addendum</w:t>
      </w:r>
      <w:r w:rsidR="00953E39" w:rsidRPr="00F63F22">
        <w:rPr>
          <w:noProof/>
        </w:rPr>
        <w:t xml:space="preserve"> Continuation Pointer</w:t>
      </w:r>
      <w:r w:rsidR="004177F8" w:rsidRPr="00F63F22">
        <w:rPr>
          <w:noProof/>
        </w:rPr>
        <w:fldChar w:fldCharType="begin"/>
      </w:r>
      <w:r w:rsidR="00953E39" w:rsidRPr="00F63F22">
        <w:rPr>
          <w:noProof/>
        </w:rPr>
        <w:instrText xml:space="preserve"> XE "Addendum continuation pointer" </w:instrText>
      </w:r>
      <w:r w:rsidR="004177F8" w:rsidRPr="00F63F22">
        <w:rPr>
          <w:noProof/>
        </w:rPr>
        <w:fldChar w:fldCharType="end"/>
      </w:r>
      <w:r w:rsidR="00953E39" w:rsidRPr="00F63F22">
        <w:rPr>
          <w:noProof/>
        </w:rPr>
        <w:t xml:space="preserve"> (ST)   00066</w:t>
      </w:r>
      <w:bookmarkEnd w:id="1851"/>
      <w:bookmarkEnd w:id="1852"/>
      <w:bookmarkEnd w:id="1853"/>
      <w:r w:rsidR="00953E39"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374E6AB9" w:rsidR="00953E39" w:rsidRPr="00F63F22" w:rsidRDefault="001C2642" w:rsidP="001C2642">
      <w:pPr>
        <w:pStyle w:val="Heading3"/>
        <w:numPr>
          <w:ilvl w:val="0"/>
          <w:numId w:val="0"/>
        </w:numPr>
        <w:tabs>
          <w:tab w:val="left" w:pos="1440"/>
        </w:tabs>
        <w:rPr>
          <w:noProof/>
        </w:rPr>
      </w:pPr>
      <w:bookmarkStart w:id="1854" w:name="_Toc348257282"/>
      <w:bookmarkStart w:id="1855" w:name="_Toc348257618"/>
      <w:bookmarkStart w:id="1856" w:name="_Toc348263240"/>
      <w:bookmarkStart w:id="1857" w:name="_Toc348336569"/>
      <w:bookmarkStart w:id="1858" w:name="_Toc348770057"/>
      <w:bookmarkStart w:id="1859" w:name="_Toc348856199"/>
      <w:bookmarkStart w:id="1860" w:name="_Toc348866620"/>
      <w:bookmarkStart w:id="1861" w:name="_Toc348947850"/>
      <w:bookmarkStart w:id="1862" w:name="_Toc349735431"/>
      <w:bookmarkStart w:id="1863" w:name="_Toc349735874"/>
      <w:bookmarkStart w:id="1864" w:name="_Toc349736028"/>
      <w:bookmarkStart w:id="1865" w:name="_Toc349803760"/>
      <w:bookmarkStart w:id="1866" w:name="_Toc359236098"/>
      <w:bookmarkStart w:id="1867" w:name="_Ref487452059"/>
      <w:bookmarkStart w:id="1868" w:name="_Toc498146187"/>
      <w:bookmarkStart w:id="1869" w:name="_Toc527864756"/>
      <w:bookmarkStart w:id="1870" w:name="_Toc527866228"/>
      <w:bookmarkStart w:id="1871" w:name="_Toc528481950"/>
      <w:bookmarkStart w:id="1872" w:name="_Toc528482455"/>
      <w:bookmarkStart w:id="1873" w:name="_Toc528482754"/>
      <w:bookmarkStart w:id="1874" w:name="_Toc528482879"/>
      <w:bookmarkStart w:id="1875" w:name="_Toc528486187"/>
      <w:bookmarkStart w:id="1876" w:name="_Toc536689695"/>
      <w:bookmarkStart w:id="1877" w:name="_Ref129024"/>
      <w:bookmarkStart w:id="1878" w:name="_Toc496440"/>
      <w:bookmarkStart w:id="1879" w:name="_Toc524787"/>
      <w:bookmarkStart w:id="1880" w:name="_Toc22443820"/>
      <w:bookmarkStart w:id="1881" w:name="_Toc22444172"/>
      <w:bookmarkStart w:id="1882" w:name="_Toc36358119"/>
      <w:bookmarkStart w:id="1883" w:name="_Toc42232549"/>
      <w:bookmarkStart w:id="1884" w:name="_Toc43275071"/>
      <w:bookmarkStart w:id="1885" w:name="_Toc43275243"/>
      <w:bookmarkStart w:id="1886" w:name="_Toc43275950"/>
      <w:bookmarkStart w:id="1887" w:name="_Toc43276270"/>
      <w:bookmarkStart w:id="1888" w:name="_Toc43276795"/>
      <w:bookmarkStart w:id="1889" w:name="_Toc43276893"/>
      <w:bookmarkStart w:id="1890" w:name="_Toc43277033"/>
      <w:bookmarkStart w:id="1891" w:name="_Toc234219601"/>
      <w:bookmarkStart w:id="1892" w:name="_Toc17270012"/>
      <w:bookmarkStart w:id="1893" w:name="_Toc28952733"/>
      <w:bookmarkStart w:id="1894" w:name="_Toc348257277"/>
      <w:bookmarkStart w:id="1895" w:name="_Toc348257613"/>
      <w:bookmarkStart w:id="1896" w:name="_Toc348263235"/>
      <w:bookmarkStart w:id="1897" w:name="_Toc348336564"/>
      <w:bookmarkStart w:id="1898" w:name="_Toc348770052"/>
      <w:bookmarkStart w:id="1899" w:name="_Toc348856194"/>
      <w:bookmarkStart w:id="1900" w:name="_Toc348866615"/>
      <w:bookmarkStart w:id="1901" w:name="_Toc348947845"/>
      <w:bookmarkStart w:id="1902" w:name="_Toc349735426"/>
      <w:bookmarkStart w:id="1903" w:name="_Toc349735869"/>
      <w:bookmarkStart w:id="1904" w:name="_Toc349736023"/>
      <w:bookmarkStart w:id="1905" w:name="_Toc349803755"/>
      <w:bookmarkStart w:id="1906" w:name="_Toc359236093"/>
      <w:r w:rsidRPr="00F63F22">
        <w:rPr>
          <w:rFonts w:cs="Times New Roman"/>
          <w:noProof/>
        </w:rPr>
        <w:t>2.13.2</w:t>
      </w:r>
      <w:r w:rsidRPr="00F63F22">
        <w:rPr>
          <w:rFonts w:cs="Times New Roman"/>
          <w:noProof/>
        </w:rPr>
        <w:tab/>
      </w:r>
      <w:r w:rsidR="00953E39" w:rsidRPr="00F63F22">
        <w:rPr>
          <w:noProof/>
        </w:rPr>
        <w:t xml:space="preserve">BHS </w:t>
      </w:r>
      <w:r w:rsidR="00953E39" w:rsidRPr="00F63F22">
        <w:rPr>
          <w:noProof/>
        </w:rPr>
        <w:noBreakHyphen/>
        <w:t xml:space="preserve"> </w:t>
      </w:r>
      <w:r w:rsidR="00575553">
        <w:rPr>
          <w:noProof/>
        </w:rPr>
        <w:t>B</w:t>
      </w:r>
      <w:r w:rsidR="00953E39" w:rsidRPr="00F63F22">
        <w:rPr>
          <w:noProof/>
        </w:rPr>
        <w:t xml:space="preserve">atch </w:t>
      </w:r>
      <w:r w:rsidR="00575553">
        <w:rPr>
          <w:noProof/>
        </w:rPr>
        <w:t>H</w:t>
      </w:r>
      <w:proofErr w:type="spellStart"/>
      <w:r w:rsidR="00953E39" w:rsidRPr="000247A5">
        <w:t>eader</w:t>
      </w:r>
      <w:proofErr w:type="spellEnd"/>
      <w:r w:rsidR="00953E39" w:rsidRPr="00F63F22">
        <w:rPr>
          <w:noProof/>
        </w:rPr>
        <w:t xml:space="preserve"> </w:t>
      </w:r>
      <w:r w:rsidR="00575553">
        <w:rPr>
          <w:noProof/>
        </w:rPr>
        <w:t>S</w:t>
      </w:r>
      <w:r w:rsidR="00953E39" w:rsidRPr="00F63F22">
        <w:rPr>
          <w:noProof/>
        </w:rPr>
        <w:t>egment</w:t>
      </w:r>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r w:rsidR="004177F8" w:rsidRPr="00F63F22">
        <w:rPr>
          <w:noProof/>
        </w:rPr>
        <w:fldChar w:fldCharType="begin"/>
      </w:r>
      <w:r w:rsidR="00953E39" w:rsidRPr="00F63F22">
        <w:rPr>
          <w:noProof/>
        </w:rPr>
        <w:instrText xml:space="preserve"> XE "batch header segment" </w:instrText>
      </w:r>
      <w:r w:rsidR="004177F8" w:rsidRPr="00F63F22">
        <w:rPr>
          <w:noProof/>
        </w:rPr>
        <w:fldChar w:fldCharType="end"/>
      </w:r>
      <w:r w:rsidR="00953E39" w:rsidRPr="00F63F22">
        <w:rPr>
          <w:noProof/>
        </w:rPr>
        <w:t xml:space="preserve"> </w:t>
      </w:r>
      <w:r w:rsidR="004177F8" w:rsidRPr="00F63F22">
        <w:rPr>
          <w:noProof/>
        </w:rPr>
        <w:fldChar w:fldCharType="begin"/>
      </w:r>
      <w:r w:rsidR="00953E39" w:rsidRPr="00F63F22">
        <w:rPr>
          <w:noProof/>
        </w:rPr>
        <w:instrText>xe "BHS"</w:instrText>
      </w:r>
      <w:r w:rsidR="004177F8" w:rsidRPr="00F63F22">
        <w:rPr>
          <w:noProof/>
        </w:rPr>
        <w:fldChar w:fldCharType="end"/>
      </w:r>
      <w:r w:rsidR="004177F8" w:rsidRPr="00F63F22">
        <w:rPr>
          <w:noProof/>
        </w:rPr>
        <w:fldChar w:fldCharType="begin"/>
      </w:r>
      <w:r w:rsidR="00953E39"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1907" w:name="_Toc349735702"/>
      <w:bookmarkStart w:id="1908" w:name="_Toc349803974"/>
      <w:r w:rsidRPr="00F63F22">
        <w:rPr>
          <w:noProof/>
        </w:rPr>
        <w:t xml:space="preserve">HL7 Attribute Table - BHS </w:t>
      </w:r>
      <w:bookmarkStart w:id="1909" w:name="BHS"/>
      <w:bookmarkEnd w:id="1907"/>
      <w:bookmarkEnd w:id="1908"/>
      <w:bookmarkEnd w:id="1909"/>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000000" w:rsidP="00EA2497">
            <w:pPr>
              <w:pStyle w:val="AttributeTableBody"/>
              <w:rPr>
                <w:noProof/>
              </w:rPr>
            </w:pPr>
            <w:hyperlink r:id="rId17"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000000" w:rsidP="00EA2497">
            <w:pPr>
              <w:pStyle w:val="AttributeTableBody"/>
              <w:rPr>
                <w:noProof/>
              </w:rPr>
            </w:pPr>
            <w:hyperlink r:id="rId18"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3610A31D" w:rsidR="00953E39" w:rsidRPr="00215BE8" w:rsidRDefault="001C2642" w:rsidP="001C2642">
      <w:pPr>
        <w:pStyle w:val="Heading4"/>
        <w:numPr>
          <w:ilvl w:val="0"/>
          <w:numId w:val="0"/>
        </w:numPr>
        <w:tabs>
          <w:tab w:val="left" w:pos="2160"/>
        </w:tabs>
        <w:rPr>
          <w:noProof/>
        </w:rPr>
      </w:pPr>
      <w:bookmarkStart w:id="1910" w:name="_Toc498146188"/>
      <w:bookmarkStart w:id="1911" w:name="_Toc527864757"/>
      <w:bookmarkStart w:id="1912" w:name="_Toc527866229"/>
      <w:bookmarkStart w:id="1913" w:name="_Hlk527382047"/>
      <w:r w:rsidRPr="00215BE8">
        <w:rPr>
          <w:rFonts w:cs="Times New Roman"/>
          <w:noProof/>
        </w:rPr>
        <w:t>2.13.2.0</w:t>
      </w:r>
      <w:r w:rsidRPr="00215BE8">
        <w:rPr>
          <w:rFonts w:cs="Times New Roman"/>
          <w:noProof/>
        </w:rPr>
        <w:tab/>
      </w:r>
      <w:r w:rsidR="00953E39" w:rsidRPr="00215BE8">
        <w:rPr>
          <w:noProof/>
        </w:rPr>
        <w:t xml:space="preserve">BHS field </w:t>
      </w:r>
      <w:r w:rsidR="00953E39" w:rsidRPr="000247A5">
        <w:t>definitions</w:t>
      </w:r>
      <w:bookmarkEnd w:id="1910"/>
      <w:bookmarkEnd w:id="1911"/>
      <w:bookmarkEnd w:id="1912"/>
      <w:r w:rsidR="004177F8" w:rsidRPr="00215BE8">
        <w:rPr>
          <w:noProof/>
        </w:rPr>
        <w:fldChar w:fldCharType="begin"/>
      </w:r>
      <w:r w:rsidR="00953E39" w:rsidRPr="00215BE8">
        <w:rPr>
          <w:noProof/>
        </w:rPr>
        <w:instrText xml:space="preserve"> XE "BHS - data element definitions" </w:instrText>
      </w:r>
      <w:r w:rsidR="004177F8" w:rsidRPr="00215BE8">
        <w:rPr>
          <w:noProof/>
        </w:rPr>
        <w:fldChar w:fldCharType="end"/>
      </w:r>
    </w:p>
    <w:p w14:paraId="12EF5F13" w14:textId="29B5948D" w:rsidR="00953E39" w:rsidRPr="00F63F22" w:rsidRDefault="001C2642" w:rsidP="001C2642">
      <w:pPr>
        <w:pStyle w:val="Heading4"/>
        <w:numPr>
          <w:ilvl w:val="0"/>
          <w:numId w:val="0"/>
        </w:numPr>
        <w:tabs>
          <w:tab w:val="left" w:pos="2160"/>
        </w:tabs>
        <w:rPr>
          <w:noProof/>
        </w:rPr>
      </w:pPr>
      <w:bookmarkStart w:id="1914" w:name="_Toc498146189"/>
      <w:bookmarkStart w:id="1915" w:name="_Toc527864758"/>
      <w:bookmarkStart w:id="1916" w:name="_Toc527866230"/>
      <w:bookmarkEnd w:id="1913"/>
      <w:r w:rsidRPr="00F63F22">
        <w:rPr>
          <w:rFonts w:cs="Times New Roman"/>
          <w:noProof/>
        </w:rPr>
        <w:t>2.13.2.1</w:t>
      </w:r>
      <w:r w:rsidRPr="00F63F22">
        <w:rPr>
          <w:rFonts w:cs="Times New Roman"/>
          <w:noProof/>
        </w:rPr>
        <w:tab/>
      </w:r>
      <w:r w:rsidR="00953E39" w:rsidRPr="00F63F22">
        <w:rPr>
          <w:noProof/>
        </w:rPr>
        <w:t>BHS-1   Batch Field Separator</w:t>
      </w:r>
      <w:r w:rsidR="004177F8" w:rsidRPr="00F63F22">
        <w:rPr>
          <w:noProof/>
        </w:rPr>
        <w:fldChar w:fldCharType="begin"/>
      </w:r>
      <w:r w:rsidR="00953E39" w:rsidRPr="00F63F22">
        <w:rPr>
          <w:noProof/>
        </w:rPr>
        <w:instrText xml:space="preserve"> XE "Batch field separator" </w:instrText>
      </w:r>
      <w:r w:rsidR="004177F8" w:rsidRPr="00F63F22">
        <w:rPr>
          <w:noProof/>
        </w:rPr>
        <w:fldChar w:fldCharType="end"/>
      </w:r>
      <w:r w:rsidR="00953E39" w:rsidRPr="00F63F22">
        <w:rPr>
          <w:noProof/>
        </w:rPr>
        <w:t xml:space="preserve">   (ST)   00081</w:t>
      </w:r>
      <w:bookmarkEnd w:id="1914"/>
      <w:bookmarkEnd w:id="1915"/>
      <w:bookmarkEnd w:id="1916"/>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095F57BD" w:rsidR="00953E39" w:rsidRPr="00F63F22" w:rsidRDefault="001C2642" w:rsidP="001C2642">
      <w:pPr>
        <w:pStyle w:val="Heading4"/>
        <w:numPr>
          <w:ilvl w:val="0"/>
          <w:numId w:val="0"/>
        </w:numPr>
        <w:tabs>
          <w:tab w:val="left" w:pos="2160"/>
        </w:tabs>
        <w:rPr>
          <w:noProof/>
        </w:rPr>
      </w:pPr>
      <w:bookmarkStart w:id="1917" w:name="_Toc498146190"/>
      <w:bookmarkStart w:id="1918" w:name="_Toc527864759"/>
      <w:bookmarkStart w:id="1919" w:name="_Toc527866231"/>
      <w:r w:rsidRPr="00F63F22">
        <w:rPr>
          <w:rFonts w:cs="Times New Roman"/>
          <w:noProof/>
        </w:rPr>
        <w:t>2.13.2.2</w:t>
      </w:r>
      <w:r w:rsidRPr="00F63F22">
        <w:rPr>
          <w:rFonts w:cs="Times New Roman"/>
          <w:noProof/>
        </w:rPr>
        <w:tab/>
      </w:r>
      <w:r w:rsidR="00953E39" w:rsidRPr="00F63F22">
        <w:rPr>
          <w:noProof/>
        </w:rPr>
        <w:t>BHS-2   Batch Encoding Characters</w:t>
      </w:r>
      <w:r w:rsidR="004177F8" w:rsidRPr="00F63F22">
        <w:rPr>
          <w:noProof/>
        </w:rPr>
        <w:fldChar w:fldCharType="begin"/>
      </w:r>
      <w:r w:rsidR="00953E39" w:rsidRPr="00F63F22">
        <w:rPr>
          <w:noProof/>
        </w:rPr>
        <w:instrText xml:space="preserve"> XE "Batch encoding characters" </w:instrText>
      </w:r>
      <w:r w:rsidR="004177F8" w:rsidRPr="00F63F22">
        <w:rPr>
          <w:noProof/>
        </w:rPr>
        <w:fldChar w:fldCharType="end"/>
      </w:r>
      <w:r w:rsidR="00953E39" w:rsidRPr="00F63F22">
        <w:rPr>
          <w:noProof/>
        </w:rPr>
        <w:t xml:space="preserve">   (ST)   00082</w:t>
      </w:r>
      <w:bookmarkEnd w:id="1917"/>
      <w:bookmarkEnd w:id="1918"/>
      <w:bookmarkEnd w:id="1919"/>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hyperlink>
      <w:r w:rsidRPr="00F63F22">
        <w:rPr>
          <w:noProof/>
        </w:rPr>
        <w:t>."</w:t>
      </w:r>
    </w:p>
    <w:p w14:paraId="6F6D280D" w14:textId="7311B526" w:rsidR="00953E39" w:rsidRPr="00F63F22" w:rsidRDefault="001C2642" w:rsidP="001C2642">
      <w:pPr>
        <w:pStyle w:val="Heading4"/>
        <w:numPr>
          <w:ilvl w:val="0"/>
          <w:numId w:val="0"/>
        </w:numPr>
        <w:tabs>
          <w:tab w:val="left" w:pos="2160"/>
        </w:tabs>
        <w:rPr>
          <w:noProof/>
        </w:rPr>
      </w:pPr>
      <w:bookmarkStart w:id="1920" w:name="_Toc498146191"/>
      <w:bookmarkStart w:id="1921" w:name="_Toc527864760"/>
      <w:bookmarkStart w:id="1922" w:name="_Toc527866232"/>
      <w:r w:rsidRPr="00F63F22">
        <w:rPr>
          <w:rFonts w:cs="Times New Roman"/>
          <w:noProof/>
        </w:rPr>
        <w:t>2.13.2.3</w:t>
      </w:r>
      <w:r w:rsidRPr="00F63F22">
        <w:rPr>
          <w:rFonts w:cs="Times New Roman"/>
          <w:noProof/>
        </w:rPr>
        <w:tab/>
      </w:r>
      <w:r w:rsidR="00953E39" w:rsidRPr="00F63F22">
        <w:rPr>
          <w:noProof/>
        </w:rPr>
        <w:t>BHS-3   Batch Sending Application</w:t>
      </w:r>
      <w:r w:rsidR="004177F8" w:rsidRPr="00F63F22">
        <w:rPr>
          <w:noProof/>
        </w:rPr>
        <w:fldChar w:fldCharType="begin"/>
      </w:r>
      <w:r w:rsidR="00953E39" w:rsidRPr="00F63F22">
        <w:rPr>
          <w:noProof/>
        </w:rPr>
        <w:instrText xml:space="preserve"> XE "Batch sending application" </w:instrText>
      </w:r>
      <w:r w:rsidR="004177F8" w:rsidRPr="00F63F22">
        <w:rPr>
          <w:noProof/>
        </w:rPr>
        <w:fldChar w:fldCharType="end"/>
      </w:r>
      <w:r w:rsidR="00953E39" w:rsidRPr="00F63F22">
        <w:rPr>
          <w:noProof/>
        </w:rPr>
        <w:t xml:space="preserve">   (HD)   00083</w:t>
      </w:r>
      <w:bookmarkEnd w:id="1920"/>
      <w:bookmarkEnd w:id="1921"/>
      <w:bookmarkEnd w:id="1922"/>
    </w:p>
    <w:p w14:paraId="49A666FE" w14:textId="77777777" w:rsidR="00953E39" w:rsidRDefault="00953E39" w:rsidP="002E3902">
      <w:pPr>
        <w:pStyle w:val="Components"/>
      </w:pPr>
      <w:bookmarkStart w:id="1923" w:name="HDComponent"/>
      <w:r>
        <w:t>Components:  &lt;Namespace ID (IS)&gt; ^ &lt;Universal ID (ST)&gt; ^ &lt;Universal ID Type (ID)&gt;</w:t>
      </w:r>
      <w:bookmarkEnd w:id="1923"/>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1882F585" w:rsidR="00953E39" w:rsidRPr="00F63F22" w:rsidRDefault="001C2642" w:rsidP="001C2642">
      <w:pPr>
        <w:pStyle w:val="Heading4"/>
        <w:numPr>
          <w:ilvl w:val="0"/>
          <w:numId w:val="0"/>
        </w:numPr>
        <w:tabs>
          <w:tab w:val="left" w:pos="2160"/>
        </w:tabs>
        <w:rPr>
          <w:noProof/>
        </w:rPr>
      </w:pPr>
      <w:bookmarkStart w:id="1924" w:name="_Toc498146192"/>
      <w:bookmarkStart w:id="1925" w:name="_Toc527864761"/>
      <w:bookmarkStart w:id="1926" w:name="_Toc527866233"/>
      <w:bookmarkStart w:id="1927" w:name="_Ref228009439"/>
      <w:bookmarkStart w:id="1928" w:name="_Ref228009471"/>
      <w:r w:rsidRPr="00F63F22">
        <w:rPr>
          <w:rFonts w:cs="Times New Roman"/>
          <w:noProof/>
        </w:rPr>
        <w:t>2.13.2.4</w:t>
      </w:r>
      <w:r w:rsidRPr="00F63F22">
        <w:rPr>
          <w:rFonts w:cs="Times New Roman"/>
          <w:noProof/>
        </w:rPr>
        <w:tab/>
      </w:r>
      <w:r w:rsidR="00953E39" w:rsidRPr="00F63F22">
        <w:rPr>
          <w:noProof/>
        </w:rPr>
        <w:t>BHS-4   Batch Sending Facility</w:t>
      </w:r>
      <w:r w:rsidR="004177F8" w:rsidRPr="00F63F22">
        <w:rPr>
          <w:noProof/>
        </w:rPr>
        <w:fldChar w:fldCharType="begin"/>
      </w:r>
      <w:r w:rsidR="00953E39" w:rsidRPr="00F63F22">
        <w:rPr>
          <w:noProof/>
        </w:rPr>
        <w:instrText xml:space="preserve"> XE "Batch sending facility" </w:instrText>
      </w:r>
      <w:r w:rsidR="004177F8" w:rsidRPr="00F63F22">
        <w:rPr>
          <w:noProof/>
        </w:rPr>
        <w:fldChar w:fldCharType="end"/>
      </w:r>
      <w:r w:rsidR="00953E39" w:rsidRPr="00F63F22">
        <w:rPr>
          <w:noProof/>
        </w:rPr>
        <w:t xml:space="preserve">   (HD)   00084</w:t>
      </w:r>
      <w:bookmarkEnd w:id="1924"/>
      <w:bookmarkEnd w:id="1925"/>
      <w:bookmarkEnd w:id="1926"/>
      <w:bookmarkEnd w:id="1927"/>
      <w:bookmarkEnd w:id="1928"/>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11F90008" w:rsidR="00953E39" w:rsidRPr="00F63F22" w:rsidRDefault="001C2642" w:rsidP="001C2642">
      <w:pPr>
        <w:pStyle w:val="Heading4"/>
        <w:numPr>
          <w:ilvl w:val="0"/>
          <w:numId w:val="0"/>
        </w:numPr>
        <w:tabs>
          <w:tab w:val="left" w:pos="2160"/>
        </w:tabs>
        <w:rPr>
          <w:noProof/>
        </w:rPr>
      </w:pPr>
      <w:bookmarkStart w:id="1929" w:name="_Toc498146193"/>
      <w:bookmarkStart w:id="1930" w:name="_Toc527864762"/>
      <w:bookmarkStart w:id="1931" w:name="_Toc527866234"/>
      <w:r w:rsidRPr="00F63F22">
        <w:rPr>
          <w:rFonts w:cs="Times New Roman"/>
          <w:noProof/>
        </w:rPr>
        <w:t>2.13.2.5</w:t>
      </w:r>
      <w:r w:rsidRPr="00F63F22">
        <w:rPr>
          <w:rFonts w:cs="Times New Roman"/>
          <w:noProof/>
        </w:rPr>
        <w:tab/>
      </w:r>
      <w:r w:rsidR="00953E39" w:rsidRPr="00F63F22">
        <w:rPr>
          <w:noProof/>
        </w:rPr>
        <w:t>BHS-5   Batch Receiving Application</w:t>
      </w:r>
      <w:r w:rsidR="004177F8" w:rsidRPr="00F63F22">
        <w:rPr>
          <w:noProof/>
        </w:rPr>
        <w:fldChar w:fldCharType="begin"/>
      </w:r>
      <w:r w:rsidR="00953E39" w:rsidRPr="00F63F22">
        <w:rPr>
          <w:noProof/>
        </w:rPr>
        <w:instrText xml:space="preserve"> XE "Batch receiving application" </w:instrText>
      </w:r>
      <w:r w:rsidR="004177F8" w:rsidRPr="00F63F22">
        <w:rPr>
          <w:noProof/>
        </w:rPr>
        <w:fldChar w:fldCharType="end"/>
      </w:r>
      <w:r w:rsidR="00953E39" w:rsidRPr="00F63F22">
        <w:rPr>
          <w:noProof/>
        </w:rPr>
        <w:t xml:space="preserve">   (HD)   00085</w:t>
      </w:r>
      <w:bookmarkEnd w:id="1929"/>
      <w:bookmarkEnd w:id="1930"/>
      <w:bookmarkEnd w:id="1931"/>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051BAE43" w:rsidR="00953E39" w:rsidRPr="00F63F22" w:rsidRDefault="001C2642" w:rsidP="001C2642">
      <w:pPr>
        <w:pStyle w:val="Heading4"/>
        <w:numPr>
          <w:ilvl w:val="0"/>
          <w:numId w:val="0"/>
        </w:numPr>
        <w:tabs>
          <w:tab w:val="left" w:pos="2160"/>
        </w:tabs>
        <w:rPr>
          <w:noProof/>
        </w:rPr>
      </w:pPr>
      <w:bookmarkStart w:id="1932" w:name="_Toc498146194"/>
      <w:bookmarkStart w:id="1933" w:name="_Toc527864763"/>
      <w:bookmarkStart w:id="1934" w:name="_Toc527866235"/>
      <w:r w:rsidRPr="00F63F22">
        <w:rPr>
          <w:rFonts w:cs="Times New Roman"/>
          <w:noProof/>
        </w:rPr>
        <w:t>2.13.2.6</w:t>
      </w:r>
      <w:r w:rsidRPr="00F63F22">
        <w:rPr>
          <w:rFonts w:cs="Times New Roman"/>
          <w:noProof/>
        </w:rPr>
        <w:tab/>
      </w:r>
      <w:r w:rsidR="00953E39" w:rsidRPr="00F63F22">
        <w:rPr>
          <w:noProof/>
        </w:rPr>
        <w:t>BHS-6   Batch Receiving Facility</w:t>
      </w:r>
      <w:r w:rsidR="004177F8" w:rsidRPr="00F63F22">
        <w:rPr>
          <w:noProof/>
        </w:rPr>
        <w:fldChar w:fldCharType="begin"/>
      </w:r>
      <w:r w:rsidR="00953E39" w:rsidRPr="00F63F22">
        <w:rPr>
          <w:noProof/>
        </w:rPr>
        <w:instrText xml:space="preserve"> XE "Batch receiving facility" </w:instrText>
      </w:r>
      <w:r w:rsidR="004177F8" w:rsidRPr="00F63F22">
        <w:rPr>
          <w:noProof/>
        </w:rPr>
        <w:fldChar w:fldCharType="end"/>
      </w:r>
      <w:r w:rsidR="00953E39" w:rsidRPr="00F63F22">
        <w:rPr>
          <w:noProof/>
        </w:rPr>
        <w:t xml:space="preserve">   (HD)   00086</w:t>
      </w:r>
      <w:bookmarkEnd w:id="1932"/>
      <w:bookmarkEnd w:id="1933"/>
      <w:bookmarkEnd w:id="1934"/>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r w:rsidR="00F96E77">
        <w:fldChar w:fldCharType="end"/>
      </w:r>
      <w:r w:rsidRPr="00F63F22">
        <w:rPr>
          <w:noProof/>
        </w:rPr>
        <w:t>."  Entirely site-defined.</w:t>
      </w:r>
    </w:p>
    <w:p w14:paraId="27BFB938" w14:textId="0D2CA752" w:rsidR="00953E39" w:rsidRPr="00F63F22" w:rsidRDefault="001C2642" w:rsidP="001C2642">
      <w:pPr>
        <w:pStyle w:val="Heading4"/>
        <w:numPr>
          <w:ilvl w:val="0"/>
          <w:numId w:val="0"/>
        </w:numPr>
        <w:tabs>
          <w:tab w:val="left" w:pos="2160"/>
        </w:tabs>
        <w:rPr>
          <w:noProof/>
        </w:rPr>
      </w:pPr>
      <w:bookmarkStart w:id="1935" w:name="_Toc498146195"/>
      <w:bookmarkStart w:id="1936" w:name="_Toc527864764"/>
      <w:bookmarkStart w:id="1937" w:name="_Toc527866236"/>
      <w:r w:rsidRPr="00F63F22">
        <w:rPr>
          <w:rFonts w:cs="Times New Roman"/>
          <w:noProof/>
        </w:rPr>
        <w:t>2.13.2.7</w:t>
      </w:r>
      <w:r w:rsidRPr="00F63F22">
        <w:rPr>
          <w:rFonts w:cs="Times New Roman"/>
          <w:noProof/>
        </w:rPr>
        <w:tab/>
      </w:r>
      <w:r w:rsidR="00953E39" w:rsidRPr="00F63F22">
        <w:rPr>
          <w:noProof/>
        </w:rPr>
        <w:t>BHS-7   Batch Creation Date/Time</w:t>
      </w:r>
      <w:r w:rsidR="004177F8" w:rsidRPr="00F63F22">
        <w:rPr>
          <w:noProof/>
        </w:rPr>
        <w:fldChar w:fldCharType="begin"/>
      </w:r>
      <w:r w:rsidR="00953E39" w:rsidRPr="00F63F22">
        <w:rPr>
          <w:noProof/>
        </w:rPr>
        <w:instrText xml:space="preserve"> XE "Batch creation date/time" </w:instrText>
      </w:r>
      <w:r w:rsidR="004177F8" w:rsidRPr="00F63F22">
        <w:rPr>
          <w:noProof/>
        </w:rPr>
        <w:fldChar w:fldCharType="end"/>
      </w:r>
      <w:r w:rsidR="00953E39" w:rsidRPr="00F63F22">
        <w:rPr>
          <w:noProof/>
        </w:rPr>
        <w:t xml:space="preserve">   (DTM)   00087</w:t>
      </w:r>
      <w:bookmarkEnd w:id="1935"/>
      <w:bookmarkEnd w:id="1936"/>
      <w:bookmarkEnd w:id="1937"/>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4902D831" w:rsidR="00953E39" w:rsidRPr="00F63F22" w:rsidRDefault="001C2642" w:rsidP="001C2642">
      <w:pPr>
        <w:pStyle w:val="Heading4"/>
        <w:numPr>
          <w:ilvl w:val="0"/>
          <w:numId w:val="0"/>
        </w:numPr>
        <w:tabs>
          <w:tab w:val="left" w:pos="2160"/>
        </w:tabs>
        <w:rPr>
          <w:noProof/>
        </w:rPr>
      </w:pPr>
      <w:bookmarkStart w:id="1938" w:name="_Toc498146196"/>
      <w:bookmarkStart w:id="1939" w:name="_Toc527864765"/>
      <w:bookmarkStart w:id="1940" w:name="_Toc527866237"/>
      <w:r w:rsidRPr="00F63F22">
        <w:rPr>
          <w:rFonts w:cs="Times New Roman"/>
          <w:noProof/>
        </w:rPr>
        <w:t>2.13.2.8</w:t>
      </w:r>
      <w:r w:rsidRPr="00F63F22">
        <w:rPr>
          <w:rFonts w:cs="Times New Roman"/>
          <w:noProof/>
        </w:rPr>
        <w:tab/>
      </w:r>
      <w:r w:rsidR="00953E39" w:rsidRPr="00F63F22">
        <w:rPr>
          <w:noProof/>
        </w:rPr>
        <w:t>BHS-8   Batch Security</w:t>
      </w:r>
      <w:r w:rsidR="004177F8" w:rsidRPr="00F63F22">
        <w:rPr>
          <w:noProof/>
        </w:rPr>
        <w:fldChar w:fldCharType="begin"/>
      </w:r>
      <w:r w:rsidR="00953E39" w:rsidRPr="00F63F22">
        <w:rPr>
          <w:noProof/>
        </w:rPr>
        <w:instrText xml:space="preserve"> XE "Batch security" </w:instrText>
      </w:r>
      <w:r w:rsidR="004177F8" w:rsidRPr="00F63F22">
        <w:rPr>
          <w:noProof/>
        </w:rPr>
        <w:fldChar w:fldCharType="end"/>
      </w:r>
      <w:r w:rsidR="00953E39" w:rsidRPr="00F63F22">
        <w:rPr>
          <w:noProof/>
        </w:rPr>
        <w:t xml:space="preserve">   (ST)   00088</w:t>
      </w:r>
      <w:bookmarkEnd w:id="1938"/>
      <w:bookmarkEnd w:id="1939"/>
      <w:bookmarkEnd w:id="1940"/>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4AE186F2" w:rsidR="00953E39" w:rsidRPr="00F63F22" w:rsidRDefault="001C2642" w:rsidP="001C2642">
      <w:pPr>
        <w:pStyle w:val="Heading4"/>
        <w:numPr>
          <w:ilvl w:val="0"/>
          <w:numId w:val="0"/>
        </w:numPr>
        <w:tabs>
          <w:tab w:val="left" w:pos="2160"/>
        </w:tabs>
        <w:rPr>
          <w:noProof/>
        </w:rPr>
      </w:pPr>
      <w:bookmarkStart w:id="1941" w:name="_Toc498146197"/>
      <w:bookmarkStart w:id="1942" w:name="_Toc527864766"/>
      <w:bookmarkStart w:id="1943" w:name="_Toc527866238"/>
      <w:r w:rsidRPr="00F63F22">
        <w:rPr>
          <w:rFonts w:cs="Times New Roman"/>
          <w:noProof/>
        </w:rPr>
        <w:t>2.13.2.9</w:t>
      </w:r>
      <w:r w:rsidRPr="00F63F22">
        <w:rPr>
          <w:rFonts w:cs="Times New Roman"/>
          <w:noProof/>
        </w:rPr>
        <w:tab/>
      </w:r>
      <w:r w:rsidR="00953E39" w:rsidRPr="00F63F22">
        <w:rPr>
          <w:noProof/>
        </w:rPr>
        <w:t>BHS-9   Batch Name/ID/Type</w:t>
      </w:r>
      <w:r w:rsidR="004177F8" w:rsidRPr="00F63F22">
        <w:rPr>
          <w:noProof/>
        </w:rPr>
        <w:fldChar w:fldCharType="begin"/>
      </w:r>
      <w:r w:rsidR="00953E39" w:rsidRPr="00F63F22">
        <w:rPr>
          <w:noProof/>
        </w:rPr>
        <w:instrText xml:space="preserve"> XE "Batch name/ID/type" </w:instrText>
      </w:r>
      <w:r w:rsidR="004177F8" w:rsidRPr="00F63F22">
        <w:rPr>
          <w:noProof/>
        </w:rPr>
        <w:fldChar w:fldCharType="end"/>
      </w:r>
      <w:r w:rsidR="00953E39" w:rsidRPr="00F63F22">
        <w:rPr>
          <w:noProof/>
        </w:rPr>
        <w:t xml:space="preserve">   (ST)   00089</w:t>
      </w:r>
      <w:bookmarkEnd w:id="1941"/>
      <w:bookmarkEnd w:id="1942"/>
      <w:bookmarkEnd w:id="1943"/>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6076DBF7" w:rsidR="00953E39" w:rsidRPr="00F63F22" w:rsidRDefault="001C2642" w:rsidP="001C2642">
      <w:pPr>
        <w:pStyle w:val="Heading4"/>
        <w:numPr>
          <w:ilvl w:val="0"/>
          <w:numId w:val="0"/>
        </w:numPr>
        <w:tabs>
          <w:tab w:val="left" w:pos="2160"/>
        </w:tabs>
        <w:rPr>
          <w:noProof/>
        </w:rPr>
      </w:pPr>
      <w:bookmarkStart w:id="1944" w:name="_Toc498146198"/>
      <w:bookmarkStart w:id="1945" w:name="_Toc527864767"/>
      <w:bookmarkStart w:id="1946" w:name="_Toc527866239"/>
      <w:r w:rsidRPr="00F63F22">
        <w:rPr>
          <w:rFonts w:cs="Times New Roman"/>
          <w:noProof/>
        </w:rPr>
        <w:t>2.13.2.10</w:t>
      </w:r>
      <w:r w:rsidRPr="00F63F22">
        <w:rPr>
          <w:rFonts w:cs="Times New Roman"/>
          <w:noProof/>
        </w:rPr>
        <w:tab/>
      </w:r>
      <w:r w:rsidR="00953E39" w:rsidRPr="00F63F22">
        <w:rPr>
          <w:noProof/>
        </w:rPr>
        <w:t>BHS-10   Batch Comment</w:t>
      </w:r>
      <w:r w:rsidR="004177F8" w:rsidRPr="00F63F22">
        <w:rPr>
          <w:noProof/>
        </w:rPr>
        <w:fldChar w:fldCharType="begin"/>
      </w:r>
      <w:r w:rsidR="00953E39" w:rsidRPr="00F63F22">
        <w:rPr>
          <w:noProof/>
        </w:rPr>
        <w:instrText xml:space="preserve"> XE "Batch comment" </w:instrText>
      </w:r>
      <w:r w:rsidR="004177F8" w:rsidRPr="00F63F22">
        <w:rPr>
          <w:noProof/>
        </w:rPr>
        <w:fldChar w:fldCharType="end"/>
      </w:r>
      <w:r w:rsidR="00953E39" w:rsidRPr="00F63F22">
        <w:rPr>
          <w:noProof/>
        </w:rPr>
        <w:t xml:space="preserve">   (ST)   00090</w:t>
      </w:r>
      <w:bookmarkEnd w:id="1944"/>
      <w:bookmarkEnd w:id="1945"/>
      <w:bookmarkEnd w:id="1946"/>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02F086FA" w:rsidR="00953E39" w:rsidRPr="00F63F22" w:rsidRDefault="001C2642" w:rsidP="001C2642">
      <w:pPr>
        <w:pStyle w:val="Heading4"/>
        <w:numPr>
          <w:ilvl w:val="0"/>
          <w:numId w:val="0"/>
        </w:numPr>
        <w:tabs>
          <w:tab w:val="left" w:pos="2160"/>
        </w:tabs>
        <w:rPr>
          <w:noProof/>
        </w:rPr>
      </w:pPr>
      <w:bookmarkStart w:id="1947" w:name="_Toc498146199"/>
      <w:bookmarkStart w:id="1948" w:name="_Toc527864768"/>
      <w:bookmarkStart w:id="1949" w:name="_Toc527866240"/>
      <w:r w:rsidRPr="00F63F22">
        <w:rPr>
          <w:rFonts w:cs="Times New Roman"/>
          <w:noProof/>
        </w:rPr>
        <w:t>2.13.2.11</w:t>
      </w:r>
      <w:r w:rsidRPr="00F63F22">
        <w:rPr>
          <w:rFonts w:cs="Times New Roman"/>
          <w:noProof/>
        </w:rPr>
        <w:tab/>
      </w:r>
      <w:r w:rsidR="00953E39" w:rsidRPr="00F63F22">
        <w:rPr>
          <w:noProof/>
        </w:rPr>
        <w:t>BHS-11   Batch Control ID</w:t>
      </w:r>
      <w:r w:rsidR="004177F8" w:rsidRPr="00F63F22">
        <w:rPr>
          <w:noProof/>
        </w:rPr>
        <w:fldChar w:fldCharType="begin"/>
      </w:r>
      <w:r w:rsidR="00953E39" w:rsidRPr="00F63F22">
        <w:rPr>
          <w:noProof/>
        </w:rPr>
        <w:instrText xml:space="preserve"> XE "Batch control ID" </w:instrText>
      </w:r>
      <w:r w:rsidR="004177F8" w:rsidRPr="00F63F22">
        <w:rPr>
          <w:noProof/>
        </w:rPr>
        <w:fldChar w:fldCharType="end"/>
      </w:r>
      <w:r w:rsidR="00953E39" w:rsidRPr="00F63F22">
        <w:rPr>
          <w:noProof/>
        </w:rPr>
        <w:t xml:space="preserve">   (ST)   00091</w:t>
      </w:r>
      <w:bookmarkEnd w:id="1947"/>
      <w:bookmarkEnd w:id="1948"/>
      <w:bookmarkEnd w:id="1949"/>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5E1FBF08" w:rsidR="00953E39" w:rsidRPr="00F63F22" w:rsidRDefault="001C2642" w:rsidP="001C2642">
      <w:pPr>
        <w:pStyle w:val="Heading4"/>
        <w:numPr>
          <w:ilvl w:val="0"/>
          <w:numId w:val="0"/>
        </w:numPr>
        <w:tabs>
          <w:tab w:val="left" w:pos="2160"/>
        </w:tabs>
        <w:rPr>
          <w:noProof/>
        </w:rPr>
      </w:pPr>
      <w:bookmarkStart w:id="1950" w:name="_BHS-12___Reference_Batch_Control_ID"/>
      <w:bookmarkStart w:id="1951" w:name="_Toc498146200"/>
      <w:bookmarkStart w:id="1952" w:name="_Toc527864769"/>
      <w:bookmarkStart w:id="1953" w:name="_Toc527866241"/>
      <w:bookmarkEnd w:id="1950"/>
      <w:r w:rsidRPr="00F63F22">
        <w:rPr>
          <w:rFonts w:cs="Times New Roman"/>
          <w:noProof/>
        </w:rPr>
        <w:t>2.13.2.12</w:t>
      </w:r>
      <w:r w:rsidRPr="00F63F22">
        <w:rPr>
          <w:rFonts w:cs="Times New Roman"/>
          <w:noProof/>
        </w:rPr>
        <w:tab/>
      </w:r>
      <w:r w:rsidR="00953E39" w:rsidRPr="00F63F22">
        <w:rPr>
          <w:noProof/>
        </w:rPr>
        <w:t>BHS-12   Reference Batch Control ID</w:t>
      </w:r>
      <w:r w:rsidR="004177F8" w:rsidRPr="00F63F22">
        <w:rPr>
          <w:noProof/>
        </w:rPr>
        <w:fldChar w:fldCharType="begin"/>
      </w:r>
      <w:r w:rsidR="00953E39" w:rsidRPr="00F63F22">
        <w:rPr>
          <w:noProof/>
        </w:rPr>
        <w:instrText xml:space="preserve"> XE "Reference batch control ID" </w:instrText>
      </w:r>
      <w:r w:rsidR="004177F8" w:rsidRPr="00F63F22">
        <w:rPr>
          <w:noProof/>
        </w:rPr>
        <w:fldChar w:fldCharType="end"/>
      </w:r>
      <w:r w:rsidR="00953E39" w:rsidRPr="00F63F22">
        <w:rPr>
          <w:noProof/>
        </w:rPr>
        <w:t xml:space="preserve">   (ST)   00092</w:t>
      </w:r>
      <w:bookmarkEnd w:id="1951"/>
      <w:bookmarkEnd w:id="1952"/>
      <w:bookmarkEnd w:id="1953"/>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61A6FC09" w:rsidR="00953E39" w:rsidRPr="00F63F22" w:rsidRDefault="001C2642" w:rsidP="001C2642">
      <w:pPr>
        <w:pStyle w:val="Heading4"/>
        <w:numPr>
          <w:ilvl w:val="0"/>
          <w:numId w:val="0"/>
        </w:numPr>
        <w:tabs>
          <w:tab w:val="left" w:pos="2160"/>
        </w:tabs>
        <w:rPr>
          <w:noProof/>
        </w:rPr>
      </w:pPr>
      <w:r w:rsidRPr="00F63F22">
        <w:rPr>
          <w:rFonts w:cs="Times New Roman"/>
          <w:noProof/>
        </w:rPr>
        <w:t>2.13.2.13</w:t>
      </w:r>
      <w:r w:rsidRPr="00F63F22">
        <w:rPr>
          <w:rFonts w:cs="Times New Roman"/>
          <w:noProof/>
        </w:rPr>
        <w:tab/>
      </w:r>
      <w:r w:rsidR="00953E39" w:rsidRPr="00F63F22">
        <w:rPr>
          <w:noProof/>
        </w:rPr>
        <w:t>BHS-13   Batch Sending Network Address</w:t>
      </w:r>
      <w:r w:rsidR="004177F8" w:rsidRPr="00F63F22">
        <w:rPr>
          <w:noProof/>
        </w:rPr>
        <w:fldChar w:fldCharType="begin"/>
      </w:r>
      <w:r w:rsidR="00953E39" w:rsidRPr="00F63F22">
        <w:rPr>
          <w:noProof/>
        </w:rPr>
        <w:instrText xml:space="preserve"> XE "Batch Sending Network Address" </w:instrText>
      </w:r>
      <w:r w:rsidR="004177F8" w:rsidRPr="00F63F22">
        <w:rPr>
          <w:noProof/>
        </w:rPr>
        <w:fldChar w:fldCharType="end"/>
      </w:r>
      <w:r w:rsidR="00953E39"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3AAB88AC" w:rsidR="00953E39" w:rsidRPr="00F63F22" w:rsidRDefault="001C2642" w:rsidP="001C2642">
      <w:pPr>
        <w:pStyle w:val="Heading4"/>
        <w:numPr>
          <w:ilvl w:val="0"/>
          <w:numId w:val="0"/>
        </w:numPr>
        <w:tabs>
          <w:tab w:val="left" w:pos="2160"/>
        </w:tabs>
        <w:rPr>
          <w:noProof/>
        </w:rPr>
      </w:pPr>
      <w:r w:rsidRPr="00F63F22">
        <w:rPr>
          <w:rFonts w:cs="Times New Roman"/>
          <w:noProof/>
        </w:rPr>
        <w:t>2.13.2.14</w:t>
      </w:r>
      <w:r w:rsidRPr="00F63F22">
        <w:rPr>
          <w:rFonts w:cs="Times New Roman"/>
          <w:noProof/>
        </w:rPr>
        <w:tab/>
      </w:r>
      <w:r w:rsidR="00953E39" w:rsidRPr="00F63F22">
        <w:rPr>
          <w:noProof/>
        </w:rPr>
        <w:t>BHS-14   Batch Receiving Network Address</w:t>
      </w:r>
      <w:r w:rsidR="004177F8" w:rsidRPr="00F63F22">
        <w:rPr>
          <w:noProof/>
        </w:rPr>
        <w:fldChar w:fldCharType="begin"/>
      </w:r>
      <w:r w:rsidR="00953E39" w:rsidRPr="00F63F22">
        <w:rPr>
          <w:noProof/>
        </w:rPr>
        <w:instrText xml:space="preserve"> XE "Batch Receiving Network Address" </w:instrText>
      </w:r>
      <w:r w:rsidR="004177F8" w:rsidRPr="00F63F22">
        <w:rPr>
          <w:noProof/>
        </w:rPr>
        <w:fldChar w:fldCharType="end"/>
      </w:r>
      <w:r w:rsidR="00953E39"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69FD6F81" w:rsidR="00941783" w:rsidRDefault="001C2642" w:rsidP="001C2642">
      <w:pPr>
        <w:pStyle w:val="Heading4"/>
        <w:numPr>
          <w:ilvl w:val="0"/>
          <w:numId w:val="0"/>
        </w:numPr>
        <w:tabs>
          <w:tab w:val="left" w:pos="2160"/>
        </w:tabs>
        <w:rPr>
          <w:noProof/>
        </w:rPr>
      </w:pPr>
      <w:r>
        <w:rPr>
          <w:rFonts w:cs="Times New Roman"/>
          <w:noProof/>
        </w:rPr>
        <w:t>2.13.2.15</w:t>
      </w:r>
      <w:r>
        <w:rPr>
          <w:rFonts w:cs="Times New Roman"/>
          <w:noProof/>
        </w:rPr>
        <w:tab/>
      </w:r>
      <w:r w:rsidR="0009059A">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1FCA2445" w14:textId="24F51A44" w:rsidR="00941783" w:rsidRDefault="001C2642" w:rsidP="001C2642">
      <w:pPr>
        <w:pStyle w:val="Heading4"/>
        <w:numPr>
          <w:ilvl w:val="0"/>
          <w:numId w:val="0"/>
        </w:numPr>
        <w:tabs>
          <w:tab w:val="left" w:pos="2160"/>
        </w:tabs>
        <w:rPr>
          <w:noProof/>
        </w:rPr>
      </w:pPr>
      <w:r>
        <w:rPr>
          <w:rFonts w:cs="Times New Roman"/>
          <w:noProof/>
        </w:rPr>
        <w:t>2.13.2.16</w:t>
      </w:r>
      <w:r>
        <w:rPr>
          <w:rFonts w:cs="Times New Roman"/>
          <w:noProof/>
        </w:rPr>
        <w:tab/>
      </w:r>
      <w:r w:rsidR="0009059A">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040A94A4" w:rsidR="00941783" w:rsidRDefault="001C2642" w:rsidP="001C2642">
      <w:pPr>
        <w:pStyle w:val="Heading4"/>
        <w:numPr>
          <w:ilvl w:val="0"/>
          <w:numId w:val="0"/>
        </w:numPr>
        <w:tabs>
          <w:tab w:val="left" w:pos="2160"/>
        </w:tabs>
        <w:rPr>
          <w:noProof/>
        </w:rPr>
      </w:pPr>
      <w:r>
        <w:rPr>
          <w:rFonts w:cs="Times New Roman"/>
          <w:noProof/>
        </w:rPr>
        <w:t>2.13.2.17</w:t>
      </w:r>
      <w:r>
        <w:rPr>
          <w:rFonts w:cs="Times New Roman"/>
          <w:noProof/>
        </w:rPr>
        <w:tab/>
      </w:r>
      <w:r w:rsidR="0009059A">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317F847E" w:rsidR="00953E39" w:rsidRPr="00F63F22" w:rsidRDefault="001C2642" w:rsidP="001C2642">
      <w:pPr>
        <w:pStyle w:val="Heading3"/>
        <w:numPr>
          <w:ilvl w:val="0"/>
          <w:numId w:val="0"/>
        </w:numPr>
        <w:tabs>
          <w:tab w:val="left" w:pos="1440"/>
        </w:tabs>
        <w:rPr>
          <w:noProof/>
        </w:rPr>
      </w:pPr>
      <w:bookmarkStart w:id="1954" w:name="_Toc348257283"/>
      <w:bookmarkStart w:id="1955" w:name="_Toc348257619"/>
      <w:bookmarkStart w:id="1956" w:name="_Toc348263241"/>
      <w:bookmarkStart w:id="1957" w:name="_Toc348336570"/>
      <w:bookmarkStart w:id="1958" w:name="_Toc348770058"/>
      <w:bookmarkStart w:id="1959" w:name="_Toc348856200"/>
      <w:bookmarkStart w:id="1960" w:name="_Toc348866621"/>
      <w:bookmarkStart w:id="1961" w:name="_Toc348947851"/>
      <w:bookmarkStart w:id="1962" w:name="_Toc349735432"/>
      <w:bookmarkStart w:id="1963" w:name="_Toc349735875"/>
      <w:bookmarkStart w:id="1964" w:name="_Toc349736029"/>
      <w:bookmarkStart w:id="1965" w:name="_Toc349803761"/>
      <w:bookmarkStart w:id="1966" w:name="_Toc359236099"/>
      <w:bookmarkStart w:id="1967" w:name="_Ref487452080"/>
      <w:bookmarkStart w:id="1968" w:name="_Toc498146201"/>
      <w:bookmarkStart w:id="1969" w:name="_Toc527864770"/>
      <w:bookmarkStart w:id="1970" w:name="_Toc527866242"/>
      <w:bookmarkStart w:id="1971" w:name="_Toc528481951"/>
      <w:bookmarkStart w:id="1972" w:name="_Toc528482456"/>
      <w:bookmarkStart w:id="1973" w:name="_Toc528482755"/>
      <w:bookmarkStart w:id="1974" w:name="_Toc528482880"/>
      <w:bookmarkStart w:id="1975" w:name="_Toc528486188"/>
      <w:bookmarkStart w:id="1976" w:name="_Toc536689696"/>
      <w:bookmarkStart w:id="1977" w:name="_Ref129045"/>
      <w:bookmarkStart w:id="1978" w:name="_Toc496441"/>
      <w:bookmarkStart w:id="1979" w:name="_Toc524788"/>
      <w:bookmarkStart w:id="1980" w:name="_Toc22443821"/>
      <w:bookmarkStart w:id="1981" w:name="_Toc22444173"/>
      <w:bookmarkStart w:id="1982" w:name="_Toc36358120"/>
      <w:bookmarkStart w:id="1983" w:name="_Toc42232550"/>
      <w:bookmarkStart w:id="1984" w:name="_Toc43275072"/>
      <w:bookmarkStart w:id="1985" w:name="_Toc43275244"/>
      <w:bookmarkStart w:id="1986" w:name="_Toc43275951"/>
      <w:bookmarkStart w:id="1987" w:name="_Toc43276271"/>
      <w:bookmarkStart w:id="1988" w:name="_Toc43276796"/>
      <w:bookmarkStart w:id="1989" w:name="_Toc43276894"/>
      <w:bookmarkStart w:id="1990" w:name="_Toc43277034"/>
      <w:bookmarkStart w:id="1991" w:name="_Toc234219602"/>
      <w:bookmarkStart w:id="1992" w:name="_Toc17270013"/>
      <w:bookmarkStart w:id="1993" w:name="_Toc28952734"/>
      <w:r w:rsidRPr="00F63F22">
        <w:rPr>
          <w:rFonts w:cs="Times New Roman"/>
          <w:noProof/>
        </w:rPr>
        <w:t>2.13.3</w:t>
      </w:r>
      <w:r w:rsidRPr="00F63F22">
        <w:rPr>
          <w:rFonts w:cs="Times New Roman"/>
          <w:noProof/>
        </w:rPr>
        <w:tab/>
      </w:r>
      <w:r w:rsidR="00953E39" w:rsidRPr="00F63F22">
        <w:rPr>
          <w:noProof/>
        </w:rPr>
        <w:t xml:space="preserve">BTS </w:t>
      </w:r>
      <w:r w:rsidR="00953E39" w:rsidRPr="00F63F22">
        <w:rPr>
          <w:noProof/>
        </w:rPr>
        <w:noBreakHyphen/>
        <w:t xml:space="preserve"> </w:t>
      </w:r>
      <w:r w:rsidR="00575553">
        <w:rPr>
          <w:noProof/>
        </w:rPr>
        <w:t>B</w:t>
      </w:r>
      <w:r w:rsidR="00953E39" w:rsidRPr="00F63F22">
        <w:rPr>
          <w:noProof/>
        </w:rPr>
        <w:t xml:space="preserve">atch </w:t>
      </w:r>
      <w:r w:rsidR="00575553">
        <w:rPr>
          <w:noProof/>
        </w:rPr>
        <w:t>T</w:t>
      </w:r>
      <w:r w:rsidR="00953E39" w:rsidRPr="00F63F22">
        <w:rPr>
          <w:noProof/>
        </w:rPr>
        <w:t xml:space="preserve">railer </w:t>
      </w:r>
      <w:r w:rsidR="00575553">
        <w:rPr>
          <w:noProof/>
        </w:rPr>
        <w:t>S</w:t>
      </w:r>
      <w:r w:rsidR="00953E39" w:rsidRPr="00F63F22">
        <w:rPr>
          <w:noProof/>
        </w:rPr>
        <w:t>egment</w:t>
      </w:r>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r w:rsidR="004177F8" w:rsidRPr="00F63F22">
        <w:rPr>
          <w:noProof/>
        </w:rPr>
        <w:fldChar w:fldCharType="begin"/>
      </w:r>
      <w:r w:rsidR="00953E39" w:rsidRPr="00F63F22">
        <w:rPr>
          <w:noProof/>
        </w:rPr>
        <w:instrText xml:space="preserve"> XE "batch trailer segment" </w:instrText>
      </w:r>
      <w:r w:rsidR="004177F8" w:rsidRPr="00F63F22">
        <w:rPr>
          <w:noProof/>
        </w:rPr>
        <w:fldChar w:fldCharType="end"/>
      </w:r>
      <w:r w:rsidR="004177F8" w:rsidRPr="00F63F22">
        <w:rPr>
          <w:noProof/>
        </w:rPr>
        <w:fldChar w:fldCharType="begin"/>
      </w:r>
      <w:r w:rsidR="00953E39" w:rsidRPr="00F63F22">
        <w:rPr>
          <w:noProof/>
        </w:rPr>
        <w:instrText>xe "BTS"</w:instrText>
      </w:r>
      <w:r w:rsidR="004177F8" w:rsidRPr="00F63F22">
        <w:rPr>
          <w:noProof/>
        </w:rPr>
        <w:fldChar w:fldCharType="end"/>
      </w:r>
      <w:r w:rsidR="004177F8" w:rsidRPr="00F63F22">
        <w:rPr>
          <w:noProof/>
        </w:rPr>
        <w:fldChar w:fldCharType="begin"/>
      </w:r>
      <w:r w:rsidR="00953E39"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1994" w:name="_Toc349735703"/>
      <w:bookmarkStart w:id="1995" w:name="_Toc349803975"/>
      <w:r w:rsidRPr="00F63F22">
        <w:rPr>
          <w:noProof/>
        </w:rPr>
        <w:t xml:space="preserve">HL7 Attribute Table - BTS </w:t>
      </w:r>
      <w:bookmarkStart w:id="1996" w:name="BTS"/>
      <w:bookmarkEnd w:id="1994"/>
      <w:bookmarkEnd w:id="1995"/>
      <w:bookmarkEnd w:id="1996"/>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20B74284" w:rsidR="00953E39" w:rsidRPr="008634A1" w:rsidRDefault="001C2642" w:rsidP="001C2642">
      <w:pPr>
        <w:pStyle w:val="Heading4"/>
        <w:numPr>
          <w:ilvl w:val="0"/>
          <w:numId w:val="0"/>
        </w:numPr>
        <w:tabs>
          <w:tab w:val="left" w:pos="2160"/>
        </w:tabs>
        <w:rPr>
          <w:noProof/>
          <w:vanish/>
        </w:rPr>
      </w:pPr>
      <w:bookmarkStart w:id="1997" w:name="_Toc498146202"/>
      <w:bookmarkStart w:id="1998" w:name="_Toc527864771"/>
      <w:bookmarkStart w:id="1999" w:name="_Toc527866243"/>
      <w:r w:rsidRPr="008634A1">
        <w:rPr>
          <w:rFonts w:cs="Times New Roman"/>
          <w:noProof/>
          <w:vanish/>
        </w:rPr>
        <w:t>2.13.3.0</w:t>
      </w:r>
      <w:r w:rsidRPr="008634A1">
        <w:rPr>
          <w:rFonts w:cs="Times New Roman"/>
          <w:noProof/>
          <w:vanish/>
        </w:rPr>
        <w:tab/>
      </w:r>
      <w:r w:rsidR="00953E39" w:rsidRPr="008634A1">
        <w:rPr>
          <w:noProof/>
          <w:vanish/>
        </w:rPr>
        <w:t>BTS field definitions</w:t>
      </w:r>
      <w:bookmarkEnd w:id="1997"/>
      <w:bookmarkEnd w:id="1998"/>
      <w:bookmarkEnd w:id="1999"/>
      <w:r w:rsidR="004177F8" w:rsidRPr="008634A1">
        <w:rPr>
          <w:noProof/>
          <w:vanish/>
        </w:rPr>
        <w:fldChar w:fldCharType="begin"/>
      </w:r>
      <w:r w:rsidR="00953E39" w:rsidRPr="008634A1">
        <w:rPr>
          <w:noProof/>
          <w:vanish/>
        </w:rPr>
        <w:instrText xml:space="preserve"> XE "BTS - data element definitions" </w:instrText>
      </w:r>
      <w:r w:rsidR="004177F8" w:rsidRPr="008634A1">
        <w:rPr>
          <w:noProof/>
          <w:vanish/>
        </w:rPr>
        <w:fldChar w:fldCharType="end"/>
      </w:r>
    </w:p>
    <w:p w14:paraId="435BD362" w14:textId="606869FF" w:rsidR="00953E39" w:rsidRPr="00F63F22" w:rsidRDefault="001C2642" w:rsidP="001C2642">
      <w:pPr>
        <w:pStyle w:val="Heading4"/>
        <w:numPr>
          <w:ilvl w:val="0"/>
          <w:numId w:val="0"/>
        </w:numPr>
        <w:tabs>
          <w:tab w:val="left" w:pos="2160"/>
        </w:tabs>
        <w:rPr>
          <w:noProof/>
        </w:rPr>
      </w:pPr>
      <w:bookmarkStart w:id="2000" w:name="_Toc498146203"/>
      <w:bookmarkStart w:id="2001" w:name="_Toc527864772"/>
      <w:bookmarkStart w:id="2002" w:name="_Toc527866244"/>
      <w:r w:rsidRPr="00F63F22">
        <w:rPr>
          <w:rFonts w:cs="Times New Roman"/>
          <w:noProof/>
        </w:rPr>
        <w:t>2.13.3.1</w:t>
      </w:r>
      <w:r w:rsidRPr="00F63F22">
        <w:rPr>
          <w:rFonts w:cs="Times New Roman"/>
          <w:noProof/>
        </w:rPr>
        <w:tab/>
      </w:r>
      <w:r w:rsidR="00953E39" w:rsidRPr="00F63F22">
        <w:rPr>
          <w:noProof/>
        </w:rPr>
        <w:t>BTS-1   Batch Message Count</w:t>
      </w:r>
      <w:r w:rsidR="004177F8" w:rsidRPr="00F63F22">
        <w:rPr>
          <w:noProof/>
        </w:rPr>
        <w:fldChar w:fldCharType="begin"/>
      </w:r>
      <w:r w:rsidR="00953E39" w:rsidRPr="00F63F22">
        <w:rPr>
          <w:noProof/>
        </w:rPr>
        <w:instrText xml:space="preserve"> XE "Batch message count" </w:instrText>
      </w:r>
      <w:r w:rsidR="004177F8" w:rsidRPr="00F63F22">
        <w:rPr>
          <w:noProof/>
        </w:rPr>
        <w:fldChar w:fldCharType="end"/>
      </w:r>
      <w:r w:rsidR="00953E39" w:rsidRPr="00F63F22">
        <w:rPr>
          <w:noProof/>
        </w:rPr>
        <w:t xml:space="preserve">   (ST)   00093</w:t>
      </w:r>
      <w:bookmarkEnd w:id="2000"/>
      <w:bookmarkEnd w:id="2001"/>
      <w:bookmarkEnd w:id="2002"/>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698D676" w:rsidR="00953E39" w:rsidRPr="00F63F22" w:rsidRDefault="001C2642" w:rsidP="001C2642">
      <w:pPr>
        <w:pStyle w:val="Heading4"/>
        <w:numPr>
          <w:ilvl w:val="0"/>
          <w:numId w:val="0"/>
        </w:numPr>
        <w:tabs>
          <w:tab w:val="left" w:pos="2160"/>
        </w:tabs>
        <w:rPr>
          <w:noProof/>
        </w:rPr>
      </w:pPr>
      <w:bookmarkStart w:id="2003" w:name="_Toc498146204"/>
      <w:bookmarkStart w:id="2004" w:name="_Toc527864773"/>
      <w:bookmarkStart w:id="2005" w:name="_Toc527866245"/>
      <w:r w:rsidRPr="00F63F22">
        <w:rPr>
          <w:rFonts w:cs="Times New Roman"/>
          <w:noProof/>
        </w:rPr>
        <w:t>2.13.3.2</w:t>
      </w:r>
      <w:r w:rsidRPr="00F63F22">
        <w:rPr>
          <w:rFonts w:cs="Times New Roman"/>
          <w:noProof/>
        </w:rPr>
        <w:tab/>
      </w:r>
      <w:r w:rsidR="00953E39" w:rsidRPr="00F63F22">
        <w:rPr>
          <w:noProof/>
        </w:rPr>
        <w:t>BTS-2   Batch Comment</w:t>
      </w:r>
      <w:r w:rsidR="004177F8" w:rsidRPr="00F63F22">
        <w:rPr>
          <w:noProof/>
        </w:rPr>
        <w:fldChar w:fldCharType="begin"/>
      </w:r>
      <w:r w:rsidR="00953E39" w:rsidRPr="00F63F22">
        <w:rPr>
          <w:noProof/>
        </w:rPr>
        <w:instrText xml:space="preserve"> XE "Batch comment" </w:instrText>
      </w:r>
      <w:r w:rsidR="004177F8" w:rsidRPr="00F63F22">
        <w:rPr>
          <w:noProof/>
        </w:rPr>
        <w:fldChar w:fldCharType="end"/>
      </w:r>
      <w:r w:rsidR="00953E39" w:rsidRPr="00F63F22">
        <w:rPr>
          <w:noProof/>
        </w:rPr>
        <w:t xml:space="preserve">   (ST)   00090</w:t>
      </w:r>
      <w:bookmarkEnd w:id="2003"/>
      <w:bookmarkEnd w:id="2004"/>
      <w:bookmarkEnd w:id="2005"/>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35D2E49B" w:rsidR="00953E39" w:rsidRPr="00F63F22" w:rsidRDefault="001C2642" w:rsidP="001C2642">
      <w:pPr>
        <w:pStyle w:val="Heading4"/>
        <w:numPr>
          <w:ilvl w:val="0"/>
          <w:numId w:val="0"/>
        </w:numPr>
        <w:tabs>
          <w:tab w:val="left" w:pos="2160"/>
        </w:tabs>
        <w:rPr>
          <w:noProof/>
        </w:rPr>
      </w:pPr>
      <w:bookmarkStart w:id="2006" w:name="_BTS-3___Batch_Totals__(NM)___00095"/>
      <w:bookmarkStart w:id="2007" w:name="_Toc498146205"/>
      <w:bookmarkStart w:id="2008" w:name="_Toc527864774"/>
      <w:bookmarkStart w:id="2009" w:name="_Toc527866246"/>
      <w:bookmarkEnd w:id="2006"/>
      <w:r w:rsidRPr="00F63F22">
        <w:rPr>
          <w:rFonts w:cs="Times New Roman"/>
          <w:noProof/>
        </w:rPr>
        <w:t>2.13.3.3</w:t>
      </w:r>
      <w:r w:rsidRPr="00F63F22">
        <w:rPr>
          <w:rFonts w:cs="Times New Roman"/>
          <w:noProof/>
        </w:rPr>
        <w:tab/>
      </w:r>
      <w:r w:rsidR="00953E39" w:rsidRPr="00F63F22">
        <w:rPr>
          <w:noProof/>
        </w:rPr>
        <w:t>BTS-3   Batch Totals</w:t>
      </w:r>
      <w:r w:rsidR="004177F8" w:rsidRPr="00F63F22">
        <w:rPr>
          <w:noProof/>
        </w:rPr>
        <w:fldChar w:fldCharType="begin"/>
      </w:r>
      <w:r w:rsidR="00953E39" w:rsidRPr="00F63F22">
        <w:rPr>
          <w:noProof/>
        </w:rPr>
        <w:instrText xml:space="preserve"> XE "Batch totals" </w:instrText>
      </w:r>
      <w:r w:rsidR="004177F8" w:rsidRPr="00F63F22">
        <w:rPr>
          <w:noProof/>
        </w:rPr>
        <w:fldChar w:fldCharType="end"/>
      </w:r>
      <w:r w:rsidR="00953E39" w:rsidRPr="00F63F22">
        <w:rPr>
          <w:noProof/>
        </w:rPr>
        <w:t xml:space="preserve">   (NM)   00095</w:t>
      </w:r>
      <w:bookmarkEnd w:id="2007"/>
      <w:bookmarkEnd w:id="2008"/>
      <w:bookmarkEnd w:id="2009"/>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2748FB06" w:rsidR="00953E39" w:rsidRPr="00F63F22" w:rsidRDefault="001C2642" w:rsidP="001C2642">
      <w:pPr>
        <w:pStyle w:val="Heading3"/>
        <w:numPr>
          <w:ilvl w:val="0"/>
          <w:numId w:val="0"/>
        </w:numPr>
        <w:tabs>
          <w:tab w:val="left" w:pos="1440"/>
        </w:tabs>
        <w:rPr>
          <w:noProof/>
        </w:rPr>
      </w:pPr>
      <w:bookmarkStart w:id="2010" w:name="_Ref487452111"/>
      <w:bookmarkStart w:id="2011" w:name="_Toc498146206"/>
      <w:bookmarkStart w:id="2012" w:name="_Toc527864775"/>
      <w:bookmarkStart w:id="2013" w:name="_Toc527866247"/>
      <w:bookmarkStart w:id="2014" w:name="_Toc528481952"/>
      <w:bookmarkStart w:id="2015" w:name="_Toc528482457"/>
      <w:bookmarkStart w:id="2016" w:name="_Toc528482756"/>
      <w:bookmarkStart w:id="2017" w:name="_Toc528482881"/>
      <w:bookmarkStart w:id="2018" w:name="_Toc528486189"/>
      <w:bookmarkStart w:id="2019" w:name="_Toc536689697"/>
      <w:bookmarkStart w:id="2020" w:name="_Toc496442"/>
      <w:bookmarkStart w:id="2021" w:name="_Toc524789"/>
      <w:bookmarkStart w:id="2022" w:name="_Toc22443822"/>
      <w:bookmarkStart w:id="2023" w:name="_Toc22444174"/>
      <w:bookmarkStart w:id="2024" w:name="_Toc36358121"/>
      <w:bookmarkStart w:id="2025" w:name="_Toc42232551"/>
      <w:bookmarkStart w:id="2026" w:name="_Toc43275073"/>
      <w:bookmarkStart w:id="2027" w:name="_Toc43275245"/>
      <w:bookmarkStart w:id="2028" w:name="_Toc43275952"/>
      <w:bookmarkStart w:id="2029" w:name="_Toc43276272"/>
      <w:bookmarkStart w:id="2030" w:name="_Toc43276797"/>
      <w:bookmarkStart w:id="2031" w:name="_Toc43276895"/>
      <w:bookmarkStart w:id="2032" w:name="_Toc43277035"/>
      <w:bookmarkStart w:id="2033" w:name="_Toc234219603"/>
      <w:bookmarkStart w:id="2034" w:name="_Toc17270014"/>
      <w:bookmarkStart w:id="2035" w:name="_Toc28952735"/>
      <w:r w:rsidRPr="00F63F22">
        <w:rPr>
          <w:rFonts w:cs="Times New Roman"/>
          <w:noProof/>
        </w:rPr>
        <w:t>2.13.4</w:t>
      </w:r>
      <w:r w:rsidRPr="00F63F22">
        <w:rPr>
          <w:rFonts w:cs="Times New Roman"/>
          <w:noProof/>
        </w:rPr>
        <w:tab/>
      </w:r>
      <w:r w:rsidR="00953E39" w:rsidRPr="00F63F22">
        <w:rPr>
          <w:noProof/>
        </w:rPr>
        <w:t xml:space="preserve">DSC - </w:t>
      </w:r>
      <w:r w:rsidR="00575553">
        <w:rPr>
          <w:noProof/>
        </w:rPr>
        <w:t>C</w:t>
      </w:r>
      <w:r w:rsidR="00953E39" w:rsidRPr="00F63F22">
        <w:rPr>
          <w:noProof/>
        </w:rPr>
        <w:t xml:space="preserve">ontinuation </w:t>
      </w:r>
      <w:r w:rsidR="00575553">
        <w:rPr>
          <w:noProof/>
        </w:rPr>
        <w:t>P</w:t>
      </w:r>
      <w:r w:rsidR="00953E39" w:rsidRPr="00F63F22">
        <w:rPr>
          <w:noProof/>
        </w:rPr>
        <w:t>ointer segment</w:t>
      </w:r>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r w:rsidR="004177F8" w:rsidRPr="00F63F22">
        <w:rPr>
          <w:noProof/>
        </w:rPr>
        <w:fldChar w:fldCharType="begin"/>
      </w:r>
      <w:r w:rsidR="00953E39"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00953E39"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00953E39"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036" w:name="_Toc349735697"/>
      <w:bookmarkStart w:id="2037" w:name="_Toc349803969"/>
      <w:r w:rsidRPr="00F834B9">
        <w:rPr>
          <w:noProof/>
        </w:rPr>
        <w:t xml:space="preserve">HL7 Attribute Table - DSC </w:t>
      </w:r>
      <w:bookmarkStart w:id="2038" w:name="DSC"/>
      <w:bookmarkEnd w:id="2036"/>
      <w:bookmarkEnd w:id="2037"/>
      <w:bookmarkEnd w:id="2038"/>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000000" w:rsidP="00EA2497">
            <w:pPr>
              <w:pStyle w:val="AttributeTableBody"/>
              <w:rPr>
                <w:rStyle w:val="HyperlinkTable"/>
                <w:noProof/>
              </w:rPr>
            </w:pPr>
            <w:hyperlink r:id="rId19"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669618F9" w:rsidR="00953E39" w:rsidRPr="008634A1" w:rsidRDefault="001C2642" w:rsidP="001C2642">
      <w:pPr>
        <w:pStyle w:val="Heading4"/>
        <w:numPr>
          <w:ilvl w:val="0"/>
          <w:numId w:val="0"/>
        </w:numPr>
        <w:tabs>
          <w:tab w:val="left" w:pos="2160"/>
        </w:tabs>
        <w:rPr>
          <w:noProof/>
          <w:vanish/>
        </w:rPr>
      </w:pPr>
      <w:bookmarkStart w:id="2039" w:name="_Toc498146207"/>
      <w:bookmarkStart w:id="2040" w:name="_Toc527864776"/>
      <w:bookmarkStart w:id="2041" w:name="_Toc527866248"/>
      <w:r w:rsidRPr="008634A1">
        <w:rPr>
          <w:rFonts w:cs="Times New Roman"/>
          <w:noProof/>
          <w:vanish/>
        </w:rPr>
        <w:t>2.13.4.0</w:t>
      </w:r>
      <w:r w:rsidRPr="008634A1">
        <w:rPr>
          <w:rFonts w:cs="Times New Roman"/>
          <w:noProof/>
          <w:vanish/>
        </w:rPr>
        <w:tab/>
      </w:r>
      <w:r w:rsidR="00953E39" w:rsidRPr="008634A1">
        <w:rPr>
          <w:noProof/>
          <w:vanish/>
        </w:rPr>
        <w:t>DSC field definitions</w:t>
      </w:r>
      <w:bookmarkEnd w:id="2039"/>
      <w:bookmarkEnd w:id="2040"/>
      <w:bookmarkEnd w:id="2041"/>
      <w:r w:rsidR="004177F8" w:rsidRPr="008634A1">
        <w:rPr>
          <w:noProof/>
          <w:vanish/>
        </w:rPr>
        <w:fldChar w:fldCharType="begin"/>
      </w:r>
      <w:r w:rsidR="00953E39" w:rsidRPr="008634A1">
        <w:rPr>
          <w:noProof/>
          <w:vanish/>
        </w:rPr>
        <w:instrText xml:space="preserve"> XE "DSC - data element definitions" </w:instrText>
      </w:r>
      <w:r w:rsidR="004177F8" w:rsidRPr="008634A1">
        <w:rPr>
          <w:noProof/>
          <w:vanish/>
        </w:rPr>
        <w:fldChar w:fldCharType="end"/>
      </w:r>
    </w:p>
    <w:p w14:paraId="0FDBE728" w14:textId="15A7EF5A" w:rsidR="00953E39" w:rsidRPr="00F63F22" w:rsidRDefault="001C2642" w:rsidP="001C2642">
      <w:pPr>
        <w:pStyle w:val="Heading4"/>
        <w:numPr>
          <w:ilvl w:val="0"/>
          <w:numId w:val="0"/>
        </w:numPr>
        <w:tabs>
          <w:tab w:val="left" w:pos="2160"/>
        </w:tabs>
        <w:rPr>
          <w:noProof/>
        </w:rPr>
      </w:pPr>
      <w:bookmarkStart w:id="2042" w:name="_DSC-1___Continuation_Pointer_(ST)__"/>
      <w:bookmarkStart w:id="2043" w:name="_Toc498146208"/>
      <w:bookmarkStart w:id="2044" w:name="_Toc527864777"/>
      <w:bookmarkStart w:id="2045" w:name="_Toc527866249"/>
      <w:bookmarkEnd w:id="2042"/>
      <w:r w:rsidRPr="00F63F22">
        <w:rPr>
          <w:rFonts w:cs="Times New Roman"/>
          <w:noProof/>
        </w:rPr>
        <w:t>2.13.4.1</w:t>
      </w:r>
      <w:r w:rsidRPr="00F63F22">
        <w:rPr>
          <w:rFonts w:cs="Times New Roman"/>
          <w:noProof/>
        </w:rPr>
        <w:tab/>
      </w:r>
      <w:r w:rsidR="00953E39" w:rsidRPr="00F63F22">
        <w:rPr>
          <w:noProof/>
        </w:rPr>
        <w:t>DSC-1   Continuation Pointer</w:t>
      </w:r>
      <w:r w:rsidR="004177F8" w:rsidRPr="00F63F22">
        <w:rPr>
          <w:noProof/>
        </w:rPr>
        <w:fldChar w:fldCharType="begin"/>
      </w:r>
      <w:r w:rsidR="00953E39" w:rsidRPr="00F63F22">
        <w:rPr>
          <w:noProof/>
        </w:rPr>
        <w:instrText xml:space="preserve"> XE "Continuation pointer" </w:instrText>
      </w:r>
      <w:r w:rsidR="004177F8" w:rsidRPr="00F63F22">
        <w:rPr>
          <w:noProof/>
        </w:rPr>
        <w:fldChar w:fldCharType="end"/>
      </w:r>
      <w:r w:rsidR="00953E39" w:rsidRPr="00F63F22">
        <w:rPr>
          <w:noProof/>
        </w:rPr>
        <w:t xml:space="preserve">   (ST)   00014</w:t>
      </w:r>
      <w:bookmarkEnd w:id="2043"/>
      <w:bookmarkEnd w:id="2044"/>
      <w:bookmarkEnd w:id="2045"/>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5C18772D" w14:textId="36C744D2" w:rsidR="00953E39" w:rsidRPr="00F63F22" w:rsidRDefault="001C2642" w:rsidP="001C2642">
      <w:pPr>
        <w:pStyle w:val="Heading4"/>
        <w:numPr>
          <w:ilvl w:val="0"/>
          <w:numId w:val="0"/>
        </w:numPr>
        <w:tabs>
          <w:tab w:val="left" w:pos="2160"/>
        </w:tabs>
        <w:rPr>
          <w:noProof/>
        </w:rPr>
      </w:pPr>
      <w:bookmarkStart w:id="2046" w:name="_Toc498146209"/>
      <w:bookmarkStart w:id="2047" w:name="_Toc527864778"/>
      <w:bookmarkStart w:id="2048" w:name="_Toc527866250"/>
      <w:r w:rsidRPr="00F63F22">
        <w:rPr>
          <w:rFonts w:cs="Times New Roman"/>
          <w:noProof/>
        </w:rPr>
        <w:t>2.13.4.2</w:t>
      </w:r>
      <w:r w:rsidRPr="00F63F22">
        <w:rPr>
          <w:rFonts w:cs="Times New Roman"/>
          <w:noProof/>
        </w:rPr>
        <w:tab/>
      </w:r>
      <w:r w:rsidR="00953E39" w:rsidRPr="00F63F22">
        <w:rPr>
          <w:noProof/>
        </w:rPr>
        <w:t>DSC-2   Continuation Style</w:t>
      </w:r>
      <w:r w:rsidR="004177F8" w:rsidRPr="00F63F22">
        <w:rPr>
          <w:noProof/>
        </w:rPr>
        <w:fldChar w:fldCharType="begin"/>
      </w:r>
      <w:r w:rsidR="00953E39" w:rsidRPr="00F63F22">
        <w:rPr>
          <w:noProof/>
        </w:rPr>
        <w:instrText xml:space="preserve"> XE "Continuation style" </w:instrText>
      </w:r>
      <w:r w:rsidR="004177F8" w:rsidRPr="00F63F22">
        <w:rPr>
          <w:noProof/>
        </w:rPr>
        <w:fldChar w:fldCharType="end"/>
      </w:r>
      <w:r w:rsidR="00953E39" w:rsidRPr="00F63F22">
        <w:rPr>
          <w:noProof/>
        </w:rPr>
        <w:t xml:space="preserve">   (ID)   01354</w:t>
      </w:r>
      <w:bookmarkEnd w:id="2046"/>
      <w:bookmarkEnd w:id="2047"/>
      <w:bookmarkEnd w:id="2048"/>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0"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3419A3E" w:rsidR="00953E39" w:rsidRPr="00F63F22" w:rsidRDefault="001C2642" w:rsidP="001C2642">
      <w:pPr>
        <w:pStyle w:val="Heading3"/>
        <w:numPr>
          <w:ilvl w:val="0"/>
          <w:numId w:val="0"/>
        </w:numPr>
        <w:tabs>
          <w:tab w:val="left" w:pos="1440"/>
        </w:tabs>
        <w:rPr>
          <w:noProof/>
        </w:rPr>
      </w:pPr>
      <w:bookmarkStart w:id="2049" w:name="HL70398"/>
      <w:bookmarkStart w:id="2050" w:name="_ERR_-_error"/>
      <w:bookmarkStart w:id="2051" w:name="_Toc348257272"/>
      <w:bookmarkStart w:id="2052" w:name="_Toc348257608"/>
      <w:bookmarkStart w:id="2053" w:name="_Toc348263230"/>
      <w:bookmarkStart w:id="2054" w:name="_Toc348336559"/>
      <w:bookmarkStart w:id="2055" w:name="_Toc348770047"/>
      <w:bookmarkStart w:id="2056" w:name="_Toc348856189"/>
      <w:bookmarkStart w:id="2057" w:name="_Toc348866610"/>
      <w:bookmarkStart w:id="2058" w:name="_Toc348947840"/>
      <w:bookmarkStart w:id="2059" w:name="_Toc349735421"/>
      <w:bookmarkStart w:id="2060" w:name="_Toc349735864"/>
      <w:bookmarkStart w:id="2061" w:name="_Toc349736018"/>
      <w:bookmarkStart w:id="2062" w:name="_Toc349803750"/>
      <w:bookmarkStart w:id="2063" w:name="_Toc359236088"/>
      <w:bookmarkStart w:id="2064" w:name="_Ref487452141"/>
      <w:bookmarkStart w:id="2065" w:name="_Toc498146210"/>
      <w:bookmarkStart w:id="2066" w:name="_Toc527864779"/>
      <w:bookmarkStart w:id="2067" w:name="_Toc527866251"/>
      <w:bookmarkStart w:id="2068" w:name="_Toc528481953"/>
      <w:bookmarkStart w:id="2069" w:name="_Toc528482458"/>
      <w:bookmarkStart w:id="2070" w:name="_Toc528482757"/>
      <w:bookmarkStart w:id="2071" w:name="_Toc528482882"/>
      <w:bookmarkStart w:id="2072" w:name="_Toc528486190"/>
      <w:bookmarkStart w:id="2073" w:name="_Toc536689698"/>
      <w:bookmarkStart w:id="2074" w:name="_Toc496443"/>
      <w:bookmarkStart w:id="2075" w:name="_Ref522548"/>
      <w:bookmarkStart w:id="2076" w:name="_Ref522578"/>
      <w:bookmarkStart w:id="2077" w:name="_Toc524790"/>
      <w:bookmarkStart w:id="2078" w:name="_Toc22443823"/>
      <w:bookmarkStart w:id="2079" w:name="_Toc22444175"/>
      <w:bookmarkStart w:id="2080" w:name="_Toc36358122"/>
      <w:bookmarkStart w:id="2081" w:name="_Toc42232552"/>
      <w:bookmarkStart w:id="2082" w:name="_Toc43275074"/>
      <w:bookmarkStart w:id="2083" w:name="_Toc43275246"/>
      <w:bookmarkStart w:id="2084" w:name="_Toc43275953"/>
      <w:bookmarkStart w:id="2085" w:name="_Toc43276273"/>
      <w:bookmarkStart w:id="2086" w:name="_Toc43276798"/>
      <w:bookmarkStart w:id="2087" w:name="_Toc43276896"/>
      <w:bookmarkStart w:id="2088" w:name="_Toc43277036"/>
      <w:bookmarkStart w:id="2089" w:name="_Toc234219604"/>
      <w:bookmarkStart w:id="2090" w:name="_Ref483995281"/>
      <w:bookmarkStart w:id="2091" w:name="_Ref483995327"/>
      <w:bookmarkStart w:id="2092" w:name="_Toc17270015"/>
      <w:bookmarkStart w:id="2093" w:name="_Toc28952736"/>
      <w:bookmarkEnd w:id="2049"/>
      <w:bookmarkEnd w:id="2050"/>
      <w:r w:rsidRPr="00F63F22">
        <w:rPr>
          <w:rFonts w:cs="Times New Roman"/>
          <w:noProof/>
        </w:rPr>
        <w:t>2.13.5</w:t>
      </w:r>
      <w:r w:rsidRPr="00F63F22">
        <w:rPr>
          <w:rFonts w:cs="Times New Roman"/>
          <w:noProof/>
        </w:rPr>
        <w:tab/>
      </w:r>
      <w:r w:rsidR="00953E39" w:rsidRPr="00F63F22">
        <w:rPr>
          <w:noProof/>
        </w:rPr>
        <w:t xml:space="preserve">ERR </w:t>
      </w:r>
      <w:r w:rsidR="00953E39" w:rsidRPr="00F63F22">
        <w:rPr>
          <w:noProof/>
        </w:rPr>
        <w:noBreakHyphen/>
        <w:t xml:space="preserve"> </w:t>
      </w:r>
      <w:r w:rsidR="00575553">
        <w:rPr>
          <w:noProof/>
        </w:rPr>
        <w:t>E</w:t>
      </w:r>
      <w:r w:rsidR="00953E39" w:rsidRPr="00F63F22">
        <w:rPr>
          <w:noProof/>
        </w:rPr>
        <w:t>rror segment</w:t>
      </w:r>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r w:rsidR="004177F8" w:rsidRPr="00F63F22">
        <w:rPr>
          <w:noProof/>
        </w:rPr>
        <w:fldChar w:fldCharType="begin"/>
      </w:r>
      <w:r w:rsidR="00953E39" w:rsidRPr="00F63F22">
        <w:rPr>
          <w:noProof/>
        </w:rPr>
        <w:instrText xml:space="preserve"> XE "error segment" </w:instrText>
      </w:r>
      <w:r w:rsidR="004177F8" w:rsidRPr="00F63F22">
        <w:rPr>
          <w:noProof/>
        </w:rPr>
        <w:fldChar w:fldCharType="end"/>
      </w:r>
      <w:r w:rsidR="00953E39" w:rsidRPr="00F63F22">
        <w:rPr>
          <w:noProof/>
        </w:rPr>
        <w:t xml:space="preserve"> </w:t>
      </w:r>
      <w:r w:rsidR="004177F8" w:rsidRPr="00F63F22">
        <w:rPr>
          <w:noProof/>
        </w:rPr>
        <w:fldChar w:fldCharType="begin"/>
      </w:r>
      <w:r w:rsidR="00953E39" w:rsidRPr="00F63F22">
        <w:rPr>
          <w:noProof/>
        </w:rPr>
        <w:instrText>xe "ERR"</w:instrText>
      </w:r>
      <w:r w:rsidR="004177F8" w:rsidRPr="00F63F22">
        <w:rPr>
          <w:noProof/>
        </w:rPr>
        <w:fldChar w:fldCharType="end"/>
      </w:r>
      <w:r w:rsidR="004177F8" w:rsidRPr="00F63F22">
        <w:rPr>
          <w:noProof/>
        </w:rPr>
        <w:fldChar w:fldCharType="begin"/>
      </w:r>
      <w:r w:rsidR="00953E39"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Application Error Parameter: A receiving application encounters an error during processing of a transaction. In addition to an error code, the application provides an error parameter that gives greater detail 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094"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094"/>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095" w:name="_Toc349735682"/>
      <w:bookmarkStart w:id="2096" w:name="_Toc349803954"/>
      <w:r w:rsidRPr="00F63F22">
        <w:rPr>
          <w:noProof/>
        </w:rPr>
        <w:t>HL7 Attribute Table - ERR</w:t>
      </w:r>
      <w:bookmarkStart w:id="2097" w:name="ERR"/>
      <w:bookmarkEnd w:id="2095"/>
      <w:bookmarkEnd w:id="2096"/>
      <w:bookmarkEnd w:id="2097"/>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000000" w:rsidP="00EA2497">
            <w:pPr>
              <w:pStyle w:val="AttributeTableBody"/>
              <w:rPr>
                <w:rStyle w:val="HyperlinkTable"/>
              </w:rPr>
            </w:pPr>
            <w:hyperlink r:id="rId21"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000000" w:rsidP="00EA2497">
            <w:pPr>
              <w:pStyle w:val="AttributeTableBody"/>
              <w:rPr>
                <w:rStyle w:val="HyperlinkTable"/>
              </w:rPr>
            </w:pPr>
            <w:hyperlink r:id="rId22"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000000" w:rsidP="00EA2497">
            <w:pPr>
              <w:pStyle w:val="AttributeTableBody"/>
              <w:rPr>
                <w:rStyle w:val="HyperlinkTable"/>
              </w:rPr>
            </w:pPr>
            <w:hyperlink r:id="rId23"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000000" w:rsidP="00EA2497">
            <w:pPr>
              <w:pStyle w:val="AttributeTableBody"/>
              <w:rPr>
                <w:rStyle w:val="HyperlinkTable"/>
              </w:rPr>
            </w:pPr>
            <w:hyperlink r:id="rId24"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000000" w:rsidP="00EA2497">
            <w:pPr>
              <w:pStyle w:val="AttributeTableBody"/>
              <w:rPr>
                <w:rStyle w:val="HyperlinkTable"/>
              </w:rPr>
            </w:pPr>
            <w:hyperlink r:id="rId25"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000000" w:rsidP="00EA2497">
            <w:pPr>
              <w:pStyle w:val="AttributeTableBody"/>
              <w:rPr>
                <w:rStyle w:val="HyperlinkTable"/>
              </w:rPr>
            </w:pPr>
            <w:hyperlink r:id="rId26"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361352B" w:rsidR="00953E39" w:rsidRPr="009F32B1" w:rsidRDefault="001C2642" w:rsidP="001C2642">
      <w:pPr>
        <w:pStyle w:val="Heading4"/>
        <w:numPr>
          <w:ilvl w:val="0"/>
          <w:numId w:val="0"/>
        </w:numPr>
        <w:tabs>
          <w:tab w:val="left" w:pos="2160"/>
        </w:tabs>
        <w:rPr>
          <w:noProof/>
          <w:vanish/>
        </w:rPr>
      </w:pPr>
      <w:bookmarkStart w:id="2098" w:name="_Toc498146211"/>
      <w:bookmarkStart w:id="2099" w:name="_Toc527864780"/>
      <w:bookmarkStart w:id="2100" w:name="_Toc527866252"/>
      <w:bookmarkStart w:id="2101" w:name="_Ref522505"/>
      <w:r w:rsidRPr="009F32B1">
        <w:rPr>
          <w:rFonts w:cs="Times New Roman"/>
          <w:noProof/>
          <w:vanish/>
        </w:rPr>
        <w:t>2.13.5.0</w:t>
      </w:r>
      <w:r w:rsidRPr="009F32B1">
        <w:rPr>
          <w:rFonts w:cs="Times New Roman"/>
          <w:noProof/>
          <w:vanish/>
        </w:rPr>
        <w:tab/>
      </w:r>
      <w:r w:rsidR="00953E39" w:rsidRPr="009F32B1">
        <w:rPr>
          <w:noProof/>
          <w:vanish/>
        </w:rPr>
        <w:t>ERR field definition</w:t>
      </w:r>
      <w:bookmarkEnd w:id="2098"/>
      <w:bookmarkEnd w:id="2099"/>
      <w:bookmarkEnd w:id="2100"/>
      <w:bookmarkEnd w:id="2101"/>
      <w:r w:rsidR="004177F8" w:rsidRPr="009F32B1">
        <w:rPr>
          <w:noProof/>
          <w:vanish/>
        </w:rPr>
        <w:fldChar w:fldCharType="begin"/>
      </w:r>
      <w:r w:rsidR="00953E39" w:rsidRPr="009F32B1">
        <w:rPr>
          <w:noProof/>
          <w:vanish/>
        </w:rPr>
        <w:instrText xml:space="preserve"> XE "ERR - data element definitions" </w:instrText>
      </w:r>
      <w:r w:rsidR="004177F8" w:rsidRPr="009F32B1">
        <w:rPr>
          <w:noProof/>
          <w:vanish/>
        </w:rPr>
        <w:fldChar w:fldCharType="end"/>
      </w:r>
    </w:p>
    <w:p w14:paraId="71D64262" w14:textId="783DBBF9" w:rsidR="00953E39" w:rsidRPr="00F63F22" w:rsidRDefault="001C2642" w:rsidP="001C2642">
      <w:pPr>
        <w:pStyle w:val="Heading4"/>
        <w:numPr>
          <w:ilvl w:val="0"/>
          <w:numId w:val="0"/>
        </w:numPr>
        <w:tabs>
          <w:tab w:val="left" w:pos="2160"/>
        </w:tabs>
        <w:rPr>
          <w:noProof/>
        </w:rPr>
      </w:pPr>
      <w:bookmarkStart w:id="2102" w:name="_Toc498146212"/>
      <w:bookmarkStart w:id="2103" w:name="_Toc527864781"/>
      <w:bookmarkStart w:id="2104" w:name="_Toc527866253"/>
      <w:bookmarkStart w:id="2105" w:name="_Ref17270802"/>
      <w:bookmarkStart w:id="2106" w:name="_Ref17270844"/>
      <w:bookmarkStart w:id="2107" w:name="_Ref17271111"/>
      <w:bookmarkStart w:id="2108" w:name="_Ref17271165"/>
      <w:r w:rsidRPr="00F63F22">
        <w:rPr>
          <w:rFonts w:cs="Times New Roman"/>
          <w:noProof/>
        </w:rPr>
        <w:t>2.13.5.1</w:t>
      </w:r>
      <w:r w:rsidRPr="00F63F22">
        <w:rPr>
          <w:rFonts w:cs="Times New Roman"/>
          <w:noProof/>
        </w:rPr>
        <w:tab/>
      </w:r>
      <w:r w:rsidR="00953E39" w:rsidRPr="00F63F22">
        <w:rPr>
          <w:noProof/>
        </w:rPr>
        <w:t>ERR-1   Error Code and Location</w:t>
      </w:r>
      <w:r w:rsidR="004177F8" w:rsidRPr="00F63F22">
        <w:rPr>
          <w:noProof/>
        </w:rPr>
        <w:fldChar w:fldCharType="begin"/>
      </w:r>
      <w:r w:rsidR="00953E39" w:rsidRPr="00F63F22">
        <w:rPr>
          <w:noProof/>
        </w:rPr>
        <w:instrText xml:space="preserve"> XE "Error code and location" </w:instrText>
      </w:r>
      <w:r w:rsidR="004177F8" w:rsidRPr="00F63F22">
        <w:rPr>
          <w:noProof/>
        </w:rPr>
        <w:fldChar w:fldCharType="end"/>
      </w:r>
      <w:r w:rsidR="00953E39" w:rsidRPr="00F63F22">
        <w:rPr>
          <w:noProof/>
        </w:rPr>
        <w:t xml:space="preserve">      00024</w:t>
      </w:r>
      <w:bookmarkEnd w:id="2102"/>
      <w:bookmarkEnd w:id="2103"/>
      <w:bookmarkEnd w:id="2104"/>
      <w:bookmarkEnd w:id="2105"/>
      <w:bookmarkEnd w:id="2106"/>
      <w:bookmarkEnd w:id="2107"/>
      <w:bookmarkEnd w:id="2108"/>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3AAF758F" w:rsidR="00953E39" w:rsidRPr="00F63F22" w:rsidRDefault="001C2642" w:rsidP="001C2642">
      <w:pPr>
        <w:pStyle w:val="Heading4"/>
        <w:numPr>
          <w:ilvl w:val="0"/>
          <w:numId w:val="0"/>
        </w:numPr>
        <w:tabs>
          <w:tab w:val="left" w:pos="2160"/>
        </w:tabs>
        <w:rPr>
          <w:noProof/>
        </w:rPr>
      </w:pPr>
      <w:bookmarkStart w:id="2109" w:name="_Toc348257280"/>
      <w:bookmarkStart w:id="2110" w:name="_Toc348257616"/>
      <w:bookmarkStart w:id="2111" w:name="_Toc348263238"/>
      <w:bookmarkStart w:id="2112" w:name="_Toc348336567"/>
      <w:bookmarkStart w:id="2113" w:name="_Toc348770055"/>
      <w:bookmarkStart w:id="2114" w:name="_Toc348856197"/>
      <w:bookmarkStart w:id="2115" w:name="_Toc348866618"/>
      <w:bookmarkStart w:id="2116" w:name="_Toc348947848"/>
      <w:bookmarkStart w:id="2117" w:name="_Toc349735429"/>
      <w:bookmarkStart w:id="2118" w:name="_Toc349735872"/>
      <w:bookmarkStart w:id="2119" w:name="_Toc349736026"/>
      <w:bookmarkStart w:id="2120" w:name="_Toc349803758"/>
      <w:bookmarkStart w:id="2121" w:name="_Toc359236096"/>
      <w:bookmarkStart w:id="2122" w:name="_Ref487452153"/>
      <w:bookmarkStart w:id="2123" w:name="_Toc498146213"/>
      <w:bookmarkStart w:id="2124" w:name="_Toc527864782"/>
      <w:bookmarkStart w:id="2125" w:name="_Toc527866254"/>
      <w:bookmarkStart w:id="2126" w:name="_Toc528481954"/>
      <w:bookmarkStart w:id="2127" w:name="_Toc528482459"/>
      <w:bookmarkStart w:id="2128" w:name="_Toc528482758"/>
      <w:bookmarkStart w:id="2129" w:name="_Toc528482883"/>
      <w:bookmarkStart w:id="2130" w:name="_Toc528486191"/>
      <w:bookmarkStart w:id="2131" w:name="_Toc536689699"/>
      <w:r w:rsidRPr="00F63F22">
        <w:rPr>
          <w:rFonts w:cs="Times New Roman"/>
          <w:noProof/>
        </w:rPr>
        <w:t>2.13.5.2</w:t>
      </w:r>
      <w:r w:rsidRPr="00F63F22">
        <w:rPr>
          <w:rFonts w:cs="Times New Roman"/>
          <w:noProof/>
        </w:rPr>
        <w:tab/>
      </w:r>
      <w:r w:rsidR="00953E39" w:rsidRPr="00F63F22">
        <w:rPr>
          <w:noProof/>
        </w:rPr>
        <w:t>ERR-2   Error Location   (ERL)</w:t>
      </w:r>
      <w:r w:rsidR="004177F8" w:rsidRPr="00F63F22">
        <w:rPr>
          <w:noProof/>
        </w:rPr>
        <w:fldChar w:fldCharType="begin"/>
      </w:r>
      <w:r w:rsidR="00953E39" w:rsidRPr="00F63F22">
        <w:rPr>
          <w:noProof/>
        </w:rPr>
        <w:instrText xml:space="preserve"> XE "Error Location" </w:instrText>
      </w:r>
      <w:r w:rsidR="004177F8" w:rsidRPr="00F63F22">
        <w:rPr>
          <w:noProof/>
        </w:rPr>
        <w:fldChar w:fldCharType="end"/>
      </w:r>
      <w:r w:rsidR="00953E39" w:rsidRPr="00F63F22">
        <w:rPr>
          <w:noProof/>
        </w:rPr>
        <w:t xml:space="preserve">   01812</w:t>
      </w:r>
    </w:p>
    <w:p w14:paraId="7CA52BB0" w14:textId="77777777" w:rsidR="00953E39" w:rsidRDefault="00953E39" w:rsidP="002E3902">
      <w:pPr>
        <w:pStyle w:val="Components"/>
      </w:pPr>
      <w:bookmarkStart w:id="2132" w:name="ERLComponent"/>
      <w:r>
        <w:t>Components:  &lt;Segment ID (ST)&gt; ^ &lt;Segment Sequence (NM)&gt; ^ &lt;Field Position (NM)&gt; ^ &lt;Field Repetition (NM)&gt; ^ &lt;Component Number (NM)&gt; ^ &lt;Sub-Component Number (NM)&gt;</w:t>
      </w:r>
      <w:bookmarkEnd w:id="2132"/>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279C8538" w:rsidR="00953E39" w:rsidRPr="00F834B9" w:rsidRDefault="001C2642" w:rsidP="001C2642">
      <w:pPr>
        <w:pStyle w:val="Heading4"/>
        <w:numPr>
          <w:ilvl w:val="0"/>
          <w:numId w:val="0"/>
        </w:numPr>
        <w:tabs>
          <w:tab w:val="left" w:pos="2160"/>
        </w:tabs>
        <w:rPr>
          <w:noProof/>
          <w:lang w:val="de-DE"/>
        </w:rPr>
      </w:pPr>
      <w:r w:rsidRPr="00F834B9">
        <w:rPr>
          <w:rFonts w:cs="Times New Roman"/>
          <w:noProof/>
          <w:lang w:val="de-DE"/>
        </w:rPr>
        <w:t>2.13.5.3</w:t>
      </w:r>
      <w:r w:rsidRPr="00F834B9">
        <w:rPr>
          <w:rFonts w:cs="Times New Roman"/>
          <w:noProof/>
          <w:lang w:val="de-DE"/>
        </w:rPr>
        <w:tab/>
      </w:r>
      <w:r w:rsidR="00953E39" w:rsidRPr="00F834B9">
        <w:rPr>
          <w:noProof/>
          <w:lang w:val="de-DE"/>
        </w:rPr>
        <w:t>ERR-3   HL7 Error Code</w:t>
      </w:r>
      <w:r w:rsidR="004177F8" w:rsidRPr="00F834B9">
        <w:rPr>
          <w:noProof/>
          <w:lang w:val="de-DE"/>
        </w:rPr>
        <w:fldChar w:fldCharType="begin"/>
      </w:r>
      <w:r w:rsidR="00953E39" w:rsidRPr="00F834B9">
        <w:rPr>
          <w:noProof/>
          <w:lang w:val="de-DE"/>
        </w:rPr>
        <w:instrText xml:space="preserve"> XE "HL7 Error Code" </w:instrText>
      </w:r>
      <w:r w:rsidR="004177F8" w:rsidRPr="00F834B9">
        <w:rPr>
          <w:noProof/>
          <w:lang w:val="de-DE"/>
        </w:rPr>
        <w:fldChar w:fldCharType="end"/>
      </w:r>
      <w:r w:rsidR="00953E39" w:rsidRPr="00F834B9">
        <w:rPr>
          <w:noProof/>
          <w:lang w:val="de-DE"/>
        </w:rPr>
        <w:t xml:space="preserve">   (CWE)   01813</w:t>
      </w:r>
    </w:p>
    <w:p w14:paraId="711C4611" w14:textId="77777777" w:rsidR="00953E39" w:rsidRDefault="00953E39" w:rsidP="002E3902">
      <w:pPr>
        <w:pStyle w:val="Components"/>
        <w:rPr>
          <w:noProof/>
        </w:rPr>
      </w:pPr>
      <w:bookmarkStart w:id="213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33"/>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7" w:anchor="HL70357" w:history="1">
        <w:r w:rsidRPr="00F63F22">
          <w:rPr>
            <w:rStyle w:val="ReferenceHL7Table"/>
          </w:rPr>
          <w:t xml:space="preserve">HL7 </w:t>
        </w:r>
        <w:bookmarkStart w:id="2134" w:name="_Hlt20472997"/>
        <w:r w:rsidRPr="00F63F22">
          <w:rPr>
            <w:rStyle w:val="ReferenceHL7Table"/>
          </w:rPr>
          <w:t>T</w:t>
        </w:r>
        <w:bookmarkEnd w:id="2134"/>
        <w:r w:rsidRPr="00F63F22">
          <w:rPr>
            <w:rStyle w:val="ReferenceHL7Table"/>
          </w:rPr>
          <w:t>abl</w:t>
        </w:r>
        <w:bookmarkStart w:id="2135" w:name="_Hlt20473061"/>
        <w:r w:rsidRPr="00F63F22">
          <w:rPr>
            <w:rStyle w:val="ReferenceHL7Table"/>
          </w:rPr>
          <w:t>e</w:t>
        </w:r>
        <w:bookmarkEnd w:id="2135"/>
        <w:r w:rsidRPr="00F63F22">
          <w:rPr>
            <w:rStyle w:val="ReferenceHL7Table"/>
          </w:rPr>
          <w:t xml:space="preserve"> </w:t>
        </w:r>
        <w:bookmarkStart w:id="2136" w:name="_Hlt253051"/>
        <w:r w:rsidRPr="00F63F22">
          <w:rPr>
            <w:rStyle w:val="ReferenceHL7Table"/>
          </w:rPr>
          <w:t>0</w:t>
        </w:r>
        <w:bookmarkEnd w:id="2136"/>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B5C8663" w:rsidR="00953E39" w:rsidRPr="00F63F22" w:rsidRDefault="001C2642" w:rsidP="001C2642">
      <w:pPr>
        <w:pStyle w:val="Heading4"/>
        <w:numPr>
          <w:ilvl w:val="0"/>
          <w:numId w:val="0"/>
        </w:numPr>
        <w:tabs>
          <w:tab w:val="left" w:pos="2160"/>
        </w:tabs>
        <w:rPr>
          <w:noProof/>
        </w:rPr>
      </w:pPr>
      <w:r w:rsidRPr="00F63F22">
        <w:rPr>
          <w:rFonts w:cs="Times New Roman"/>
          <w:noProof/>
        </w:rPr>
        <w:t>2.13.5.4</w:t>
      </w:r>
      <w:r w:rsidRPr="00F63F22">
        <w:rPr>
          <w:rFonts w:cs="Times New Roman"/>
          <w:noProof/>
        </w:rPr>
        <w:tab/>
      </w:r>
      <w:r w:rsidR="00953E39" w:rsidRPr="00F63F22">
        <w:rPr>
          <w:noProof/>
        </w:rPr>
        <w:t>ERR-4   Severity</w:t>
      </w:r>
      <w:r w:rsidR="004177F8" w:rsidRPr="00F63F22">
        <w:rPr>
          <w:noProof/>
        </w:rPr>
        <w:fldChar w:fldCharType="begin"/>
      </w:r>
      <w:r w:rsidR="00953E39" w:rsidRPr="00F63F22">
        <w:rPr>
          <w:noProof/>
        </w:rPr>
        <w:instrText xml:space="preserve"> XE "Severity" </w:instrText>
      </w:r>
      <w:r w:rsidR="004177F8" w:rsidRPr="00F63F22">
        <w:rPr>
          <w:noProof/>
        </w:rPr>
        <w:fldChar w:fldCharType="end"/>
      </w:r>
      <w:r w:rsidR="00953E39"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28"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38499EC4" w:rsidR="00953E39" w:rsidRPr="00F63F22" w:rsidRDefault="001C2642" w:rsidP="001C2642">
      <w:pPr>
        <w:pStyle w:val="Heading4"/>
        <w:numPr>
          <w:ilvl w:val="0"/>
          <w:numId w:val="0"/>
        </w:numPr>
        <w:tabs>
          <w:tab w:val="left" w:pos="2160"/>
        </w:tabs>
        <w:rPr>
          <w:noProof/>
        </w:rPr>
      </w:pPr>
      <w:r w:rsidRPr="00F63F22">
        <w:rPr>
          <w:rFonts w:cs="Times New Roman"/>
          <w:noProof/>
        </w:rPr>
        <w:t>2.13.5.5</w:t>
      </w:r>
      <w:r w:rsidRPr="00F63F22">
        <w:rPr>
          <w:rFonts w:cs="Times New Roman"/>
          <w:noProof/>
        </w:rPr>
        <w:tab/>
      </w:r>
      <w:r w:rsidR="00953E39" w:rsidRPr="00F63F22">
        <w:rPr>
          <w:noProof/>
        </w:rPr>
        <w:t>ERR-5   Application Error Code</w:t>
      </w:r>
      <w:r w:rsidR="004177F8" w:rsidRPr="00F63F22">
        <w:rPr>
          <w:noProof/>
        </w:rPr>
        <w:fldChar w:fldCharType="begin"/>
      </w:r>
      <w:r w:rsidR="00953E39" w:rsidRPr="00F63F22">
        <w:rPr>
          <w:noProof/>
        </w:rPr>
        <w:instrText xml:space="preserve"> XE "Application Error Code" </w:instrText>
      </w:r>
      <w:r w:rsidR="004177F8" w:rsidRPr="00F63F22">
        <w:rPr>
          <w:noProof/>
        </w:rPr>
        <w:fldChar w:fldCharType="end"/>
      </w:r>
      <w:r w:rsidR="00953E39"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29" w:anchor="HL70533" w:history="1">
        <w:r w:rsidRPr="00F63F22">
          <w:rPr>
            <w:rStyle w:val="HyperlinkText"/>
            <w:noProof/>
          </w:rPr>
          <w:t>User-Defined Table 0533 – Application Error Cod</w:t>
        </w:r>
        <w:bookmarkStart w:id="2137" w:name="_Hlt17274972"/>
        <w:r w:rsidRPr="00F63F22">
          <w:rPr>
            <w:rStyle w:val="HyperlinkText"/>
            <w:noProof/>
          </w:rPr>
          <w:t>e</w:t>
        </w:r>
        <w:bookmarkEnd w:id="2137"/>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246B0272" w:rsidR="00953E39" w:rsidRPr="00F63F22" w:rsidRDefault="001C2642" w:rsidP="001C2642">
      <w:pPr>
        <w:pStyle w:val="Heading4"/>
        <w:numPr>
          <w:ilvl w:val="0"/>
          <w:numId w:val="0"/>
        </w:numPr>
        <w:tabs>
          <w:tab w:val="left" w:pos="2160"/>
        </w:tabs>
        <w:rPr>
          <w:noProof/>
        </w:rPr>
      </w:pPr>
      <w:r w:rsidRPr="00F63F22">
        <w:rPr>
          <w:rFonts w:cs="Times New Roman"/>
          <w:noProof/>
        </w:rPr>
        <w:t>2.13.5.6</w:t>
      </w:r>
      <w:r w:rsidRPr="00F63F22">
        <w:rPr>
          <w:rFonts w:cs="Times New Roman"/>
          <w:noProof/>
        </w:rPr>
        <w:tab/>
      </w:r>
      <w:r w:rsidR="00953E39" w:rsidRPr="00F63F22">
        <w:rPr>
          <w:noProof/>
        </w:rPr>
        <w:t>ERR-6   Application Error Parameter</w:t>
      </w:r>
      <w:r w:rsidR="004177F8" w:rsidRPr="00F63F22">
        <w:rPr>
          <w:noProof/>
        </w:rPr>
        <w:fldChar w:fldCharType="begin"/>
      </w:r>
      <w:r w:rsidR="00953E39" w:rsidRPr="00F63F22">
        <w:rPr>
          <w:noProof/>
        </w:rPr>
        <w:instrText xml:space="preserve"> XE "Application Error Parameter" </w:instrText>
      </w:r>
      <w:r w:rsidR="004177F8" w:rsidRPr="00F63F22">
        <w:rPr>
          <w:noProof/>
        </w:rPr>
        <w:fldChar w:fldCharType="end"/>
      </w:r>
      <w:r w:rsidR="00953E39"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6F517E66" w:rsidR="00953E39" w:rsidRPr="00F63F22" w:rsidRDefault="001C2642" w:rsidP="001C2642">
      <w:pPr>
        <w:pStyle w:val="Heading4"/>
        <w:numPr>
          <w:ilvl w:val="0"/>
          <w:numId w:val="0"/>
        </w:numPr>
        <w:tabs>
          <w:tab w:val="left" w:pos="2160"/>
        </w:tabs>
        <w:rPr>
          <w:noProof/>
        </w:rPr>
      </w:pPr>
      <w:r w:rsidRPr="00F63F22">
        <w:rPr>
          <w:rFonts w:cs="Times New Roman"/>
          <w:noProof/>
        </w:rPr>
        <w:t>2.13.5.7</w:t>
      </w:r>
      <w:r w:rsidRPr="00F63F22">
        <w:rPr>
          <w:rFonts w:cs="Times New Roman"/>
          <w:noProof/>
        </w:rPr>
        <w:tab/>
      </w:r>
      <w:r w:rsidR="00953E39" w:rsidRPr="00F63F22">
        <w:rPr>
          <w:noProof/>
        </w:rPr>
        <w:t>ERR-7   Diagnostic Information</w:t>
      </w:r>
      <w:r w:rsidR="004177F8" w:rsidRPr="00F63F22">
        <w:rPr>
          <w:noProof/>
        </w:rPr>
        <w:fldChar w:fldCharType="begin"/>
      </w:r>
      <w:r w:rsidR="00953E39" w:rsidRPr="00F63F22">
        <w:rPr>
          <w:noProof/>
        </w:rPr>
        <w:instrText xml:space="preserve"> XE "Diagnostic information" </w:instrText>
      </w:r>
      <w:r w:rsidR="004177F8" w:rsidRPr="00F63F22">
        <w:rPr>
          <w:noProof/>
        </w:rPr>
        <w:fldChar w:fldCharType="end"/>
      </w:r>
      <w:r w:rsidR="00953E39"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362973F0" w:rsidR="00953E39" w:rsidRPr="00F63F22" w:rsidRDefault="001C2642" w:rsidP="001C2642">
      <w:pPr>
        <w:pStyle w:val="Heading4"/>
        <w:numPr>
          <w:ilvl w:val="0"/>
          <w:numId w:val="0"/>
        </w:numPr>
        <w:tabs>
          <w:tab w:val="left" w:pos="2160"/>
        </w:tabs>
        <w:rPr>
          <w:noProof/>
        </w:rPr>
      </w:pPr>
      <w:r w:rsidRPr="00F63F22">
        <w:rPr>
          <w:rFonts w:cs="Times New Roman"/>
          <w:noProof/>
        </w:rPr>
        <w:t>2.13.5.8</w:t>
      </w:r>
      <w:r w:rsidRPr="00F63F22">
        <w:rPr>
          <w:rFonts w:cs="Times New Roman"/>
          <w:noProof/>
        </w:rPr>
        <w:tab/>
      </w:r>
      <w:r w:rsidR="00953E39" w:rsidRPr="00F63F22">
        <w:rPr>
          <w:noProof/>
        </w:rPr>
        <w:t>ERR-8   User Message</w:t>
      </w:r>
      <w:r w:rsidR="004177F8" w:rsidRPr="00F63F22">
        <w:rPr>
          <w:noProof/>
        </w:rPr>
        <w:fldChar w:fldCharType="begin"/>
      </w:r>
      <w:r w:rsidR="00953E39" w:rsidRPr="00F63F22">
        <w:rPr>
          <w:noProof/>
        </w:rPr>
        <w:instrText xml:space="preserve"> XE "User Message" </w:instrText>
      </w:r>
      <w:r w:rsidR="004177F8" w:rsidRPr="00F63F22">
        <w:rPr>
          <w:noProof/>
        </w:rPr>
        <w:fldChar w:fldCharType="end"/>
      </w:r>
      <w:r w:rsidR="00953E39"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2D33C56B" w:rsidR="00953E39" w:rsidRPr="00F63F22" w:rsidRDefault="001C2642" w:rsidP="001C2642">
      <w:pPr>
        <w:pStyle w:val="Heading4"/>
        <w:numPr>
          <w:ilvl w:val="0"/>
          <w:numId w:val="0"/>
        </w:numPr>
        <w:tabs>
          <w:tab w:val="left" w:pos="2160"/>
        </w:tabs>
        <w:rPr>
          <w:noProof/>
        </w:rPr>
      </w:pPr>
      <w:r w:rsidRPr="00F63F22">
        <w:rPr>
          <w:rFonts w:cs="Times New Roman"/>
          <w:noProof/>
        </w:rPr>
        <w:t>2.13.5.9</w:t>
      </w:r>
      <w:r w:rsidRPr="00F63F22">
        <w:rPr>
          <w:rFonts w:cs="Times New Roman"/>
          <w:noProof/>
        </w:rPr>
        <w:tab/>
      </w:r>
      <w:r w:rsidR="00953E39" w:rsidRPr="00F63F22">
        <w:rPr>
          <w:noProof/>
        </w:rPr>
        <w:t>ERR-9   Inform Person Indicator</w:t>
      </w:r>
      <w:r w:rsidR="004177F8" w:rsidRPr="00F63F22">
        <w:rPr>
          <w:noProof/>
        </w:rPr>
        <w:fldChar w:fldCharType="begin"/>
      </w:r>
      <w:r w:rsidR="00953E39" w:rsidRPr="00F63F22">
        <w:rPr>
          <w:noProof/>
        </w:rPr>
        <w:instrText xml:space="preserve"> XE "Inform Person Indicator" </w:instrText>
      </w:r>
      <w:r w:rsidR="004177F8" w:rsidRPr="00F63F22">
        <w:rPr>
          <w:noProof/>
        </w:rPr>
        <w:fldChar w:fldCharType="end"/>
      </w:r>
      <w:r w:rsidR="00953E39"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0"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640BA131" w:rsidR="00953E39" w:rsidRPr="00F63F22" w:rsidRDefault="001C2642" w:rsidP="001C2642">
      <w:pPr>
        <w:pStyle w:val="Heading4"/>
        <w:numPr>
          <w:ilvl w:val="0"/>
          <w:numId w:val="0"/>
        </w:numPr>
        <w:tabs>
          <w:tab w:val="left" w:pos="2160"/>
        </w:tabs>
        <w:rPr>
          <w:noProof/>
        </w:rPr>
      </w:pPr>
      <w:r w:rsidRPr="00F63F22">
        <w:rPr>
          <w:rFonts w:cs="Times New Roman"/>
          <w:noProof/>
        </w:rPr>
        <w:t>2.13.5.10</w:t>
      </w:r>
      <w:r w:rsidRPr="00F63F22">
        <w:rPr>
          <w:rFonts w:cs="Times New Roman"/>
          <w:noProof/>
        </w:rPr>
        <w:tab/>
      </w:r>
      <w:r w:rsidR="00953E39" w:rsidRPr="00F63F22">
        <w:rPr>
          <w:noProof/>
        </w:rPr>
        <w:t>ERR-10   Override Type</w:t>
      </w:r>
      <w:r w:rsidR="004177F8" w:rsidRPr="00F63F22">
        <w:rPr>
          <w:noProof/>
        </w:rPr>
        <w:fldChar w:fldCharType="begin"/>
      </w:r>
      <w:r w:rsidR="00953E39" w:rsidRPr="00F63F22">
        <w:rPr>
          <w:noProof/>
        </w:rPr>
        <w:instrText xml:space="preserve"> XE "Override Type" </w:instrText>
      </w:r>
      <w:r w:rsidR="004177F8" w:rsidRPr="00F63F22">
        <w:rPr>
          <w:noProof/>
        </w:rPr>
        <w:fldChar w:fldCharType="end"/>
      </w:r>
      <w:r w:rsidR="00953E39"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1"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6CB12CAC" w:rsidR="00953E39" w:rsidRPr="00F63F22" w:rsidRDefault="001C2642" w:rsidP="001C2642">
      <w:pPr>
        <w:pStyle w:val="Heading4"/>
        <w:numPr>
          <w:ilvl w:val="0"/>
          <w:numId w:val="0"/>
        </w:numPr>
        <w:tabs>
          <w:tab w:val="left" w:pos="2160"/>
        </w:tabs>
        <w:rPr>
          <w:noProof/>
        </w:rPr>
      </w:pPr>
      <w:bookmarkStart w:id="2138" w:name="HL70518"/>
      <w:bookmarkEnd w:id="2138"/>
      <w:r w:rsidRPr="00F63F22">
        <w:rPr>
          <w:rFonts w:cs="Times New Roman"/>
          <w:noProof/>
        </w:rPr>
        <w:t>2.13.5.11</w:t>
      </w:r>
      <w:r w:rsidRPr="00F63F22">
        <w:rPr>
          <w:rFonts w:cs="Times New Roman"/>
          <w:noProof/>
        </w:rPr>
        <w:tab/>
      </w:r>
      <w:r w:rsidR="00953E39" w:rsidRPr="00F63F22">
        <w:rPr>
          <w:noProof/>
        </w:rPr>
        <w:t>ERR-11   Override Reason Code</w:t>
      </w:r>
      <w:r w:rsidR="004177F8" w:rsidRPr="00F63F22">
        <w:rPr>
          <w:noProof/>
        </w:rPr>
        <w:fldChar w:fldCharType="begin"/>
      </w:r>
      <w:r w:rsidR="00953E39" w:rsidRPr="00F63F22">
        <w:rPr>
          <w:noProof/>
        </w:rPr>
        <w:instrText xml:space="preserve"> XE "Override Reason Code" </w:instrText>
      </w:r>
      <w:r w:rsidR="004177F8" w:rsidRPr="00F63F22">
        <w:rPr>
          <w:noProof/>
        </w:rPr>
        <w:fldChar w:fldCharType="end"/>
      </w:r>
      <w:r w:rsidR="00953E39"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2"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407BE947" w:rsidR="00953E39" w:rsidRPr="00F63F22" w:rsidRDefault="001C2642" w:rsidP="001C2642">
      <w:pPr>
        <w:pStyle w:val="Heading4"/>
        <w:numPr>
          <w:ilvl w:val="0"/>
          <w:numId w:val="0"/>
        </w:numPr>
        <w:tabs>
          <w:tab w:val="left" w:pos="2160"/>
        </w:tabs>
        <w:rPr>
          <w:noProof/>
        </w:rPr>
      </w:pPr>
      <w:r w:rsidRPr="00F63F22">
        <w:rPr>
          <w:rFonts w:cs="Times New Roman"/>
          <w:noProof/>
        </w:rPr>
        <w:t>2.13.5.12</w:t>
      </w:r>
      <w:r w:rsidRPr="00F63F22">
        <w:rPr>
          <w:rFonts w:cs="Times New Roman"/>
          <w:noProof/>
        </w:rPr>
        <w:tab/>
      </w:r>
      <w:r w:rsidR="00953E39" w:rsidRPr="00F63F22">
        <w:rPr>
          <w:noProof/>
        </w:rPr>
        <w:t>ERR-12   Help Desk Contact Point</w:t>
      </w:r>
      <w:r w:rsidR="004177F8" w:rsidRPr="00F63F22">
        <w:rPr>
          <w:noProof/>
        </w:rPr>
        <w:fldChar w:fldCharType="begin"/>
      </w:r>
      <w:r w:rsidR="00953E39" w:rsidRPr="00F63F22">
        <w:rPr>
          <w:noProof/>
        </w:rPr>
        <w:instrText xml:space="preserve"> XE "Help Desk Contact Point" </w:instrText>
      </w:r>
      <w:r w:rsidR="004177F8" w:rsidRPr="00F63F22">
        <w:rPr>
          <w:noProof/>
        </w:rPr>
        <w:fldChar w:fldCharType="end"/>
      </w:r>
      <w:r w:rsidR="00953E39" w:rsidRPr="00F63F22">
        <w:rPr>
          <w:noProof/>
        </w:rPr>
        <w:t xml:space="preserve">   (XTN)   01822</w:t>
      </w:r>
    </w:p>
    <w:p w14:paraId="6A8E3669" w14:textId="77777777" w:rsidR="00953E39" w:rsidRDefault="00953E39" w:rsidP="002E3902">
      <w:pPr>
        <w:pStyle w:val="Components"/>
      </w:pPr>
      <w:bookmarkStart w:id="213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39"/>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75DD2907" w:rsidR="00953E39" w:rsidRPr="00F63F22" w:rsidRDefault="001C2642" w:rsidP="001C2642">
      <w:pPr>
        <w:pStyle w:val="Heading3"/>
        <w:numPr>
          <w:ilvl w:val="0"/>
          <w:numId w:val="0"/>
        </w:numPr>
        <w:tabs>
          <w:tab w:val="left" w:pos="1440"/>
        </w:tabs>
        <w:rPr>
          <w:noProof/>
        </w:rPr>
      </w:pPr>
      <w:bookmarkStart w:id="2140" w:name="_Ref129071"/>
      <w:bookmarkStart w:id="2141" w:name="_Toc496444"/>
      <w:bookmarkStart w:id="2142" w:name="_Toc524791"/>
      <w:bookmarkStart w:id="2143" w:name="_Toc22443824"/>
      <w:bookmarkStart w:id="2144" w:name="_Toc22444176"/>
      <w:bookmarkStart w:id="2145" w:name="_Toc36358123"/>
      <w:bookmarkStart w:id="2146" w:name="_Toc42232553"/>
      <w:bookmarkStart w:id="2147" w:name="_Toc43275075"/>
      <w:bookmarkStart w:id="2148" w:name="_Toc43275247"/>
      <w:bookmarkStart w:id="2149" w:name="_Toc43275954"/>
      <w:bookmarkStart w:id="2150" w:name="_Toc43276274"/>
      <w:bookmarkStart w:id="2151" w:name="_Toc43276799"/>
      <w:bookmarkStart w:id="2152" w:name="_Toc43276897"/>
      <w:bookmarkStart w:id="2153" w:name="_Toc43277037"/>
      <w:bookmarkStart w:id="2154" w:name="_Toc234219605"/>
      <w:bookmarkStart w:id="2155" w:name="_Toc17270016"/>
      <w:bookmarkStart w:id="2156" w:name="_Toc28952737"/>
      <w:r w:rsidRPr="00F63F22">
        <w:rPr>
          <w:rFonts w:cs="Times New Roman"/>
          <w:noProof/>
        </w:rPr>
        <w:t>2.13.6</w:t>
      </w:r>
      <w:r w:rsidRPr="00F63F22">
        <w:rPr>
          <w:rFonts w:cs="Times New Roman"/>
          <w:noProof/>
        </w:rPr>
        <w:tab/>
      </w:r>
      <w:r w:rsidR="00953E39" w:rsidRPr="00F63F22">
        <w:rPr>
          <w:noProof/>
        </w:rPr>
        <w:t xml:space="preserve">FHS </w:t>
      </w:r>
      <w:r w:rsidR="00953E39" w:rsidRPr="00F63F22">
        <w:rPr>
          <w:noProof/>
        </w:rPr>
        <w:noBreakHyphen/>
        <w:t xml:space="preserve"> </w:t>
      </w:r>
      <w:r w:rsidR="00575553">
        <w:rPr>
          <w:noProof/>
        </w:rPr>
        <w:t>F</w:t>
      </w:r>
      <w:r w:rsidR="00953E39" w:rsidRPr="00F63F22">
        <w:rPr>
          <w:noProof/>
        </w:rPr>
        <w:t xml:space="preserve">ile </w:t>
      </w:r>
      <w:r w:rsidR="00575553">
        <w:rPr>
          <w:noProof/>
        </w:rPr>
        <w:t>H</w:t>
      </w:r>
      <w:proofErr w:type="spellStart"/>
      <w:r w:rsidR="00953E39" w:rsidRPr="000247A5">
        <w:t>eader</w:t>
      </w:r>
      <w:proofErr w:type="spellEnd"/>
      <w:r w:rsidR="00953E39" w:rsidRPr="00F63F22">
        <w:rPr>
          <w:noProof/>
        </w:rPr>
        <w:t xml:space="preserve"> </w:t>
      </w:r>
      <w:r w:rsidR="00575553">
        <w:rPr>
          <w:noProof/>
        </w:rPr>
        <w:t>S</w:t>
      </w:r>
      <w:r w:rsidR="00953E39" w:rsidRPr="00F63F22">
        <w:rPr>
          <w:noProof/>
        </w:rPr>
        <w:t>egment</w:t>
      </w:r>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r w:rsidR="004177F8" w:rsidRPr="00F63F22">
        <w:rPr>
          <w:noProof/>
        </w:rPr>
        <w:fldChar w:fldCharType="begin"/>
      </w:r>
      <w:r w:rsidR="00953E39"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00953E39"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00953E39"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886355" w:rsidRPr="00886355">
        <w:rPr>
          <w:rStyle w:val="HyperlinkText"/>
        </w:rPr>
        <w:t>HL7 batch protocol</w:t>
      </w:r>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157" w:name="_Toc349735700"/>
      <w:bookmarkStart w:id="2158" w:name="_Toc349803972"/>
      <w:r w:rsidRPr="00F63F22">
        <w:rPr>
          <w:noProof/>
        </w:rPr>
        <w:t>HL7 Attribute Table - FHS</w:t>
      </w:r>
      <w:bookmarkStart w:id="2159" w:name="FHS"/>
      <w:bookmarkEnd w:id="2157"/>
      <w:bookmarkEnd w:id="2158"/>
      <w:bookmarkEnd w:id="2159"/>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000000" w:rsidP="00EA2497">
            <w:pPr>
              <w:pStyle w:val="AttributeTableBody"/>
              <w:rPr>
                <w:noProof/>
              </w:rPr>
            </w:pPr>
            <w:hyperlink r:id="rId33"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000000" w:rsidP="00EA2497">
            <w:pPr>
              <w:pStyle w:val="AttributeTableBody"/>
              <w:rPr>
                <w:noProof/>
              </w:rPr>
            </w:pPr>
            <w:hyperlink r:id="rId34"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2E225329" w:rsidR="00953E39" w:rsidRPr="00293BD5" w:rsidRDefault="001C2642" w:rsidP="001C2642">
      <w:pPr>
        <w:pStyle w:val="Heading4"/>
        <w:numPr>
          <w:ilvl w:val="0"/>
          <w:numId w:val="0"/>
        </w:numPr>
        <w:tabs>
          <w:tab w:val="left" w:pos="2160"/>
        </w:tabs>
        <w:rPr>
          <w:noProof/>
          <w:vanish/>
        </w:rPr>
      </w:pPr>
      <w:bookmarkStart w:id="2160" w:name="_Toc498146214"/>
      <w:bookmarkStart w:id="2161" w:name="_Toc527864783"/>
      <w:bookmarkStart w:id="2162" w:name="_Toc527866255"/>
      <w:r w:rsidRPr="00293BD5">
        <w:rPr>
          <w:rFonts w:cs="Times New Roman"/>
          <w:noProof/>
          <w:vanish/>
        </w:rPr>
        <w:t>2.13.6.0</w:t>
      </w:r>
      <w:r w:rsidRPr="00293BD5">
        <w:rPr>
          <w:rFonts w:cs="Times New Roman"/>
          <w:noProof/>
          <w:vanish/>
        </w:rPr>
        <w:tab/>
      </w:r>
      <w:r w:rsidR="00953E39" w:rsidRPr="00293BD5">
        <w:rPr>
          <w:noProof/>
          <w:vanish/>
        </w:rPr>
        <w:t>FHS field definitions</w:t>
      </w:r>
      <w:bookmarkEnd w:id="2160"/>
      <w:bookmarkEnd w:id="2161"/>
      <w:bookmarkEnd w:id="2162"/>
      <w:r w:rsidR="004177F8" w:rsidRPr="00293BD5">
        <w:rPr>
          <w:noProof/>
          <w:vanish/>
        </w:rPr>
        <w:fldChar w:fldCharType="begin"/>
      </w:r>
      <w:r w:rsidR="00953E39" w:rsidRPr="00293BD5">
        <w:rPr>
          <w:noProof/>
          <w:vanish/>
        </w:rPr>
        <w:instrText xml:space="preserve"> XE "FHS - data element definitions" </w:instrText>
      </w:r>
      <w:r w:rsidR="004177F8" w:rsidRPr="00293BD5">
        <w:rPr>
          <w:noProof/>
          <w:vanish/>
        </w:rPr>
        <w:fldChar w:fldCharType="end"/>
      </w:r>
    </w:p>
    <w:p w14:paraId="0C9EE3D6" w14:textId="086BE44F" w:rsidR="00953E39" w:rsidRPr="00F63F22" w:rsidRDefault="001C2642" w:rsidP="001C2642">
      <w:pPr>
        <w:pStyle w:val="Heading4"/>
        <w:numPr>
          <w:ilvl w:val="0"/>
          <w:numId w:val="0"/>
        </w:numPr>
        <w:tabs>
          <w:tab w:val="left" w:pos="2160"/>
        </w:tabs>
        <w:rPr>
          <w:noProof/>
        </w:rPr>
      </w:pPr>
      <w:bookmarkStart w:id="2163" w:name="_Toc498146215"/>
      <w:bookmarkStart w:id="2164" w:name="_Toc527864784"/>
      <w:bookmarkStart w:id="2165" w:name="_Toc527866256"/>
      <w:r w:rsidRPr="00F63F22">
        <w:rPr>
          <w:rFonts w:cs="Times New Roman"/>
          <w:noProof/>
        </w:rPr>
        <w:t>2.13.6.1</w:t>
      </w:r>
      <w:r w:rsidRPr="00F63F22">
        <w:rPr>
          <w:rFonts w:cs="Times New Roman"/>
          <w:noProof/>
        </w:rPr>
        <w:tab/>
      </w:r>
      <w:r w:rsidR="00953E39" w:rsidRPr="00F63F22">
        <w:rPr>
          <w:noProof/>
        </w:rPr>
        <w:t>FHS-1   File Field Separator</w:t>
      </w:r>
      <w:r w:rsidR="004177F8" w:rsidRPr="00F63F22">
        <w:rPr>
          <w:noProof/>
        </w:rPr>
        <w:fldChar w:fldCharType="begin"/>
      </w:r>
      <w:r w:rsidR="00953E39" w:rsidRPr="00F63F22">
        <w:rPr>
          <w:noProof/>
        </w:rPr>
        <w:instrText xml:space="preserve"> XE "File field separator" </w:instrText>
      </w:r>
      <w:r w:rsidR="004177F8" w:rsidRPr="00F63F22">
        <w:rPr>
          <w:noProof/>
        </w:rPr>
        <w:fldChar w:fldCharType="end"/>
      </w:r>
      <w:r w:rsidR="00953E39" w:rsidRPr="00F63F22">
        <w:rPr>
          <w:noProof/>
        </w:rPr>
        <w:t xml:space="preserve">   (ST)   00067</w:t>
      </w:r>
      <w:bookmarkEnd w:id="2163"/>
      <w:bookmarkEnd w:id="2164"/>
      <w:bookmarkEnd w:id="2165"/>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475AFB6A" w:rsidR="00953E39" w:rsidRPr="00F63F22" w:rsidRDefault="001C2642" w:rsidP="001C2642">
      <w:pPr>
        <w:pStyle w:val="Heading4"/>
        <w:numPr>
          <w:ilvl w:val="0"/>
          <w:numId w:val="0"/>
        </w:numPr>
        <w:tabs>
          <w:tab w:val="left" w:pos="2160"/>
        </w:tabs>
        <w:rPr>
          <w:noProof/>
        </w:rPr>
      </w:pPr>
      <w:bookmarkStart w:id="2166" w:name="_Toc498146216"/>
      <w:bookmarkStart w:id="2167" w:name="_Toc527864785"/>
      <w:bookmarkStart w:id="2168" w:name="_Toc527866257"/>
      <w:r w:rsidRPr="00F63F22">
        <w:rPr>
          <w:rFonts w:cs="Times New Roman"/>
          <w:noProof/>
        </w:rPr>
        <w:t>2.13.6.2</w:t>
      </w:r>
      <w:r w:rsidRPr="00F63F22">
        <w:rPr>
          <w:rFonts w:cs="Times New Roman"/>
          <w:noProof/>
        </w:rPr>
        <w:tab/>
      </w:r>
      <w:r w:rsidR="00953E39" w:rsidRPr="00F63F22">
        <w:rPr>
          <w:noProof/>
        </w:rPr>
        <w:t>FHS-2   File Encoding Characters</w:t>
      </w:r>
      <w:r w:rsidR="004177F8" w:rsidRPr="00F63F22">
        <w:rPr>
          <w:noProof/>
        </w:rPr>
        <w:fldChar w:fldCharType="begin"/>
      </w:r>
      <w:r w:rsidR="00953E39" w:rsidRPr="00F63F22">
        <w:rPr>
          <w:noProof/>
        </w:rPr>
        <w:instrText xml:space="preserve"> XE "File encoding characters" </w:instrText>
      </w:r>
      <w:r w:rsidR="004177F8" w:rsidRPr="00F63F22">
        <w:rPr>
          <w:noProof/>
        </w:rPr>
        <w:fldChar w:fldCharType="end"/>
      </w:r>
      <w:r w:rsidR="00953E39" w:rsidRPr="00F63F22">
        <w:rPr>
          <w:noProof/>
        </w:rPr>
        <w:t xml:space="preserve">   (ST)   00068</w:t>
      </w:r>
      <w:bookmarkEnd w:id="2166"/>
      <w:bookmarkEnd w:id="2167"/>
      <w:bookmarkEnd w:id="2168"/>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14035C0" w:rsidR="00953E39" w:rsidRPr="00F63F22" w:rsidRDefault="001C2642" w:rsidP="001C2642">
      <w:pPr>
        <w:pStyle w:val="Heading4"/>
        <w:numPr>
          <w:ilvl w:val="0"/>
          <w:numId w:val="0"/>
        </w:numPr>
        <w:tabs>
          <w:tab w:val="left" w:pos="2160"/>
        </w:tabs>
        <w:rPr>
          <w:noProof/>
        </w:rPr>
      </w:pPr>
      <w:bookmarkStart w:id="2169" w:name="_Toc498146217"/>
      <w:bookmarkStart w:id="2170" w:name="_Toc527864786"/>
      <w:bookmarkStart w:id="2171" w:name="_Toc527866258"/>
      <w:r w:rsidRPr="00F63F22">
        <w:rPr>
          <w:rFonts w:cs="Times New Roman"/>
          <w:noProof/>
        </w:rPr>
        <w:t>2.13.6.3</w:t>
      </w:r>
      <w:r w:rsidRPr="00F63F22">
        <w:rPr>
          <w:rFonts w:cs="Times New Roman"/>
          <w:noProof/>
        </w:rPr>
        <w:tab/>
      </w:r>
      <w:r w:rsidR="00953E39" w:rsidRPr="00F63F22">
        <w:rPr>
          <w:noProof/>
        </w:rPr>
        <w:t>FHS-3   File Sending Application</w:t>
      </w:r>
      <w:r w:rsidR="004177F8" w:rsidRPr="00F63F22">
        <w:rPr>
          <w:noProof/>
        </w:rPr>
        <w:fldChar w:fldCharType="begin"/>
      </w:r>
      <w:r w:rsidR="00953E39" w:rsidRPr="00F63F22">
        <w:rPr>
          <w:noProof/>
        </w:rPr>
        <w:instrText xml:space="preserve"> XE "File sending application" </w:instrText>
      </w:r>
      <w:r w:rsidR="004177F8" w:rsidRPr="00F63F22">
        <w:rPr>
          <w:noProof/>
        </w:rPr>
        <w:fldChar w:fldCharType="end"/>
      </w:r>
      <w:r w:rsidR="00953E39" w:rsidRPr="00F63F22">
        <w:rPr>
          <w:noProof/>
        </w:rPr>
        <w:t xml:space="preserve">   (HD)   00069</w:t>
      </w:r>
      <w:bookmarkEnd w:id="2169"/>
      <w:bookmarkEnd w:id="2170"/>
      <w:bookmarkEnd w:id="2171"/>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4DCA9EF0" w:rsidR="00953E39" w:rsidRPr="00F63F22" w:rsidRDefault="001C2642" w:rsidP="001C2642">
      <w:pPr>
        <w:pStyle w:val="Heading4"/>
        <w:numPr>
          <w:ilvl w:val="0"/>
          <w:numId w:val="0"/>
        </w:numPr>
        <w:tabs>
          <w:tab w:val="left" w:pos="2160"/>
        </w:tabs>
        <w:rPr>
          <w:noProof/>
        </w:rPr>
      </w:pPr>
      <w:bookmarkStart w:id="2172" w:name="_Toc498146218"/>
      <w:bookmarkStart w:id="2173" w:name="_Toc527864787"/>
      <w:bookmarkStart w:id="2174" w:name="_Toc527866259"/>
      <w:r w:rsidRPr="00F63F22">
        <w:rPr>
          <w:rFonts w:cs="Times New Roman"/>
          <w:noProof/>
        </w:rPr>
        <w:t>2.13.6.4</w:t>
      </w:r>
      <w:r w:rsidRPr="00F63F22">
        <w:rPr>
          <w:rFonts w:cs="Times New Roman"/>
          <w:noProof/>
        </w:rPr>
        <w:tab/>
      </w:r>
      <w:r w:rsidR="00953E39" w:rsidRPr="00F63F22">
        <w:rPr>
          <w:noProof/>
        </w:rPr>
        <w:t>FHS-4   File Sending Facility</w:t>
      </w:r>
      <w:r w:rsidR="004177F8" w:rsidRPr="00F63F22">
        <w:rPr>
          <w:noProof/>
        </w:rPr>
        <w:fldChar w:fldCharType="begin"/>
      </w:r>
      <w:r w:rsidR="00953E39" w:rsidRPr="00F63F22">
        <w:rPr>
          <w:noProof/>
        </w:rPr>
        <w:instrText xml:space="preserve"> XE "File sending facility" </w:instrText>
      </w:r>
      <w:r w:rsidR="004177F8" w:rsidRPr="00F63F22">
        <w:rPr>
          <w:noProof/>
        </w:rPr>
        <w:fldChar w:fldCharType="end"/>
      </w:r>
      <w:r w:rsidR="00953E39" w:rsidRPr="00F63F22">
        <w:rPr>
          <w:noProof/>
        </w:rPr>
        <w:t xml:space="preserve">   (HD)   00070</w:t>
      </w:r>
      <w:bookmarkEnd w:id="2172"/>
      <w:bookmarkEnd w:id="2173"/>
      <w:bookmarkEnd w:id="2174"/>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5BCFCBCF" w:rsidR="00953E39" w:rsidRPr="00F63F22" w:rsidRDefault="001C2642" w:rsidP="001C2642">
      <w:pPr>
        <w:pStyle w:val="Heading4"/>
        <w:numPr>
          <w:ilvl w:val="0"/>
          <w:numId w:val="0"/>
        </w:numPr>
        <w:tabs>
          <w:tab w:val="left" w:pos="2160"/>
        </w:tabs>
        <w:rPr>
          <w:noProof/>
        </w:rPr>
      </w:pPr>
      <w:bookmarkStart w:id="2175" w:name="_Toc498146219"/>
      <w:bookmarkStart w:id="2176" w:name="_Toc527864788"/>
      <w:bookmarkStart w:id="2177" w:name="_Toc527866260"/>
      <w:r w:rsidRPr="00F63F22">
        <w:rPr>
          <w:rFonts w:cs="Times New Roman"/>
          <w:noProof/>
        </w:rPr>
        <w:t>2.13.6.5</w:t>
      </w:r>
      <w:r w:rsidRPr="00F63F22">
        <w:rPr>
          <w:rFonts w:cs="Times New Roman"/>
          <w:noProof/>
        </w:rPr>
        <w:tab/>
      </w:r>
      <w:r w:rsidR="00953E39" w:rsidRPr="00F63F22">
        <w:rPr>
          <w:noProof/>
        </w:rPr>
        <w:t>FHS-5   File Receiving Application</w:t>
      </w:r>
      <w:r w:rsidR="004177F8" w:rsidRPr="00F63F22">
        <w:rPr>
          <w:noProof/>
        </w:rPr>
        <w:fldChar w:fldCharType="begin"/>
      </w:r>
      <w:r w:rsidR="00953E39" w:rsidRPr="00F63F22">
        <w:rPr>
          <w:noProof/>
        </w:rPr>
        <w:instrText xml:space="preserve"> XE "File receiving application" </w:instrText>
      </w:r>
      <w:r w:rsidR="004177F8" w:rsidRPr="00F63F22">
        <w:rPr>
          <w:noProof/>
        </w:rPr>
        <w:fldChar w:fldCharType="end"/>
      </w:r>
      <w:r w:rsidR="00953E39" w:rsidRPr="00F63F22">
        <w:rPr>
          <w:noProof/>
        </w:rPr>
        <w:t xml:space="preserve">   (HD)   00071</w:t>
      </w:r>
      <w:bookmarkEnd w:id="2175"/>
      <w:bookmarkEnd w:id="2176"/>
      <w:bookmarkEnd w:id="2177"/>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3F8B4C" w:rsidR="00953E39" w:rsidRPr="00F63F22" w:rsidRDefault="001C2642" w:rsidP="001C2642">
      <w:pPr>
        <w:pStyle w:val="Heading4"/>
        <w:numPr>
          <w:ilvl w:val="0"/>
          <w:numId w:val="0"/>
        </w:numPr>
        <w:tabs>
          <w:tab w:val="left" w:pos="2160"/>
        </w:tabs>
        <w:rPr>
          <w:noProof/>
        </w:rPr>
      </w:pPr>
      <w:bookmarkStart w:id="2178" w:name="_Toc498146220"/>
      <w:bookmarkStart w:id="2179" w:name="_Toc527864789"/>
      <w:bookmarkStart w:id="2180" w:name="_Toc527866261"/>
      <w:r w:rsidRPr="00F63F22">
        <w:rPr>
          <w:rFonts w:cs="Times New Roman"/>
          <w:noProof/>
        </w:rPr>
        <w:t>2.13.6.6</w:t>
      </w:r>
      <w:r w:rsidRPr="00F63F22">
        <w:rPr>
          <w:rFonts w:cs="Times New Roman"/>
          <w:noProof/>
        </w:rPr>
        <w:tab/>
      </w:r>
      <w:r w:rsidR="00953E39" w:rsidRPr="00F63F22">
        <w:rPr>
          <w:noProof/>
        </w:rPr>
        <w:t>FHS-6   File Receiving Facility</w:t>
      </w:r>
      <w:r w:rsidR="004177F8" w:rsidRPr="00F63F22">
        <w:rPr>
          <w:noProof/>
        </w:rPr>
        <w:fldChar w:fldCharType="begin"/>
      </w:r>
      <w:r w:rsidR="00953E39" w:rsidRPr="00F63F22">
        <w:rPr>
          <w:noProof/>
        </w:rPr>
        <w:instrText xml:space="preserve"> XE "File receiving facility" </w:instrText>
      </w:r>
      <w:r w:rsidR="004177F8" w:rsidRPr="00F63F22">
        <w:rPr>
          <w:noProof/>
        </w:rPr>
        <w:fldChar w:fldCharType="end"/>
      </w:r>
      <w:r w:rsidR="00953E39" w:rsidRPr="00F63F22">
        <w:rPr>
          <w:noProof/>
        </w:rPr>
        <w:t xml:space="preserve">   (HD)   00072</w:t>
      </w:r>
      <w:bookmarkEnd w:id="2178"/>
      <w:bookmarkEnd w:id="2179"/>
      <w:bookmarkEnd w:id="2180"/>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07FC5B19" w:rsidR="00953E39" w:rsidRPr="00F63F22" w:rsidRDefault="001C2642" w:rsidP="001C2642">
      <w:pPr>
        <w:pStyle w:val="Heading4"/>
        <w:numPr>
          <w:ilvl w:val="0"/>
          <w:numId w:val="0"/>
        </w:numPr>
        <w:tabs>
          <w:tab w:val="left" w:pos="2160"/>
        </w:tabs>
        <w:rPr>
          <w:noProof/>
        </w:rPr>
      </w:pPr>
      <w:bookmarkStart w:id="2181" w:name="_Toc498146221"/>
      <w:bookmarkStart w:id="2182" w:name="_Toc527864790"/>
      <w:bookmarkStart w:id="2183" w:name="_Toc527866262"/>
      <w:r w:rsidRPr="00F63F22">
        <w:rPr>
          <w:rFonts w:cs="Times New Roman"/>
          <w:noProof/>
        </w:rPr>
        <w:t>2.13.6.7</w:t>
      </w:r>
      <w:r w:rsidRPr="00F63F22">
        <w:rPr>
          <w:rFonts w:cs="Times New Roman"/>
          <w:noProof/>
        </w:rPr>
        <w:tab/>
      </w:r>
      <w:r w:rsidR="00953E39" w:rsidRPr="00F63F22">
        <w:rPr>
          <w:noProof/>
        </w:rPr>
        <w:t>FHS-7   File Creation Date/Time</w:t>
      </w:r>
      <w:r w:rsidR="004177F8" w:rsidRPr="00F63F22">
        <w:rPr>
          <w:noProof/>
        </w:rPr>
        <w:fldChar w:fldCharType="begin"/>
      </w:r>
      <w:r w:rsidR="00953E39" w:rsidRPr="00F63F22">
        <w:rPr>
          <w:noProof/>
        </w:rPr>
        <w:instrText xml:space="preserve"> XE "File creation date/time" </w:instrText>
      </w:r>
      <w:r w:rsidR="004177F8" w:rsidRPr="00F63F22">
        <w:rPr>
          <w:noProof/>
        </w:rPr>
        <w:fldChar w:fldCharType="end"/>
      </w:r>
      <w:r w:rsidR="00953E39" w:rsidRPr="00F63F22">
        <w:rPr>
          <w:noProof/>
        </w:rPr>
        <w:t xml:space="preserve">   (DTM)   00073</w:t>
      </w:r>
      <w:bookmarkEnd w:id="2181"/>
      <w:bookmarkEnd w:id="2182"/>
      <w:bookmarkEnd w:id="2183"/>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0514BF52" w:rsidR="00953E39" w:rsidRPr="00F63F22" w:rsidRDefault="001C2642" w:rsidP="001C2642">
      <w:pPr>
        <w:pStyle w:val="Heading4"/>
        <w:numPr>
          <w:ilvl w:val="0"/>
          <w:numId w:val="0"/>
        </w:numPr>
        <w:tabs>
          <w:tab w:val="left" w:pos="2160"/>
        </w:tabs>
        <w:rPr>
          <w:noProof/>
        </w:rPr>
      </w:pPr>
      <w:bookmarkStart w:id="2184" w:name="_Toc498146222"/>
      <w:bookmarkStart w:id="2185" w:name="_Toc527864791"/>
      <w:bookmarkStart w:id="2186" w:name="_Toc527866263"/>
      <w:r w:rsidRPr="00F63F22">
        <w:rPr>
          <w:rFonts w:cs="Times New Roman"/>
          <w:noProof/>
        </w:rPr>
        <w:t>2.13.6.8</w:t>
      </w:r>
      <w:r w:rsidRPr="00F63F22">
        <w:rPr>
          <w:rFonts w:cs="Times New Roman"/>
          <w:noProof/>
        </w:rPr>
        <w:tab/>
      </w:r>
      <w:r w:rsidR="00953E39" w:rsidRPr="00F63F22">
        <w:rPr>
          <w:noProof/>
        </w:rPr>
        <w:t>FHS-8   File Security</w:t>
      </w:r>
      <w:r w:rsidR="004177F8" w:rsidRPr="00F63F22">
        <w:rPr>
          <w:noProof/>
        </w:rPr>
        <w:fldChar w:fldCharType="begin"/>
      </w:r>
      <w:r w:rsidR="00953E39" w:rsidRPr="00F63F22">
        <w:rPr>
          <w:noProof/>
        </w:rPr>
        <w:instrText xml:space="preserve"> XE "File security" </w:instrText>
      </w:r>
      <w:r w:rsidR="004177F8" w:rsidRPr="00F63F22">
        <w:rPr>
          <w:noProof/>
        </w:rPr>
        <w:fldChar w:fldCharType="end"/>
      </w:r>
      <w:r w:rsidR="00953E39" w:rsidRPr="00F63F22">
        <w:rPr>
          <w:noProof/>
        </w:rPr>
        <w:t xml:space="preserve">   (ST)   00074</w:t>
      </w:r>
      <w:bookmarkEnd w:id="2184"/>
      <w:bookmarkEnd w:id="2185"/>
      <w:bookmarkEnd w:id="2186"/>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0770951A" w:rsidR="00953E39" w:rsidRPr="00F63F22" w:rsidRDefault="001C2642" w:rsidP="001C2642">
      <w:pPr>
        <w:pStyle w:val="Heading4"/>
        <w:numPr>
          <w:ilvl w:val="0"/>
          <w:numId w:val="0"/>
        </w:numPr>
        <w:tabs>
          <w:tab w:val="left" w:pos="2160"/>
        </w:tabs>
        <w:rPr>
          <w:noProof/>
        </w:rPr>
      </w:pPr>
      <w:bookmarkStart w:id="2187" w:name="_Toc498146223"/>
      <w:bookmarkStart w:id="2188" w:name="_Toc527864792"/>
      <w:bookmarkStart w:id="2189" w:name="_Toc527866264"/>
      <w:r w:rsidRPr="00F63F22">
        <w:rPr>
          <w:rFonts w:cs="Times New Roman"/>
          <w:noProof/>
        </w:rPr>
        <w:t>2.13.6.9</w:t>
      </w:r>
      <w:r w:rsidRPr="00F63F22">
        <w:rPr>
          <w:rFonts w:cs="Times New Roman"/>
          <w:noProof/>
        </w:rPr>
        <w:tab/>
      </w:r>
      <w:r w:rsidR="00953E39" w:rsidRPr="00F63F22">
        <w:rPr>
          <w:noProof/>
        </w:rPr>
        <w:t>FHS-9   File Name/ID</w:t>
      </w:r>
      <w:r w:rsidR="004177F8" w:rsidRPr="00F63F22">
        <w:rPr>
          <w:noProof/>
        </w:rPr>
        <w:fldChar w:fldCharType="begin"/>
      </w:r>
      <w:r w:rsidR="00953E39" w:rsidRPr="00F63F22">
        <w:rPr>
          <w:noProof/>
        </w:rPr>
        <w:instrText xml:space="preserve"> XE "File name/ID" </w:instrText>
      </w:r>
      <w:r w:rsidR="004177F8" w:rsidRPr="00F63F22">
        <w:rPr>
          <w:noProof/>
        </w:rPr>
        <w:fldChar w:fldCharType="end"/>
      </w:r>
      <w:r w:rsidR="00953E39" w:rsidRPr="00F63F22">
        <w:rPr>
          <w:noProof/>
        </w:rPr>
        <w:t xml:space="preserve">   (ST)   00075</w:t>
      </w:r>
      <w:bookmarkEnd w:id="2187"/>
      <w:bookmarkEnd w:id="2188"/>
      <w:bookmarkEnd w:id="2189"/>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2BC38922" w:rsidR="00953E39" w:rsidRPr="00F63F22" w:rsidRDefault="001C2642" w:rsidP="001C2642">
      <w:pPr>
        <w:pStyle w:val="Heading4"/>
        <w:numPr>
          <w:ilvl w:val="0"/>
          <w:numId w:val="0"/>
        </w:numPr>
        <w:tabs>
          <w:tab w:val="left" w:pos="2160"/>
        </w:tabs>
        <w:rPr>
          <w:noProof/>
        </w:rPr>
      </w:pPr>
      <w:bookmarkStart w:id="2190" w:name="_Toc498146224"/>
      <w:bookmarkStart w:id="2191" w:name="_Toc527864793"/>
      <w:bookmarkStart w:id="2192" w:name="_Toc527866265"/>
      <w:r w:rsidRPr="00F63F22">
        <w:rPr>
          <w:rFonts w:cs="Times New Roman"/>
          <w:noProof/>
        </w:rPr>
        <w:t>2.13.6.10</w:t>
      </w:r>
      <w:r w:rsidRPr="00F63F22">
        <w:rPr>
          <w:rFonts w:cs="Times New Roman"/>
          <w:noProof/>
        </w:rPr>
        <w:tab/>
      </w:r>
      <w:r w:rsidR="00953E39" w:rsidRPr="00F63F22">
        <w:rPr>
          <w:noProof/>
        </w:rPr>
        <w:t>FHS-10   File Header Comment</w:t>
      </w:r>
      <w:r w:rsidR="004177F8" w:rsidRPr="00F63F22">
        <w:rPr>
          <w:noProof/>
        </w:rPr>
        <w:fldChar w:fldCharType="begin"/>
      </w:r>
      <w:r w:rsidR="00953E39" w:rsidRPr="00F63F22">
        <w:rPr>
          <w:noProof/>
        </w:rPr>
        <w:instrText xml:space="preserve"> XE "File header comment" </w:instrText>
      </w:r>
      <w:r w:rsidR="004177F8" w:rsidRPr="00F63F22">
        <w:rPr>
          <w:noProof/>
        </w:rPr>
        <w:fldChar w:fldCharType="end"/>
      </w:r>
      <w:r w:rsidR="00953E39" w:rsidRPr="00F63F22">
        <w:rPr>
          <w:noProof/>
        </w:rPr>
        <w:t xml:space="preserve">   (ST)   00076</w:t>
      </w:r>
      <w:bookmarkEnd w:id="2190"/>
      <w:bookmarkEnd w:id="2191"/>
      <w:bookmarkEnd w:id="2192"/>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0F64DEC9" w:rsidR="00953E39" w:rsidRPr="00F63F22" w:rsidRDefault="001C2642" w:rsidP="001C2642">
      <w:pPr>
        <w:pStyle w:val="Heading4"/>
        <w:numPr>
          <w:ilvl w:val="0"/>
          <w:numId w:val="0"/>
        </w:numPr>
        <w:tabs>
          <w:tab w:val="left" w:pos="2160"/>
        </w:tabs>
        <w:rPr>
          <w:noProof/>
        </w:rPr>
      </w:pPr>
      <w:bookmarkStart w:id="2193" w:name="_Toc498146225"/>
      <w:bookmarkStart w:id="2194" w:name="_Toc527864794"/>
      <w:bookmarkStart w:id="2195" w:name="_Toc527866266"/>
      <w:r w:rsidRPr="00F63F22">
        <w:rPr>
          <w:rFonts w:cs="Times New Roman"/>
          <w:noProof/>
        </w:rPr>
        <w:t>2.13.6.11</w:t>
      </w:r>
      <w:r w:rsidRPr="00F63F22">
        <w:rPr>
          <w:rFonts w:cs="Times New Roman"/>
          <w:noProof/>
        </w:rPr>
        <w:tab/>
      </w:r>
      <w:r w:rsidR="00953E39" w:rsidRPr="00F63F22">
        <w:rPr>
          <w:noProof/>
        </w:rPr>
        <w:t>FHS-11   File Control ID</w:t>
      </w:r>
      <w:r w:rsidR="004177F8" w:rsidRPr="00F63F22">
        <w:rPr>
          <w:noProof/>
        </w:rPr>
        <w:fldChar w:fldCharType="begin"/>
      </w:r>
      <w:r w:rsidR="00953E39" w:rsidRPr="00F63F22">
        <w:rPr>
          <w:noProof/>
        </w:rPr>
        <w:instrText xml:space="preserve"> XE "File control ID" </w:instrText>
      </w:r>
      <w:r w:rsidR="004177F8" w:rsidRPr="00F63F22">
        <w:rPr>
          <w:noProof/>
        </w:rPr>
        <w:fldChar w:fldCharType="end"/>
      </w:r>
      <w:r w:rsidR="00953E39" w:rsidRPr="00F63F22">
        <w:rPr>
          <w:noProof/>
        </w:rPr>
        <w:t xml:space="preserve">   (ST)   00077</w:t>
      </w:r>
      <w:bookmarkEnd w:id="2193"/>
      <w:bookmarkEnd w:id="2194"/>
      <w:bookmarkEnd w:id="2195"/>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468C4CA3" w:rsidR="00953E39" w:rsidRPr="00F63F22" w:rsidRDefault="001C2642" w:rsidP="001C2642">
      <w:pPr>
        <w:pStyle w:val="Heading4"/>
        <w:numPr>
          <w:ilvl w:val="0"/>
          <w:numId w:val="0"/>
        </w:numPr>
        <w:tabs>
          <w:tab w:val="left" w:pos="2160"/>
        </w:tabs>
        <w:rPr>
          <w:noProof/>
        </w:rPr>
      </w:pPr>
      <w:bookmarkStart w:id="2196" w:name="_Toc498146226"/>
      <w:bookmarkStart w:id="2197" w:name="_Toc527864795"/>
      <w:bookmarkStart w:id="2198" w:name="_Toc527866267"/>
      <w:r w:rsidRPr="00F63F22">
        <w:rPr>
          <w:rFonts w:cs="Times New Roman"/>
          <w:noProof/>
        </w:rPr>
        <w:t>2.13.6.12</w:t>
      </w:r>
      <w:r w:rsidRPr="00F63F22">
        <w:rPr>
          <w:rFonts w:cs="Times New Roman"/>
          <w:noProof/>
        </w:rPr>
        <w:tab/>
      </w:r>
      <w:r w:rsidR="00953E39" w:rsidRPr="00F63F22">
        <w:rPr>
          <w:noProof/>
        </w:rPr>
        <w:t>FHS-12   Reference File Control ID</w:t>
      </w:r>
      <w:r w:rsidR="004177F8" w:rsidRPr="00F63F22">
        <w:rPr>
          <w:noProof/>
        </w:rPr>
        <w:fldChar w:fldCharType="begin"/>
      </w:r>
      <w:r w:rsidR="00953E39" w:rsidRPr="00F63F22">
        <w:rPr>
          <w:noProof/>
        </w:rPr>
        <w:instrText xml:space="preserve"> XE "Reference file control ID" </w:instrText>
      </w:r>
      <w:r w:rsidR="004177F8" w:rsidRPr="00F63F22">
        <w:rPr>
          <w:noProof/>
        </w:rPr>
        <w:fldChar w:fldCharType="end"/>
      </w:r>
      <w:r w:rsidR="00953E39" w:rsidRPr="00F63F22">
        <w:rPr>
          <w:noProof/>
        </w:rPr>
        <w:t xml:space="preserve">   (ST)   00078</w:t>
      </w:r>
      <w:bookmarkEnd w:id="2196"/>
      <w:bookmarkEnd w:id="2197"/>
      <w:bookmarkEnd w:id="2198"/>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54E3E9C7" w:rsidR="00953E39" w:rsidRPr="00F63F22" w:rsidRDefault="001C2642" w:rsidP="001C2642">
      <w:pPr>
        <w:pStyle w:val="Heading4"/>
        <w:numPr>
          <w:ilvl w:val="0"/>
          <w:numId w:val="0"/>
        </w:numPr>
        <w:tabs>
          <w:tab w:val="left" w:pos="2160"/>
        </w:tabs>
        <w:rPr>
          <w:noProof/>
        </w:rPr>
      </w:pPr>
      <w:r w:rsidRPr="00F63F22">
        <w:rPr>
          <w:rFonts w:cs="Times New Roman"/>
          <w:noProof/>
        </w:rPr>
        <w:t>2.13.6.13</w:t>
      </w:r>
      <w:r w:rsidRPr="00F63F22">
        <w:rPr>
          <w:rFonts w:cs="Times New Roman"/>
          <w:noProof/>
        </w:rPr>
        <w:tab/>
      </w:r>
      <w:r w:rsidR="00953E39" w:rsidRPr="00F63F22">
        <w:rPr>
          <w:noProof/>
        </w:rPr>
        <w:t>FHS-13   File Sending Network Address</w:t>
      </w:r>
      <w:r w:rsidR="004177F8" w:rsidRPr="00F63F22">
        <w:rPr>
          <w:noProof/>
        </w:rPr>
        <w:fldChar w:fldCharType="begin"/>
      </w:r>
      <w:r w:rsidR="00953E39" w:rsidRPr="00F63F22">
        <w:rPr>
          <w:noProof/>
        </w:rPr>
        <w:instrText xml:space="preserve"> XE "File Sending Network Address" </w:instrText>
      </w:r>
      <w:r w:rsidR="004177F8" w:rsidRPr="00F63F22">
        <w:rPr>
          <w:noProof/>
        </w:rPr>
        <w:fldChar w:fldCharType="end"/>
      </w:r>
      <w:r w:rsidR="00953E39"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6D619D7E" w:rsidR="00953E39" w:rsidRPr="00F63F22" w:rsidRDefault="001C2642" w:rsidP="001C2642">
      <w:pPr>
        <w:pStyle w:val="Heading4"/>
        <w:numPr>
          <w:ilvl w:val="0"/>
          <w:numId w:val="0"/>
        </w:numPr>
        <w:tabs>
          <w:tab w:val="left" w:pos="2160"/>
        </w:tabs>
        <w:rPr>
          <w:noProof/>
        </w:rPr>
      </w:pPr>
      <w:r w:rsidRPr="00F63F22">
        <w:rPr>
          <w:rFonts w:cs="Times New Roman"/>
          <w:noProof/>
        </w:rPr>
        <w:t>2.13.6.14</w:t>
      </w:r>
      <w:r w:rsidRPr="00F63F22">
        <w:rPr>
          <w:rFonts w:cs="Times New Roman"/>
          <w:noProof/>
        </w:rPr>
        <w:tab/>
      </w:r>
      <w:r w:rsidR="00953E39" w:rsidRPr="00F63F22">
        <w:rPr>
          <w:noProof/>
        </w:rPr>
        <w:t>FHS-14   File Receiving Network Address</w:t>
      </w:r>
      <w:r w:rsidR="004177F8" w:rsidRPr="00F63F22">
        <w:rPr>
          <w:noProof/>
        </w:rPr>
        <w:fldChar w:fldCharType="begin"/>
      </w:r>
      <w:r w:rsidR="00953E39" w:rsidRPr="00F63F22">
        <w:rPr>
          <w:noProof/>
        </w:rPr>
        <w:instrText xml:space="preserve"> XE "File Receiving Network Address" </w:instrText>
      </w:r>
      <w:r w:rsidR="004177F8" w:rsidRPr="00F63F22">
        <w:rPr>
          <w:noProof/>
        </w:rPr>
        <w:fldChar w:fldCharType="end"/>
      </w:r>
      <w:r w:rsidR="00953E39"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2CEBCE99" w:rsidR="0009059A" w:rsidRPr="007358F3" w:rsidRDefault="001C2642" w:rsidP="001C2642">
      <w:pPr>
        <w:pStyle w:val="Heading4"/>
        <w:numPr>
          <w:ilvl w:val="0"/>
          <w:numId w:val="0"/>
        </w:numPr>
        <w:tabs>
          <w:tab w:val="left" w:pos="2160"/>
        </w:tabs>
        <w:rPr>
          <w:noProof/>
        </w:rPr>
      </w:pPr>
      <w:r w:rsidRPr="007358F3">
        <w:rPr>
          <w:rFonts w:cs="Times New Roman"/>
          <w:noProof/>
        </w:rPr>
        <w:t>2.13.6.15</w:t>
      </w:r>
      <w:r w:rsidRPr="007358F3">
        <w:rPr>
          <w:rFonts w:cs="Times New Roman"/>
          <w:noProof/>
        </w:rPr>
        <w:tab/>
      </w:r>
      <w:r w:rsidR="0009059A">
        <w:rPr>
          <w:noProof/>
        </w:rPr>
        <w:t xml:space="preserve">FSH-15 </w:t>
      </w:r>
      <w:r w:rsidR="0009059A" w:rsidRPr="007358F3">
        <w:rPr>
          <w:noProof/>
        </w:rPr>
        <w:t>Security Cl</w:t>
      </w:r>
      <w:r w:rsidR="006A6EAA">
        <w:rPr>
          <w:noProof/>
        </w:rPr>
        <w:t xml:space="preserve">assification Tag   (CWE)  </w:t>
      </w:r>
      <w:r w:rsidR="0009059A" w:rsidRPr="007358F3">
        <w:rPr>
          <w:noProof/>
        </w:rPr>
        <w:t xml:space="preserve"> </w:t>
      </w:r>
      <w:r w:rsidR="0009059A">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34333E5A" w:rsidR="0009059A" w:rsidRPr="007358F3" w:rsidRDefault="001C2642" w:rsidP="001C2642">
      <w:pPr>
        <w:pStyle w:val="Heading4"/>
        <w:numPr>
          <w:ilvl w:val="0"/>
          <w:numId w:val="0"/>
        </w:numPr>
        <w:tabs>
          <w:tab w:val="left" w:pos="2160"/>
        </w:tabs>
        <w:rPr>
          <w:noProof/>
        </w:rPr>
      </w:pPr>
      <w:r w:rsidRPr="007358F3">
        <w:rPr>
          <w:rFonts w:cs="Times New Roman"/>
          <w:noProof/>
        </w:rPr>
        <w:t>2.13.6.16</w:t>
      </w:r>
      <w:r w:rsidRPr="007358F3">
        <w:rPr>
          <w:rFonts w:cs="Times New Roman"/>
          <w:noProof/>
        </w:rPr>
        <w:tab/>
      </w:r>
      <w:r w:rsidR="0009059A">
        <w:rPr>
          <w:noProof/>
        </w:rPr>
        <w:t xml:space="preserve">FSH-16 </w:t>
      </w:r>
      <w:r w:rsidR="0009059A" w:rsidRPr="007358F3">
        <w:rPr>
          <w:noProof/>
        </w:rPr>
        <w:t xml:space="preserve">Security Handling Instructions   (CWE)   </w:t>
      </w:r>
      <w:r w:rsidR="0009059A">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308D07D" w:rsidR="0009059A" w:rsidRPr="005C2AAC" w:rsidRDefault="001C2642" w:rsidP="001C2642">
      <w:pPr>
        <w:pStyle w:val="Heading4"/>
        <w:numPr>
          <w:ilvl w:val="0"/>
          <w:numId w:val="0"/>
        </w:numPr>
        <w:tabs>
          <w:tab w:val="left" w:pos="2160"/>
        </w:tabs>
        <w:rPr>
          <w:noProof/>
        </w:rPr>
      </w:pPr>
      <w:r w:rsidRPr="005C2AAC">
        <w:rPr>
          <w:rFonts w:cs="Times New Roman"/>
          <w:noProof/>
        </w:rPr>
        <w:t>2.13.6.17</w:t>
      </w:r>
      <w:r w:rsidRPr="005C2AAC">
        <w:rPr>
          <w:rFonts w:cs="Times New Roman"/>
          <w:noProof/>
        </w:rPr>
        <w:tab/>
      </w:r>
      <w:r w:rsidR="0009059A">
        <w:rPr>
          <w:noProof/>
        </w:rPr>
        <w:t xml:space="preserve">FSH-17 </w:t>
      </w:r>
      <w:r w:rsidR="0009059A" w:rsidRPr="005C2AAC">
        <w:rPr>
          <w:noProof/>
        </w:rPr>
        <w:t>Special Access Restriction Instructions</w:t>
      </w:r>
      <w:r w:rsidR="004177F8" w:rsidRPr="005C2AAC">
        <w:rPr>
          <w:noProof/>
        </w:rPr>
        <w:fldChar w:fldCharType="begin"/>
      </w:r>
      <w:r w:rsidR="0009059A" w:rsidRPr="005C2AAC">
        <w:rPr>
          <w:noProof/>
        </w:rPr>
        <w:instrText>XE "Special access restriction instructions"</w:instrText>
      </w:r>
      <w:r w:rsidR="004177F8" w:rsidRPr="005C2AAC">
        <w:rPr>
          <w:noProof/>
        </w:rPr>
        <w:fldChar w:fldCharType="end"/>
      </w:r>
      <w:r w:rsidR="0009059A"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4EB43958" w:rsidR="00953E39" w:rsidRPr="00F63F22" w:rsidRDefault="001C2642" w:rsidP="001C2642">
      <w:pPr>
        <w:pStyle w:val="Heading3"/>
        <w:numPr>
          <w:ilvl w:val="0"/>
          <w:numId w:val="0"/>
        </w:numPr>
        <w:tabs>
          <w:tab w:val="left" w:pos="1440"/>
        </w:tabs>
        <w:rPr>
          <w:noProof/>
        </w:rPr>
      </w:pPr>
      <w:bookmarkStart w:id="2199" w:name="_Toc348257281"/>
      <w:bookmarkStart w:id="2200" w:name="_Toc348257617"/>
      <w:bookmarkStart w:id="2201" w:name="_Toc348263239"/>
      <w:bookmarkStart w:id="2202" w:name="_Toc348336568"/>
      <w:bookmarkStart w:id="2203" w:name="_Toc348770056"/>
      <w:bookmarkStart w:id="2204" w:name="_Toc348856198"/>
      <w:bookmarkStart w:id="2205" w:name="_Toc348866619"/>
      <w:bookmarkStart w:id="2206" w:name="_Toc348947849"/>
      <w:bookmarkStart w:id="2207" w:name="_Toc349735430"/>
      <w:bookmarkStart w:id="2208" w:name="_Toc349735873"/>
      <w:bookmarkStart w:id="2209" w:name="_Toc349736027"/>
      <w:bookmarkStart w:id="2210" w:name="_Toc349803759"/>
      <w:bookmarkStart w:id="2211" w:name="_Toc359236097"/>
      <w:bookmarkStart w:id="2212" w:name="_Ref487452171"/>
      <w:bookmarkStart w:id="2213" w:name="_Toc498146227"/>
      <w:bookmarkStart w:id="2214" w:name="_Toc527864796"/>
      <w:bookmarkStart w:id="2215" w:name="_Toc527866268"/>
      <w:bookmarkStart w:id="2216" w:name="_Toc528481955"/>
      <w:bookmarkStart w:id="2217" w:name="_Toc528482460"/>
      <w:bookmarkStart w:id="2218" w:name="_Toc528482759"/>
      <w:bookmarkStart w:id="2219" w:name="_Toc528482884"/>
      <w:bookmarkStart w:id="2220" w:name="_Toc528486192"/>
      <w:bookmarkStart w:id="2221" w:name="_Toc536689700"/>
      <w:bookmarkStart w:id="2222" w:name="_Ref129110"/>
      <w:bookmarkStart w:id="2223" w:name="_Toc496445"/>
      <w:bookmarkStart w:id="2224" w:name="_Toc524792"/>
      <w:bookmarkStart w:id="2225" w:name="_Toc22443825"/>
      <w:bookmarkStart w:id="2226" w:name="_Toc22444177"/>
      <w:bookmarkStart w:id="2227" w:name="_Toc36358124"/>
      <w:bookmarkStart w:id="2228" w:name="_Toc42232554"/>
      <w:bookmarkStart w:id="2229" w:name="_Toc43275076"/>
      <w:bookmarkStart w:id="2230" w:name="_Toc43275248"/>
      <w:bookmarkStart w:id="2231" w:name="_Toc43275955"/>
      <w:bookmarkStart w:id="2232" w:name="_Toc43276275"/>
      <w:bookmarkStart w:id="2233" w:name="_Toc43276800"/>
      <w:bookmarkStart w:id="2234" w:name="_Toc43276898"/>
      <w:bookmarkStart w:id="2235" w:name="_Toc43277038"/>
      <w:bookmarkStart w:id="2236" w:name="_Toc234219606"/>
      <w:bookmarkStart w:id="2237" w:name="_Toc17270017"/>
      <w:bookmarkStart w:id="2238" w:name="_Toc28952738"/>
      <w:r w:rsidRPr="00F63F22">
        <w:rPr>
          <w:rFonts w:cs="Times New Roman"/>
          <w:noProof/>
        </w:rPr>
        <w:t>2.13.7</w:t>
      </w:r>
      <w:r w:rsidRPr="00F63F22">
        <w:rPr>
          <w:rFonts w:cs="Times New Roman"/>
          <w:noProof/>
        </w:rPr>
        <w:tab/>
      </w:r>
      <w:r w:rsidR="00953E39" w:rsidRPr="00F63F22">
        <w:rPr>
          <w:noProof/>
        </w:rPr>
        <w:t xml:space="preserve">FTS </w:t>
      </w:r>
      <w:r w:rsidR="00953E39" w:rsidRPr="00F63F22">
        <w:rPr>
          <w:noProof/>
        </w:rPr>
        <w:noBreakHyphen/>
        <w:t xml:space="preserve"> </w:t>
      </w:r>
      <w:r w:rsidR="00575553">
        <w:rPr>
          <w:noProof/>
        </w:rPr>
        <w:t>F</w:t>
      </w:r>
      <w:r w:rsidR="00953E39" w:rsidRPr="00F63F22">
        <w:rPr>
          <w:noProof/>
        </w:rPr>
        <w:t xml:space="preserve">ile </w:t>
      </w:r>
      <w:r w:rsidR="00575553">
        <w:rPr>
          <w:noProof/>
        </w:rPr>
        <w:t>T</w:t>
      </w:r>
      <w:r w:rsidR="00953E39" w:rsidRPr="00F63F22">
        <w:rPr>
          <w:noProof/>
        </w:rPr>
        <w:t xml:space="preserve">railer </w:t>
      </w:r>
      <w:r w:rsidR="00575553">
        <w:rPr>
          <w:noProof/>
        </w:rPr>
        <w:t>S</w:t>
      </w:r>
      <w:r w:rsidR="00953E39" w:rsidRPr="00F63F22">
        <w:rPr>
          <w:noProof/>
        </w:rPr>
        <w:t>egment</w:t>
      </w:r>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r w:rsidR="004177F8" w:rsidRPr="00F63F22">
        <w:rPr>
          <w:noProof/>
        </w:rPr>
        <w:fldChar w:fldCharType="begin"/>
      </w:r>
      <w:r w:rsidR="00953E39" w:rsidRPr="00F63F22">
        <w:rPr>
          <w:noProof/>
        </w:rPr>
        <w:instrText xml:space="preserve"> XE "file trailer segment" </w:instrText>
      </w:r>
      <w:r w:rsidR="004177F8" w:rsidRPr="00F63F22">
        <w:rPr>
          <w:noProof/>
        </w:rPr>
        <w:fldChar w:fldCharType="end"/>
      </w:r>
      <w:r w:rsidR="00953E39" w:rsidRPr="00F63F22">
        <w:rPr>
          <w:noProof/>
        </w:rPr>
        <w:t xml:space="preserve"> </w:t>
      </w:r>
      <w:r w:rsidR="004177F8" w:rsidRPr="00F63F22">
        <w:rPr>
          <w:noProof/>
        </w:rPr>
        <w:fldChar w:fldCharType="begin"/>
      </w:r>
      <w:r w:rsidR="00953E39" w:rsidRPr="00F63F22">
        <w:rPr>
          <w:noProof/>
        </w:rPr>
        <w:instrText>xe "FTS"</w:instrText>
      </w:r>
      <w:r w:rsidR="004177F8" w:rsidRPr="00F63F22">
        <w:rPr>
          <w:noProof/>
        </w:rPr>
        <w:fldChar w:fldCharType="end"/>
      </w:r>
      <w:r w:rsidR="004177F8" w:rsidRPr="00F63F22">
        <w:rPr>
          <w:noProof/>
        </w:rPr>
        <w:fldChar w:fldCharType="begin"/>
      </w:r>
      <w:r w:rsidR="00953E39"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239" w:name="_Toc349735701"/>
      <w:bookmarkStart w:id="2240" w:name="_Toc349803973"/>
      <w:r w:rsidRPr="00F63F22">
        <w:rPr>
          <w:noProof/>
        </w:rPr>
        <w:t xml:space="preserve">HL7 Attribute Table - FTS </w:t>
      </w:r>
      <w:bookmarkStart w:id="2241" w:name="FTS"/>
      <w:bookmarkEnd w:id="2239"/>
      <w:bookmarkEnd w:id="2240"/>
      <w:bookmarkEnd w:id="2241"/>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05D8495" w:rsidR="00953E39" w:rsidRPr="00AD311C" w:rsidRDefault="001C2642" w:rsidP="001C2642">
      <w:pPr>
        <w:pStyle w:val="Heading4"/>
        <w:numPr>
          <w:ilvl w:val="0"/>
          <w:numId w:val="0"/>
        </w:numPr>
        <w:tabs>
          <w:tab w:val="left" w:pos="2160"/>
        </w:tabs>
        <w:rPr>
          <w:noProof/>
          <w:vanish/>
        </w:rPr>
      </w:pPr>
      <w:bookmarkStart w:id="2242" w:name="_Toc498146228"/>
      <w:bookmarkStart w:id="2243" w:name="_Toc527864797"/>
      <w:bookmarkStart w:id="2244" w:name="_Toc527866269"/>
      <w:r w:rsidRPr="00AD311C">
        <w:rPr>
          <w:rFonts w:cs="Times New Roman"/>
          <w:noProof/>
          <w:vanish/>
        </w:rPr>
        <w:t>2.13.7.0</w:t>
      </w:r>
      <w:r w:rsidRPr="00AD311C">
        <w:rPr>
          <w:rFonts w:cs="Times New Roman"/>
          <w:noProof/>
          <w:vanish/>
        </w:rPr>
        <w:tab/>
      </w:r>
      <w:r w:rsidR="00953E39" w:rsidRPr="00AD311C">
        <w:rPr>
          <w:noProof/>
          <w:vanish/>
        </w:rPr>
        <w:t>FTS field definitions</w:t>
      </w:r>
      <w:bookmarkEnd w:id="2242"/>
      <w:bookmarkEnd w:id="2243"/>
      <w:bookmarkEnd w:id="2244"/>
      <w:r w:rsidR="004177F8" w:rsidRPr="00AD311C">
        <w:rPr>
          <w:noProof/>
          <w:vanish/>
        </w:rPr>
        <w:fldChar w:fldCharType="begin"/>
      </w:r>
      <w:r w:rsidR="00953E39" w:rsidRPr="00AD311C">
        <w:rPr>
          <w:noProof/>
          <w:vanish/>
        </w:rPr>
        <w:instrText xml:space="preserve"> XE "FTS - data element definitions" </w:instrText>
      </w:r>
      <w:r w:rsidR="004177F8" w:rsidRPr="00AD311C">
        <w:rPr>
          <w:noProof/>
          <w:vanish/>
        </w:rPr>
        <w:fldChar w:fldCharType="end"/>
      </w:r>
    </w:p>
    <w:p w14:paraId="66FFF2E0" w14:textId="4890A6D8" w:rsidR="00953E39" w:rsidRPr="00F63F22" w:rsidRDefault="001C2642" w:rsidP="001C2642">
      <w:pPr>
        <w:pStyle w:val="Heading4"/>
        <w:numPr>
          <w:ilvl w:val="0"/>
          <w:numId w:val="0"/>
        </w:numPr>
        <w:tabs>
          <w:tab w:val="left" w:pos="2160"/>
        </w:tabs>
        <w:rPr>
          <w:noProof/>
        </w:rPr>
      </w:pPr>
      <w:bookmarkStart w:id="2245" w:name="_Toc498146229"/>
      <w:bookmarkStart w:id="2246" w:name="_Toc527864798"/>
      <w:bookmarkStart w:id="2247" w:name="_Toc527866270"/>
      <w:r w:rsidRPr="00F63F22">
        <w:rPr>
          <w:rFonts w:cs="Times New Roman"/>
          <w:noProof/>
        </w:rPr>
        <w:t>2.13.7.1</w:t>
      </w:r>
      <w:r w:rsidRPr="00F63F22">
        <w:rPr>
          <w:rFonts w:cs="Times New Roman"/>
          <w:noProof/>
        </w:rPr>
        <w:tab/>
      </w:r>
      <w:r w:rsidR="00953E39" w:rsidRPr="00F63F22">
        <w:rPr>
          <w:noProof/>
        </w:rPr>
        <w:t>FTS-1   File Batch Count</w:t>
      </w:r>
      <w:r w:rsidR="004177F8" w:rsidRPr="00F63F22">
        <w:rPr>
          <w:noProof/>
        </w:rPr>
        <w:fldChar w:fldCharType="begin"/>
      </w:r>
      <w:r w:rsidR="00953E39" w:rsidRPr="00F63F22">
        <w:rPr>
          <w:noProof/>
        </w:rPr>
        <w:instrText xml:space="preserve"> XE "File batch count" </w:instrText>
      </w:r>
      <w:r w:rsidR="004177F8" w:rsidRPr="00F63F22">
        <w:rPr>
          <w:noProof/>
        </w:rPr>
        <w:fldChar w:fldCharType="end"/>
      </w:r>
      <w:r w:rsidR="00953E39" w:rsidRPr="00F63F22">
        <w:rPr>
          <w:noProof/>
        </w:rPr>
        <w:t xml:space="preserve">   (NM)   00079</w:t>
      </w:r>
      <w:bookmarkEnd w:id="2245"/>
      <w:bookmarkEnd w:id="2246"/>
      <w:bookmarkEnd w:id="2247"/>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2814FF3E" w:rsidR="00953E39" w:rsidRPr="00F63F22" w:rsidRDefault="001C2642" w:rsidP="001C2642">
      <w:pPr>
        <w:pStyle w:val="Heading4"/>
        <w:numPr>
          <w:ilvl w:val="0"/>
          <w:numId w:val="0"/>
        </w:numPr>
        <w:tabs>
          <w:tab w:val="left" w:pos="2160"/>
        </w:tabs>
        <w:rPr>
          <w:noProof/>
        </w:rPr>
      </w:pPr>
      <w:bookmarkStart w:id="2248" w:name="_Toc498146230"/>
      <w:bookmarkStart w:id="2249" w:name="_Toc527864799"/>
      <w:bookmarkStart w:id="2250" w:name="_Toc527866271"/>
      <w:r w:rsidRPr="00F63F22">
        <w:rPr>
          <w:rFonts w:cs="Times New Roman"/>
          <w:noProof/>
        </w:rPr>
        <w:t>2.13.7.2</w:t>
      </w:r>
      <w:r w:rsidRPr="00F63F22">
        <w:rPr>
          <w:rFonts w:cs="Times New Roman"/>
          <w:noProof/>
        </w:rPr>
        <w:tab/>
      </w:r>
      <w:r w:rsidR="00953E39" w:rsidRPr="00F63F22">
        <w:rPr>
          <w:noProof/>
        </w:rPr>
        <w:t>FTS-2   File Trailer Comment</w:t>
      </w:r>
      <w:r w:rsidR="004177F8" w:rsidRPr="00F63F22">
        <w:rPr>
          <w:noProof/>
        </w:rPr>
        <w:fldChar w:fldCharType="begin"/>
      </w:r>
      <w:r w:rsidR="00953E39" w:rsidRPr="00F63F22">
        <w:rPr>
          <w:noProof/>
        </w:rPr>
        <w:instrText xml:space="preserve"> XE "File trailer comment" </w:instrText>
      </w:r>
      <w:r w:rsidR="004177F8" w:rsidRPr="00F63F22">
        <w:rPr>
          <w:noProof/>
        </w:rPr>
        <w:fldChar w:fldCharType="end"/>
      </w:r>
      <w:r w:rsidR="00953E39" w:rsidRPr="00F63F22">
        <w:rPr>
          <w:noProof/>
        </w:rPr>
        <w:t xml:space="preserve">   (ST)   00080</w:t>
      </w:r>
      <w:bookmarkEnd w:id="2248"/>
      <w:bookmarkEnd w:id="2249"/>
      <w:bookmarkEnd w:id="2250"/>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215DD730" w:rsidR="00953E39" w:rsidRPr="00F63F22" w:rsidRDefault="001C2642" w:rsidP="001C2642">
      <w:pPr>
        <w:pStyle w:val="Heading3"/>
        <w:numPr>
          <w:ilvl w:val="0"/>
          <w:numId w:val="0"/>
        </w:numPr>
        <w:tabs>
          <w:tab w:val="left" w:pos="1440"/>
        </w:tabs>
        <w:rPr>
          <w:noProof/>
        </w:rPr>
      </w:pPr>
      <w:bookmarkStart w:id="2251" w:name="_Toc348257271"/>
      <w:bookmarkStart w:id="2252" w:name="_Toc348257607"/>
      <w:bookmarkStart w:id="2253" w:name="_Toc348263229"/>
      <w:bookmarkStart w:id="2254" w:name="_Toc348336558"/>
      <w:bookmarkStart w:id="2255" w:name="_Toc348770046"/>
      <w:bookmarkStart w:id="2256" w:name="_Toc348856188"/>
      <w:bookmarkStart w:id="2257" w:name="_Toc348866609"/>
      <w:bookmarkStart w:id="2258" w:name="_Toc348947839"/>
      <w:bookmarkStart w:id="2259" w:name="_Toc349735420"/>
      <w:bookmarkStart w:id="2260" w:name="_Toc349735863"/>
      <w:bookmarkStart w:id="2261" w:name="_Toc349736017"/>
      <w:bookmarkStart w:id="2262" w:name="_Toc349803749"/>
      <w:bookmarkStart w:id="2263" w:name="_Ref358261917"/>
      <w:bookmarkStart w:id="2264" w:name="_Ref358261948"/>
      <w:bookmarkStart w:id="2265" w:name="_Ref358262188"/>
      <w:bookmarkStart w:id="2266" w:name="_Ref358262460"/>
      <w:bookmarkStart w:id="2267" w:name="_Toc359236087"/>
      <w:bookmarkStart w:id="2268" w:name="_Ref372021310"/>
      <w:bookmarkStart w:id="2269" w:name="_Ref372021355"/>
      <w:bookmarkStart w:id="2270" w:name="_Ref487452203"/>
      <w:bookmarkStart w:id="2271" w:name="_Ref495203004"/>
      <w:bookmarkStart w:id="2272" w:name="_Ref495203017"/>
      <w:bookmarkStart w:id="2273" w:name="_Ref495203699"/>
      <w:bookmarkStart w:id="2274" w:name="_Ref495203706"/>
      <w:bookmarkStart w:id="2275" w:name="_Toc498146231"/>
      <w:bookmarkStart w:id="2276" w:name="_Toc527864800"/>
      <w:bookmarkStart w:id="2277" w:name="_Toc527866272"/>
      <w:bookmarkStart w:id="2278" w:name="_Toc528481956"/>
      <w:bookmarkStart w:id="2279" w:name="_Toc528482461"/>
      <w:bookmarkStart w:id="2280" w:name="_Toc528482760"/>
      <w:bookmarkStart w:id="2281" w:name="_Toc528482885"/>
      <w:bookmarkStart w:id="2282" w:name="_Toc528486193"/>
      <w:bookmarkStart w:id="2283" w:name="_Toc536689701"/>
      <w:bookmarkStart w:id="2284" w:name="_Toc496446"/>
      <w:bookmarkStart w:id="2285" w:name="_Toc524793"/>
      <w:bookmarkStart w:id="2286" w:name="_Toc22443826"/>
      <w:bookmarkStart w:id="2287" w:name="_Toc22444178"/>
      <w:bookmarkStart w:id="2288" w:name="_Ref33423638"/>
      <w:bookmarkStart w:id="2289" w:name="_Toc36358125"/>
      <w:bookmarkStart w:id="2290" w:name="_Toc42232555"/>
      <w:bookmarkStart w:id="2291" w:name="_Ref43272288"/>
      <w:bookmarkStart w:id="2292" w:name="_Toc43275077"/>
      <w:bookmarkStart w:id="2293" w:name="_Toc43275249"/>
      <w:bookmarkStart w:id="2294" w:name="_Toc43275956"/>
      <w:bookmarkStart w:id="2295" w:name="_Toc43276276"/>
      <w:bookmarkStart w:id="2296" w:name="_Toc43276801"/>
      <w:bookmarkStart w:id="2297" w:name="_Toc43276899"/>
      <w:bookmarkStart w:id="2298" w:name="_Toc43277039"/>
      <w:bookmarkStart w:id="2299" w:name="_Ref228008653"/>
      <w:bookmarkStart w:id="2300" w:name="_Toc234219607"/>
      <w:bookmarkStart w:id="2301" w:name="_Toc17270018"/>
      <w:bookmarkStart w:id="2302" w:name="_Toc28952739"/>
      <w:r w:rsidRPr="00F63F22">
        <w:rPr>
          <w:rFonts w:cs="Times New Roman"/>
          <w:noProof/>
        </w:rPr>
        <w:t>2.13.8</w:t>
      </w:r>
      <w:r w:rsidRPr="00F63F22">
        <w:rPr>
          <w:rFonts w:cs="Times New Roman"/>
          <w:noProof/>
        </w:rPr>
        <w:tab/>
      </w:r>
      <w:r w:rsidR="00953E39" w:rsidRPr="00F63F22">
        <w:rPr>
          <w:noProof/>
        </w:rPr>
        <w:t xml:space="preserve">MSA </w:t>
      </w:r>
      <w:r w:rsidR="00953E39" w:rsidRPr="00F63F22">
        <w:rPr>
          <w:noProof/>
        </w:rPr>
        <w:noBreakHyphen/>
        <w:t xml:space="preserve"> </w:t>
      </w:r>
      <w:r w:rsidR="00575553">
        <w:t>M</w:t>
      </w:r>
      <w:r w:rsidR="00953E39" w:rsidRPr="000247A5">
        <w:t>essage</w:t>
      </w:r>
      <w:r w:rsidR="00953E39" w:rsidRPr="00F63F22">
        <w:rPr>
          <w:noProof/>
        </w:rPr>
        <w:t xml:space="preserve"> </w:t>
      </w:r>
      <w:r w:rsidR="00575553">
        <w:rPr>
          <w:noProof/>
        </w:rPr>
        <w:t>A</w:t>
      </w:r>
      <w:r w:rsidR="00953E39" w:rsidRPr="00F63F22">
        <w:rPr>
          <w:noProof/>
        </w:rPr>
        <w:t>cknowledgment segment</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r w:rsidR="004177F8" w:rsidRPr="00F63F22">
        <w:rPr>
          <w:noProof/>
        </w:rPr>
        <w:fldChar w:fldCharType="begin"/>
      </w:r>
      <w:r w:rsidR="00953E39"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00953E39"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00953E39"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303" w:name="_Toc349735679"/>
      <w:bookmarkStart w:id="2304" w:name="_Toc349803951"/>
      <w:r w:rsidRPr="00F63F22">
        <w:rPr>
          <w:noProof/>
        </w:rPr>
        <w:t>HL7 Attribute Table - MSA</w:t>
      </w:r>
      <w:bookmarkStart w:id="2305" w:name="MSA"/>
      <w:bookmarkEnd w:id="2303"/>
      <w:bookmarkEnd w:id="2304"/>
      <w:bookmarkEnd w:id="2305"/>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000000" w:rsidP="00EA2497">
            <w:pPr>
              <w:pStyle w:val="AttributeTableBody"/>
              <w:rPr>
                <w:rStyle w:val="HyperlinkTable"/>
                <w:noProof/>
              </w:rPr>
            </w:pPr>
            <w:hyperlink r:id="rId35"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000000" w:rsidP="00EA2497">
            <w:pPr>
              <w:pStyle w:val="AttributeTableBody"/>
              <w:rPr>
                <w:rStyle w:val="HyperlinkTable"/>
                <w:noProof/>
              </w:rPr>
            </w:pPr>
            <w:hyperlink r:id="rId36"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64F18A91" w:rsidR="00953E39" w:rsidRPr="00AD311C" w:rsidRDefault="001C2642" w:rsidP="001C2642">
      <w:pPr>
        <w:pStyle w:val="Heading4"/>
        <w:numPr>
          <w:ilvl w:val="0"/>
          <w:numId w:val="0"/>
        </w:numPr>
        <w:tabs>
          <w:tab w:val="left" w:pos="2160"/>
        </w:tabs>
        <w:rPr>
          <w:noProof/>
          <w:vanish/>
        </w:rPr>
      </w:pPr>
      <w:bookmarkStart w:id="2306" w:name="_Toc498146232"/>
      <w:bookmarkStart w:id="2307" w:name="_Toc527864801"/>
      <w:bookmarkStart w:id="2308" w:name="_Toc527866273"/>
      <w:r w:rsidRPr="00AD311C">
        <w:rPr>
          <w:rFonts w:cs="Times New Roman"/>
          <w:noProof/>
          <w:vanish/>
        </w:rPr>
        <w:t>2.13.8.0</w:t>
      </w:r>
      <w:r w:rsidRPr="00AD311C">
        <w:rPr>
          <w:rFonts w:cs="Times New Roman"/>
          <w:noProof/>
          <w:vanish/>
        </w:rPr>
        <w:tab/>
      </w:r>
      <w:r w:rsidR="00953E39" w:rsidRPr="00AD311C">
        <w:rPr>
          <w:noProof/>
          <w:vanish/>
        </w:rPr>
        <w:t>MSA field definitions</w:t>
      </w:r>
      <w:bookmarkEnd w:id="2306"/>
      <w:bookmarkEnd w:id="2307"/>
      <w:bookmarkEnd w:id="2308"/>
      <w:r w:rsidR="004177F8" w:rsidRPr="00AD311C">
        <w:rPr>
          <w:noProof/>
          <w:vanish/>
        </w:rPr>
        <w:fldChar w:fldCharType="begin"/>
      </w:r>
      <w:r w:rsidR="00953E39" w:rsidRPr="00AD311C">
        <w:rPr>
          <w:noProof/>
          <w:vanish/>
        </w:rPr>
        <w:instrText xml:space="preserve"> XE "MSA - data element definitions" </w:instrText>
      </w:r>
      <w:r w:rsidR="004177F8" w:rsidRPr="00AD311C">
        <w:rPr>
          <w:noProof/>
          <w:vanish/>
        </w:rPr>
        <w:fldChar w:fldCharType="end"/>
      </w:r>
    </w:p>
    <w:p w14:paraId="063C20CD" w14:textId="2231A0C6" w:rsidR="00953E39" w:rsidRPr="00F63F22" w:rsidRDefault="001C2642" w:rsidP="001C2642">
      <w:pPr>
        <w:pStyle w:val="Heading4"/>
        <w:numPr>
          <w:ilvl w:val="0"/>
          <w:numId w:val="0"/>
        </w:numPr>
        <w:tabs>
          <w:tab w:val="left" w:pos="2160"/>
        </w:tabs>
        <w:rPr>
          <w:noProof/>
        </w:rPr>
      </w:pPr>
      <w:bookmarkStart w:id="2309" w:name="_MSA-1___Acknowledgment_Code__(ID)__"/>
      <w:bookmarkStart w:id="2310" w:name="_Toc498146233"/>
      <w:bookmarkStart w:id="2311" w:name="_Toc527864802"/>
      <w:bookmarkStart w:id="2312" w:name="_Toc527866274"/>
      <w:bookmarkStart w:id="2313" w:name="_Ref915978"/>
      <w:bookmarkEnd w:id="2309"/>
      <w:r w:rsidRPr="00F63F22">
        <w:rPr>
          <w:rFonts w:cs="Times New Roman"/>
          <w:noProof/>
        </w:rPr>
        <w:t>2.13.8.1</w:t>
      </w:r>
      <w:r w:rsidRPr="00F63F22">
        <w:rPr>
          <w:rFonts w:cs="Times New Roman"/>
          <w:noProof/>
        </w:rPr>
        <w:tab/>
      </w:r>
      <w:r w:rsidR="00953E39" w:rsidRPr="00F63F22">
        <w:rPr>
          <w:noProof/>
        </w:rPr>
        <w:t>MSA-1   Acknowledgment Code</w:t>
      </w:r>
      <w:r w:rsidR="004177F8" w:rsidRPr="00F63F22">
        <w:rPr>
          <w:noProof/>
        </w:rPr>
        <w:fldChar w:fldCharType="begin"/>
      </w:r>
      <w:r w:rsidR="00953E39" w:rsidRPr="00F63F22">
        <w:rPr>
          <w:noProof/>
        </w:rPr>
        <w:instrText xml:space="preserve"> XE "Acknowledgment code" </w:instrText>
      </w:r>
      <w:r w:rsidR="004177F8" w:rsidRPr="00F63F22">
        <w:rPr>
          <w:noProof/>
        </w:rPr>
        <w:fldChar w:fldCharType="end"/>
      </w:r>
      <w:r w:rsidR="00953E39" w:rsidRPr="00F63F22">
        <w:rPr>
          <w:noProof/>
        </w:rPr>
        <w:t xml:space="preserve">   (ID)   00018</w:t>
      </w:r>
      <w:bookmarkEnd w:id="2310"/>
      <w:bookmarkEnd w:id="2311"/>
      <w:bookmarkEnd w:id="2312"/>
      <w:bookmarkEnd w:id="2313"/>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7" w:anchor="HL70008" w:history="1">
        <w:r w:rsidRPr="00F63F22">
          <w:rPr>
            <w:rStyle w:val="HyperlinkText"/>
            <w:noProof/>
          </w:rPr>
          <w:t>HL7 Table 0008 - Acknowledgment Code</w:t>
        </w:r>
      </w:hyperlink>
      <w:r w:rsidRPr="00F63F22">
        <w:rPr>
          <w:noProof/>
        </w:rPr>
        <w:t xml:space="preserve"> for valid values.</w:t>
      </w:r>
    </w:p>
    <w:p w14:paraId="1588B120" w14:textId="0760A89F" w:rsidR="00953E39" w:rsidRPr="00F63F22" w:rsidRDefault="001C2642" w:rsidP="001C2642">
      <w:pPr>
        <w:pStyle w:val="Heading4"/>
        <w:numPr>
          <w:ilvl w:val="0"/>
          <w:numId w:val="0"/>
        </w:numPr>
        <w:tabs>
          <w:tab w:val="left" w:pos="2160"/>
        </w:tabs>
        <w:rPr>
          <w:noProof/>
        </w:rPr>
      </w:pPr>
      <w:bookmarkStart w:id="2314" w:name="_Toc498146234"/>
      <w:bookmarkStart w:id="2315" w:name="_Toc527864803"/>
      <w:bookmarkStart w:id="2316" w:name="_Toc527866275"/>
      <w:r w:rsidRPr="00F63F22">
        <w:rPr>
          <w:rFonts w:cs="Times New Roman"/>
          <w:noProof/>
        </w:rPr>
        <w:t>2.13.8.2</w:t>
      </w:r>
      <w:r w:rsidRPr="00F63F22">
        <w:rPr>
          <w:rFonts w:cs="Times New Roman"/>
          <w:noProof/>
        </w:rPr>
        <w:tab/>
      </w:r>
      <w:r w:rsidR="00953E39" w:rsidRPr="00F63F22">
        <w:rPr>
          <w:noProof/>
        </w:rPr>
        <w:t>MSA-2   Message Control ID</w:t>
      </w:r>
      <w:r w:rsidR="004177F8" w:rsidRPr="00F63F22">
        <w:rPr>
          <w:noProof/>
        </w:rPr>
        <w:fldChar w:fldCharType="begin"/>
      </w:r>
      <w:r w:rsidR="00953E39" w:rsidRPr="00F63F22">
        <w:rPr>
          <w:noProof/>
        </w:rPr>
        <w:instrText xml:space="preserve"> XE "Message control  ID" </w:instrText>
      </w:r>
      <w:r w:rsidR="004177F8" w:rsidRPr="00F63F22">
        <w:rPr>
          <w:noProof/>
        </w:rPr>
        <w:fldChar w:fldCharType="end"/>
      </w:r>
      <w:r w:rsidR="00953E39" w:rsidRPr="00F63F22">
        <w:rPr>
          <w:noProof/>
        </w:rPr>
        <w:t xml:space="preserve">   (ST)   00010</w:t>
      </w:r>
      <w:bookmarkEnd w:id="2314"/>
      <w:bookmarkEnd w:id="2315"/>
      <w:bookmarkEnd w:id="2316"/>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64CF7FA4" w:rsidR="00953E39" w:rsidRPr="00F63F22" w:rsidRDefault="001C2642" w:rsidP="001C2642">
      <w:pPr>
        <w:pStyle w:val="Heading4"/>
        <w:numPr>
          <w:ilvl w:val="0"/>
          <w:numId w:val="0"/>
        </w:numPr>
        <w:tabs>
          <w:tab w:val="left" w:pos="2160"/>
        </w:tabs>
        <w:rPr>
          <w:noProof/>
        </w:rPr>
      </w:pPr>
      <w:bookmarkStart w:id="2317" w:name="_Toc498146235"/>
      <w:bookmarkStart w:id="2318" w:name="_Toc527864804"/>
      <w:bookmarkStart w:id="2319" w:name="_Toc527866276"/>
      <w:r w:rsidRPr="00F63F22">
        <w:rPr>
          <w:rFonts w:cs="Times New Roman"/>
          <w:noProof/>
        </w:rPr>
        <w:t>2.13.8.3</w:t>
      </w:r>
      <w:r w:rsidRPr="00F63F22">
        <w:rPr>
          <w:rFonts w:cs="Times New Roman"/>
          <w:noProof/>
        </w:rPr>
        <w:tab/>
      </w:r>
      <w:r w:rsidR="00953E39" w:rsidRPr="00F63F22">
        <w:rPr>
          <w:noProof/>
        </w:rPr>
        <w:t>MSA-3   Text Message</w:t>
      </w:r>
      <w:r w:rsidR="004177F8" w:rsidRPr="00F63F22">
        <w:rPr>
          <w:noProof/>
        </w:rPr>
        <w:fldChar w:fldCharType="begin"/>
      </w:r>
      <w:r w:rsidR="00953E39" w:rsidRPr="00F63F22">
        <w:rPr>
          <w:noProof/>
        </w:rPr>
        <w:instrText xml:space="preserve"> XE "Text message" </w:instrText>
      </w:r>
      <w:r w:rsidR="004177F8" w:rsidRPr="00F63F22">
        <w:rPr>
          <w:noProof/>
        </w:rPr>
        <w:fldChar w:fldCharType="end"/>
      </w:r>
      <w:r w:rsidR="00953E39" w:rsidRPr="00F63F22">
        <w:rPr>
          <w:noProof/>
        </w:rPr>
        <w:t xml:space="preserve">   00020</w:t>
      </w:r>
      <w:bookmarkEnd w:id="2317"/>
      <w:bookmarkEnd w:id="2318"/>
      <w:bookmarkEnd w:id="2319"/>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275E3978" w:rsidR="00953E39" w:rsidRPr="00F63F22" w:rsidRDefault="001C2642" w:rsidP="001C2642">
      <w:pPr>
        <w:pStyle w:val="Heading4"/>
        <w:numPr>
          <w:ilvl w:val="0"/>
          <w:numId w:val="0"/>
        </w:numPr>
        <w:tabs>
          <w:tab w:val="left" w:pos="2160"/>
        </w:tabs>
        <w:rPr>
          <w:noProof/>
        </w:rPr>
      </w:pPr>
      <w:bookmarkStart w:id="2320" w:name="_MSA-4___Expected_Sequence_Number__("/>
      <w:bookmarkStart w:id="2321" w:name="_Toc498146236"/>
      <w:bookmarkStart w:id="2322" w:name="_Toc527864805"/>
      <w:bookmarkStart w:id="2323" w:name="_Toc527866277"/>
      <w:bookmarkEnd w:id="2320"/>
      <w:r w:rsidRPr="00F63F22">
        <w:rPr>
          <w:rFonts w:cs="Times New Roman"/>
          <w:noProof/>
        </w:rPr>
        <w:t>2.13.8.4</w:t>
      </w:r>
      <w:r w:rsidRPr="00F63F22">
        <w:rPr>
          <w:rFonts w:cs="Times New Roman"/>
          <w:noProof/>
        </w:rPr>
        <w:tab/>
      </w:r>
      <w:r w:rsidR="00953E39" w:rsidRPr="00F63F22">
        <w:rPr>
          <w:noProof/>
        </w:rPr>
        <w:t>MSA-4   Expected Sequence Number</w:t>
      </w:r>
      <w:r w:rsidR="004177F8" w:rsidRPr="00F63F22">
        <w:rPr>
          <w:noProof/>
        </w:rPr>
        <w:fldChar w:fldCharType="begin"/>
      </w:r>
      <w:r w:rsidR="00953E39" w:rsidRPr="00F63F22">
        <w:rPr>
          <w:noProof/>
        </w:rPr>
        <w:instrText xml:space="preserve"> XE "Expected sequence number" </w:instrText>
      </w:r>
      <w:r w:rsidR="004177F8" w:rsidRPr="00F63F22">
        <w:rPr>
          <w:noProof/>
        </w:rPr>
        <w:fldChar w:fldCharType="end"/>
      </w:r>
      <w:r w:rsidR="00953E39" w:rsidRPr="00F63F22">
        <w:rPr>
          <w:noProof/>
        </w:rPr>
        <w:t xml:space="preserve">   (NM)   00021</w:t>
      </w:r>
      <w:bookmarkEnd w:id="2321"/>
      <w:bookmarkEnd w:id="2322"/>
      <w:bookmarkEnd w:id="2323"/>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A339168" w:rsidR="00953E39" w:rsidRPr="00F63F22" w:rsidRDefault="001C2642" w:rsidP="001C2642">
      <w:pPr>
        <w:pStyle w:val="Heading4"/>
        <w:numPr>
          <w:ilvl w:val="0"/>
          <w:numId w:val="0"/>
        </w:numPr>
        <w:tabs>
          <w:tab w:val="left" w:pos="2160"/>
        </w:tabs>
        <w:rPr>
          <w:noProof/>
        </w:rPr>
      </w:pPr>
      <w:bookmarkStart w:id="2324" w:name="_Toc498146237"/>
      <w:bookmarkStart w:id="2325" w:name="_Toc527864806"/>
      <w:bookmarkStart w:id="2326" w:name="_Toc527866278"/>
      <w:r w:rsidRPr="00F63F22">
        <w:rPr>
          <w:rFonts w:cs="Times New Roman"/>
          <w:noProof/>
        </w:rPr>
        <w:t>2.13.8.5</w:t>
      </w:r>
      <w:r w:rsidRPr="00F63F22">
        <w:rPr>
          <w:rFonts w:cs="Times New Roman"/>
          <w:noProof/>
        </w:rPr>
        <w:tab/>
      </w:r>
      <w:r w:rsidR="00953E39" w:rsidRPr="00F63F22">
        <w:rPr>
          <w:noProof/>
        </w:rPr>
        <w:t>MSA-5   Delayed Acknowledgment Type 00022</w:t>
      </w:r>
      <w:bookmarkEnd w:id="2324"/>
      <w:bookmarkEnd w:id="2325"/>
      <w:bookmarkEnd w:id="2326"/>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30E5C7ED" w:rsidR="00953E39" w:rsidRPr="00F63F22" w:rsidRDefault="001C2642" w:rsidP="001C2642">
      <w:pPr>
        <w:pStyle w:val="Heading4"/>
        <w:numPr>
          <w:ilvl w:val="0"/>
          <w:numId w:val="0"/>
        </w:numPr>
        <w:tabs>
          <w:tab w:val="left" w:pos="2160"/>
        </w:tabs>
        <w:rPr>
          <w:noProof/>
        </w:rPr>
      </w:pPr>
      <w:bookmarkStart w:id="2327" w:name="_Ref423137275"/>
      <w:bookmarkStart w:id="2328" w:name="_Toc498146238"/>
      <w:bookmarkStart w:id="2329" w:name="_Toc527864807"/>
      <w:bookmarkStart w:id="2330" w:name="_Toc527866279"/>
      <w:r w:rsidRPr="00F63F22">
        <w:rPr>
          <w:rFonts w:cs="Times New Roman"/>
          <w:noProof/>
        </w:rPr>
        <w:t>2.13.8.6</w:t>
      </w:r>
      <w:r w:rsidRPr="00F63F22">
        <w:rPr>
          <w:rFonts w:cs="Times New Roman"/>
          <w:noProof/>
        </w:rPr>
        <w:tab/>
      </w:r>
      <w:r w:rsidR="00953E39" w:rsidRPr="00F63F22">
        <w:rPr>
          <w:noProof/>
        </w:rPr>
        <w:t>MSA-6   Error Condition</w:t>
      </w:r>
      <w:r w:rsidR="004177F8" w:rsidRPr="00F63F22">
        <w:rPr>
          <w:noProof/>
        </w:rPr>
        <w:fldChar w:fldCharType="begin"/>
      </w:r>
      <w:r w:rsidR="00953E39" w:rsidRPr="00F63F22">
        <w:rPr>
          <w:noProof/>
        </w:rPr>
        <w:instrText xml:space="preserve"> XE "Error condition" </w:instrText>
      </w:r>
      <w:r w:rsidR="004177F8" w:rsidRPr="00F63F22">
        <w:rPr>
          <w:noProof/>
        </w:rPr>
        <w:fldChar w:fldCharType="end"/>
      </w:r>
      <w:r w:rsidR="00953E39" w:rsidRPr="00F63F22">
        <w:rPr>
          <w:noProof/>
        </w:rPr>
        <w:t xml:space="preserve">      00023</w:t>
      </w:r>
      <w:bookmarkEnd w:id="2327"/>
      <w:bookmarkEnd w:id="2328"/>
      <w:bookmarkEnd w:id="2329"/>
      <w:bookmarkEnd w:id="2330"/>
    </w:p>
    <w:p w14:paraId="048426EC" w14:textId="77777777" w:rsidR="00953E39" w:rsidRPr="00F63F22" w:rsidRDefault="00953E39" w:rsidP="00EA2497">
      <w:pPr>
        <w:pStyle w:val="NormalIndented"/>
        <w:rPr>
          <w:rStyle w:val="Strong"/>
        </w:rPr>
      </w:pPr>
      <w:bookmarkStart w:id="2331"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331"/>
    <w:p w14:paraId="5CD5D458" w14:textId="68E4E9AF" w:rsidR="00953E39" w:rsidRPr="00F63F22" w:rsidRDefault="001C2642" w:rsidP="001C2642">
      <w:pPr>
        <w:pStyle w:val="Heading4"/>
        <w:numPr>
          <w:ilvl w:val="0"/>
          <w:numId w:val="0"/>
        </w:numPr>
        <w:tabs>
          <w:tab w:val="left" w:pos="2160"/>
        </w:tabs>
        <w:rPr>
          <w:noProof/>
        </w:rPr>
      </w:pPr>
      <w:r w:rsidRPr="00F63F22">
        <w:rPr>
          <w:rFonts w:cs="Times New Roman"/>
          <w:noProof/>
        </w:rPr>
        <w:t>2.13.8.7</w:t>
      </w:r>
      <w:r w:rsidRPr="00F63F22">
        <w:rPr>
          <w:rFonts w:cs="Times New Roman"/>
          <w:noProof/>
        </w:rPr>
        <w:tab/>
      </w:r>
      <w:r w:rsidR="00953E39" w:rsidRPr="00F63F22">
        <w:rPr>
          <w:noProof/>
        </w:rPr>
        <w:t xml:space="preserve">MSA-7   Message Waiting Number </w:t>
      </w:r>
      <w:r w:rsidR="004177F8" w:rsidRPr="00F63F22">
        <w:rPr>
          <w:noProof/>
        </w:rPr>
        <w:fldChar w:fldCharType="begin"/>
      </w:r>
      <w:r w:rsidR="00953E39" w:rsidRPr="00F63F22">
        <w:rPr>
          <w:noProof/>
        </w:rPr>
        <w:instrText xml:space="preserve"> XE "Message Waiting Number" </w:instrText>
      </w:r>
      <w:r w:rsidR="004177F8" w:rsidRPr="00F63F22">
        <w:rPr>
          <w:noProof/>
        </w:rPr>
        <w:fldChar w:fldCharType="end"/>
      </w:r>
      <w:r w:rsidR="00953E39"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621208B5" w:rsidR="00953E39" w:rsidRPr="00F63F22" w:rsidRDefault="001C2642" w:rsidP="001C2642">
      <w:pPr>
        <w:pStyle w:val="Heading4"/>
        <w:numPr>
          <w:ilvl w:val="0"/>
          <w:numId w:val="0"/>
        </w:numPr>
        <w:tabs>
          <w:tab w:val="left" w:pos="2160"/>
        </w:tabs>
        <w:rPr>
          <w:noProof/>
        </w:rPr>
      </w:pPr>
      <w:r w:rsidRPr="00F63F22">
        <w:rPr>
          <w:rFonts w:cs="Times New Roman"/>
          <w:noProof/>
        </w:rPr>
        <w:t>2.13.8.8</w:t>
      </w:r>
      <w:r w:rsidRPr="00F63F22">
        <w:rPr>
          <w:rFonts w:cs="Times New Roman"/>
          <w:noProof/>
        </w:rPr>
        <w:tab/>
      </w:r>
      <w:r w:rsidR="00953E39" w:rsidRPr="00F63F22">
        <w:rPr>
          <w:noProof/>
        </w:rPr>
        <w:t>MSA-8   Message Waiting Priority</w:t>
      </w:r>
      <w:r w:rsidR="004177F8" w:rsidRPr="00F63F22">
        <w:rPr>
          <w:noProof/>
        </w:rPr>
        <w:fldChar w:fldCharType="begin"/>
      </w:r>
      <w:r w:rsidR="00953E39" w:rsidRPr="00F63F22">
        <w:rPr>
          <w:noProof/>
        </w:rPr>
        <w:instrText xml:space="preserve"> XE "Message Waiting Priority" </w:instrText>
      </w:r>
      <w:r w:rsidR="004177F8" w:rsidRPr="00F63F22">
        <w:rPr>
          <w:noProof/>
        </w:rPr>
        <w:fldChar w:fldCharType="end"/>
      </w:r>
      <w:r w:rsidR="00953E39"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38"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332" w:name="HL70520"/>
      <w:bookmarkEnd w:id="2332"/>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6B16BB08" w:rsidR="00953E39" w:rsidRPr="00F63F22" w:rsidRDefault="001C2642" w:rsidP="001C2642">
      <w:pPr>
        <w:pStyle w:val="Heading3"/>
        <w:numPr>
          <w:ilvl w:val="0"/>
          <w:numId w:val="0"/>
        </w:numPr>
        <w:tabs>
          <w:tab w:val="left" w:pos="1440"/>
        </w:tabs>
        <w:rPr>
          <w:noProof/>
        </w:rPr>
      </w:pPr>
      <w:bookmarkStart w:id="2333" w:name="_Ref487452219"/>
      <w:bookmarkStart w:id="2334" w:name="_Toc498146239"/>
      <w:bookmarkStart w:id="2335" w:name="_Toc527864808"/>
      <w:bookmarkStart w:id="2336" w:name="_Toc527866280"/>
      <w:bookmarkStart w:id="2337" w:name="_Toc528481957"/>
      <w:bookmarkStart w:id="2338" w:name="_Toc528482462"/>
      <w:bookmarkStart w:id="2339" w:name="_Toc528482761"/>
      <w:bookmarkStart w:id="2340" w:name="_Toc528482886"/>
      <w:bookmarkStart w:id="2341" w:name="_Toc528486194"/>
      <w:bookmarkStart w:id="2342" w:name="_Toc536689702"/>
      <w:bookmarkStart w:id="2343" w:name="_Toc496447"/>
      <w:bookmarkStart w:id="2344" w:name="_Toc524794"/>
      <w:bookmarkStart w:id="2345" w:name="_Toc22443827"/>
      <w:bookmarkStart w:id="2346" w:name="_Toc22444179"/>
      <w:bookmarkStart w:id="2347" w:name="_Toc36358126"/>
      <w:bookmarkStart w:id="2348" w:name="_Toc42232556"/>
      <w:bookmarkStart w:id="2349" w:name="_Toc43275078"/>
      <w:bookmarkStart w:id="2350" w:name="_Toc43275250"/>
      <w:bookmarkStart w:id="2351" w:name="_Toc43275957"/>
      <w:bookmarkStart w:id="2352" w:name="_Toc43276277"/>
      <w:bookmarkStart w:id="2353" w:name="_Toc43276802"/>
      <w:bookmarkStart w:id="2354" w:name="_Toc43276900"/>
      <w:bookmarkStart w:id="2355" w:name="_Toc43277040"/>
      <w:bookmarkStart w:id="2356" w:name="_Toc234219608"/>
      <w:bookmarkStart w:id="2357" w:name="_Toc17270019"/>
      <w:bookmarkStart w:id="2358" w:name="_Toc28952740"/>
      <w:r w:rsidRPr="00F63F22">
        <w:rPr>
          <w:rFonts w:cs="Times New Roman"/>
          <w:noProof/>
        </w:rPr>
        <w:t>2.13.9</w:t>
      </w:r>
      <w:r w:rsidRPr="00F63F22">
        <w:rPr>
          <w:rFonts w:cs="Times New Roman"/>
          <w:noProof/>
        </w:rPr>
        <w:tab/>
      </w:r>
      <w:r w:rsidR="00953E39" w:rsidRPr="000247A5">
        <w:t>MSH</w:t>
      </w:r>
      <w:r w:rsidR="00953E39" w:rsidRPr="00F63F22">
        <w:rPr>
          <w:noProof/>
        </w:rPr>
        <w:t xml:space="preserve"> </w:t>
      </w:r>
      <w:r w:rsidR="00953E39" w:rsidRPr="00F63F22">
        <w:rPr>
          <w:noProof/>
        </w:rPr>
        <w:noBreakHyphen/>
        <w:t xml:space="preserve"> </w:t>
      </w:r>
      <w:r w:rsidR="00575553">
        <w:rPr>
          <w:noProof/>
        </w:rPr>
        <w:t>M</w:t>
      </w:r>
      <w:r w:rsidR="00953E39" w:rsidRPr="00F63F22">
        <w:rPr>
          <w:noProof/>
        </w:rPr>
        <w:t xml:space="preserve">essage </w:t>
      </w:r>
      <w:r w:rsidR="00575553">
        <w:rPr>
          <w:noProof/>
        </w:rPr>
        <w:t>H</w:t>
      </w:r>
      <w:r w:rsidR="00953E39" w:rsidRPr="00F63F22">
        <w:rPr>
          <w:noProof/>
        </w:rPr>
        <w:t>eader segment</w:t>
      </w:r>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r w:rsidR="004177F8" w:rsidRPr="00F63F22">
        <w:rPr>
          <w:noProof/>
        </w:rPr>
        <w:fldChar w:fldCharType="begin"/>
      </w:r>
      <w:r w:rsidR="00953E39"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00953E39" w:rsidRPr="00F63F22">
        <w:rPr>
          <w:noProof/>
        </w:rPr>
        <w:instrText>xe "MSH"</w:instrText>
      </w:r>
      <w:r w:rsidR="004177F8" w:rsidRPr="00F63F22">
        <w:rPr>
          <w:noProof/>
        </w:rPr>
        <w:fldChar w:fldCharType="end"/>
      </w:r>
      <w:r w:rsidR="004177F8" w:rsidRPr="00F63F22">
        <w:rPr>
          <w:noProof/>
        </w:rPr>
        <w:fldChar w:fldCharType="begin"/>
      </w:r>
      <w:r w:rsidR="00953E39"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359" w:name="_Toc349735671"/>
      <w:bookmarkStart w:id="2360" w:name="_Toc349803943"/>
      <w:r w:rsidRPr="00F63F22">
        <w:rPr>
          <w:noProof/>
        </w:rPr>
        <w:t>HL7 Attribute Table - MSH</w:t>
      </w:r>
      <w:bookmarkStart w:id="2361" w:name="MSH"/>
      <w:bookmarkEnd w:id="2359"/>
      <w:bookmarkEnd w:id="2360"/>
      <w:bookmarkEnd w:id="2361"/>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000000" w:rsidP="00EA2497">
            <w:pPr>
              <w:pStyle w:val="AttributeTableBody"/>
              <w:rPr>
                <w:rStyle w:val="HyperlinkTable"/>
                <w:noProof/>
              </w:rPr>
            </w:pPr>
            <w:hyperlink r:id="rId39"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000000" w:rsidP="00EA2497">
            <w:pPr>
              <w:pStyle w:val="AttributeTableBody"/>
              <w:rPr>
                <w:rStyle w:val="HyperlinkTable"/>
                <w:noProof/>
              </w:rPr>
            </w:pPr>
            <w:hyperlink r:id="rId40"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000000"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4DF71328"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000000"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000000" w:rsidP="00EA2497">
            <w:pPr>
              <w:pStyle w:val="AttributeTableBody"/>
              <w:rPr>
                <w:rStyle w:val="HyperlinkTable"/>
                <w:noProof/>
              </w:rPr>
            </w:pPr>
            <w:hyperlink r:id="rId43"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000000" w:rsidP="00EA2497">
            <w:pPr>
              <w:pStyle w:val="AttributeTableBody"/>
              <w:rPr>
                <w:rStyle w:val="HyperlinkTable"/>
                <w:noProof/>
              </w:rPr>
            </w:pPr>
            <w:hyperlink r:id="rId44"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000000" w:rsidP="00EA2497">
            <w:pPr>
              <w:pStyle w:val="AttributeTableBody"/>
              <w:rPr>
                <w:rStyle w:val="HyperlinkTable"/>
                <w:noProof/>
              </w:rPr>
            </w:pPr>
            <w:hyperlink r:id="rId45"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000000" w:rsidP="00EA2497">
            <w:pPr>
              <w:pStyle w:val="AttributeTableBody"/>
              <w:rPr>
                <w:rStyle w:val="HyperlinkTable"/>
                <w:noProof/>
              </w:rPr>
            </w:pPr>
            <w:hyperlink r:id="rId46"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000000" w:rsidP="00EA2497">
            <w:pPr>
              <w:pStyle w:val="AttributeTableBody"/>
              <w:rPr>
                <w:rStyle w:val="HyperlinkTable"/>
                <w:noProof/>
              </w:rPr>
            </w:pPr>
            <w:hyperlink r:id="rId47"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000000" w:rsidP="00C2105A">
            <w:pPr>
              <w:pStyle w:val="AttributeTableBody"/>
              <w:rPr>
                <w:noProof/>
              </w:rPr>
            </w:pPr>
            <w:hyperlink r:id="rId48"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000000" w:rsidP="00C2105A">
            <w:pPr>
              <w:pStyle w:val="AttributeTableBody"/>
              <w:rPr>
                <w:noProof/>
              </w:rPr>
            </w:pPr>
            <w:hyperlink r:id="rId49"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2C203825" w:rsidR="00953E39" w:rsidRPr="00555F65" w:rsidRDefault="001C2642" w:rsidP="001C2642">
      <w:pPr>
        <w:pStyle w:val="Heading4"/>
        <w:numPr>
          <w:ilvl w:val="0"/>
          <w:numId w:val="0"/>
        </w:numPr>
        <w:tabs>
          <w:tab w:val="left" w:pos="2160"/>
        </w:tabs>
        <w:rPr>
          <w:noProof/>
          <w:vanish/>
        </w:rPr>
      </w:pPr>
      <w:bookmarkStart w:id="2362" w:name="_Toc498146240"/>
      <w:bookmarkStart w:id="2363" w:name="_Toc527864809"/>
      <w:bookmarkStart w:id="2364" w:name="_Toc527866281"/>
      <w:r w:rsidRPr="00555F65">
        <w:rPr>
          <w:rFonts w:cs="Times New Roman"/>
          <w:noProof/>
          <w:vanish/>
        </w:rPr>
        <w:t>2.13.9.0</w:t>
      </w:r>
      <w:r w:rsidRPr="00555F65">
        <w:rPr>
          <w:rFonts w:cs="Times New Roman"/>
          <w:noProof/>
          <w:vanish/>
        </w:rPr>
        <w:tab/>
      </w:r>
      <w:r w:rsidR="00953E39" w:rsidRPr="00555F65">
        <w:rPr>
          <w:noProof/>
          <w:vanish/>
        </w:rPr>
        <w:t>MSH field definitions</w:t>
      </w:r>
      <w:bookmarkEnd w:id="2362"/>
      <w:bookmarkEnd w:id="2363"/>
      <w:bookmarkEnd w:id="2364"/>
      <w:r w:rsidR="004177F8" w:rsidRPr="00555F65">
        <w:rPr>
          <w:noProof/>
          <w:vanish/>
        </w:rPr>
        <w:fldChar w:fldCharType="begin"/>
      </w:r>
      <w:r w:rsidR="00953E39" w:rsidRPr="00555F65">
        <w:rPr>
          <w:noProof/>
          <w:vanish/>
        </w:rPr>
        <w:instrText xml:space="preserve"> XE "MSH - data element definitions" </w:instrText>
      </w:r>
      <w:r w:rsidR="004177F8" w:rsidRPr="00555F65">
        <w:rPr>
          <w:noProof/>
          <w:vanish/>
        </w:rPr>
        <w:fldChar w:fldCharType="end"/>
      </w:r>
    </w:p>
    <w:p w14:paraId="3B871C71" w14:textId="7347FF76" w:rsidR="00953E39" w:rsidRPr="00F63F22" w:rsidRDefault="001C2642" w:rsidP="001C2642">
      <w:pPr>
        <w:pStyle w:val="Heading4"/>
        <w:numPr>
          <w:ilvl w:val="0"/>
          <w:numId w:val="0"/>
        </w:numPr>
        <w:tabs>
          <w:tab w:val="left" w:pos="2160"/>
        </w:tabs>
        <w:rPr>
          <w:noProof/>
        </w:rPr>
      </w:pPr>
      <w:bookmarkStart w:id="2365" w:name="_Toc498146241"/>
      <w:bookmarkStart w:id="2366" w:name="_Toc527864810"/>
      <w:bookmarkStart w:id="2367" w:name="_Toc527866282"/>
      <w:r w:rsidRPr="00F63F22">
        <w:rPr>
          <w:rFonts w:cs="Times New Roman"/>
          <w:noProof/>
        </w:rPr>
        <w:t>2.13.9.1</w:t>
      </w:r>
      <w:r w:rsidRPr="00F63F22">
        <w:rPr>
          <w:rFonts w:cs="Times New Roman"/>
          <w:noProof/>
        </w:rPr>
        <w:tab/>
      </w:r>
      <w:r w:rsidR="00953E39" w:rsidRPr="00F63F22">
        <w:rPr>
          <w:noProof/>
        </w:rPr>
        <w:t>MSH-1   Field Separator</w:t>
      </w:r>
      <w:r w:rsidR="004177F8" w:rsidRPr="00F63F22">
        <w:rPr>
          <w:noProof/>
        </w:rPr>
        <w:fldChar w:fldCharType="begin"/>
      </w:r>
      <w:r w:rsidR="00953E39" w:rsidRPr="00F63F22">
        <w:rPr>
          <w:noProof/>
        </w:rPr>
        <w:instrText xml:space="preserve"> XE "Field separator" </w:instrText>
      </w:r>
      <w:r w:rsidR="004177F8" w:rsidRPr="00F63F22">
        <w:rPr>
          <w:noProof/>
        </w:rPr>
        <w:fldChar w:fldCharType="end"/>
      </w:r>
      <w:r w:rsidR="00953E39" w:rsidRPr="00F63F22">
        <w:rPr>
          <w:noProof/>
        </w:rPr>
        <w:t xml:space="preserve">   (ST)   00001</w:t>
      </w:r>
      <w:bookmarkEnd w:id="2365"/>
      <w:bookmarkEnd w:id="2366"/>
      <w:bookmarkEnd w:id="2367"/>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63E214E2" w:rsidR="00953E39" w:rsidRPr="00F63F22" w:rsidRDefault="001C2642" w:rsidP="001C2642">
      <w:pPr>
        <w:pStyle w:val="Heading4"/>
        <w:numPr>
          <w:ilvl w:val="0"/>
          <w:numId w:val="0"/>
        </w:numPr>
        <w:tabs>
          <w:tab w:val="left" w:pos="2160"/>
        </w:tabs>
        <w:rPr>
          <w:noProof/>
        </w:rPr>
      </w:pPr>
      <w:bookmarkStart w:id="2368" w:name="_Toc498146242"/>
      <w:bookmarkStart w:id="2369" w:name="_Toc527864811"/>
      <w:bookmarkStart w:id="2370" w:name="_Toc527866283"/>
      <w:r w:rsidRPr="00F63F22">
        <w:rPr>
          <w:rFonts w:cs="Times New Roman"/>
          <w:noProof/>
        </w:rPr>
        <w:t>2.13.9.2</w:t>
      </w:r>
      <w:r w:rsidRPr="00F63F22">
        <w:rPr>
          <w:rFonts w:cs="Times New Roman"/>
          <w:noProof/>
        </w:rPr>
        <w:tab/>
      </w:r>
      <w:r w:rsidR="00953E39" w:rsidRPr="00F63F22">
        <w:rPr>
          <w:noProof/>
        </w:rPr>
        <w:t>MSH-2   Encoding Characters</w:t>
      </w:r>
      <w:r w:rsidR="004177F8" w:rsidRPr="00F63F22">
        <w:rPr>
          <w:noProof/>
        </w:rPr>
        <w:fldChar w:fldCharType="begin"/>
      </w:r>
      <w:r w:rsidR="00953E39" w:rsidRPr="00F63F22">
        <w:rPr>
          <w:noProof/>
        </w:rPr>
        <w:instrText xml:space="preserve"> XE "Encoding characters" </w:instrText>
      </w:r>
      <w:r w:rsidR="004177F8" w:rsidRPr="00F63F22">
        <w:rPr>
          <w:noProof/>
        </w:rPr>
        <w:fldChar w:fldCharType="end"/>
      </w:r>
      <w:r w:rsidR="00953E39" w:rsidRPr="00F63F22">
        <w:rPr>
          <w:noProof/>
        </w:rPr>
        <w:t xml:space="preserve">   (ST)   00002</w:t>
      </w:r>
      <w:bookmarkEnd w:id="2368"/>
      <w:bookmarkEnd w:id="2369"/>
      <w:bookmarkEnd w:id="2370"/>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r w:rsidRPr="00F63F22">
        <w:rPr>
          <w:noProof/>
        </w:rPr>
        <w:t>'.</w:t>
      </w:r>
    </w:p>
    <w:p w14:paraId="2BF9E0D4" w14:textId="2B43D228" w:rsidR="00953E39" w:rsidRPr="00F63F22" w:rsidRDefault="001C2642" w:rsidP="001C2642">
      <w:pPr>
        <w:pStyle w:val="Heading4"/>
        <w:numPr>
          <w:ilvl w:val="0"/>
          <w:numId w:val="0"/>
        </w:numPr>
        <w:tabs>
          <w:tab w:val="left" w:pos="2160"/>
        </w:tabs>
        <w:rPr>
          <w:noProof/>
        </w:rPr>
      </w:pPr>
      <w:bookmarkStart w:id="2371" w:name="_MSH-3___Sending_Application__(HD)__"/>
      <w:bookmarkStart w:id="2372" w:name="_Toc498146243"/>
      <w:bookmarkStart w:id="2373" w:name="_Toc527864812"/>
      <w:bookmarkStart w:id="2374" w:name="_Toc527866284"/>
      <w:bookmarkEnd w:id="2371"/>
      <w:r w:rsidRPr="00F63F22">
        <w:rPr>
          <w:rFonts w:cs="Times New Roman"/>
          <w:noProof/>
        </w:rPr>
        <w:t>2.13.9.3</w:t>
      </w:r>
      <w:r w:rsidRPr="00F63F22">
        <w:rPr>
          <w:rFonts w:cs="Times New Roman"/>
          <w:noProof/>
        </w:rPr>
        <w:tab/>
      </w:r>
      <w:r w:rsidR="00953E39" w:rsidRPr="00F63F22">
        <w:rPr>
          <w:noProof/>
        </w:rPr>
        <w:t>MSH-3   Sending Application</w:t>
      </w:r>
      <w:r w:rsidR="004177F8" w:rsidRPr="00F63F22">
        <w:rPr>
          <w:noProof/>
        </w:rPr>
        <w:fldChar w:fldCharType="begin"/>
      </w:r>
      <w:r w:rsidR="00953E39" w:rsidRPr="00F63F22">
        <w:rPr>
          <w:noProof/>
        </w:rPr>
        <w:instrText xml:space="preserve"> XE "Sending application" </w:instrText>
      </w:r>
      <w:r w:rsidR="004177F8" w:rsidRPr="00F63F22">
        <w:rPr>
          <w:noProof/>
        </w:rPr>
        <w:fldChar w:fldCharType="end"/>
      </w:r>
      <w:r w:rsidR="00953E39" w:rsidRPr="00F63F22">
        <w:rPr>
          <w:noProof/>
        </w:rPr>
        <w:t xml:space="preserve">   (HD)   00003</w:t>
      </w:r>
      <w:bookmarkEnd w:id="2372"/>
      <w:bookmarkEnd w:id="2373"/>
      <w:bookmarkEnd w:id="2374"/>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375"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375"/>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376" w:name="_Hlt478373099"/>
      <w:bookmarkEnd w:id="2376"/>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0" w:anchor="HL70300" w:history="1">
        <w:r w:rsidRPr="00F63F22">
          <w:rPr>
            <w:rStyle w:val="ReferenceUserTable"/>
            <w:noProof/>
          </w:rPr>
          <w:t>User-defined Table 0</w:t>
        </w:r>
        <w:bookmarkStart w:id="2377" w:name="_Hlt478373050"/>
        <w:r w:rsidRPr="00F63F22">
          <w:rPr>
            <w:rStyle w:val="ReferenceUserTable"/>
            <w:noProof/>
          </w:rPr>
          <w:t>3</w:t>
        </w:r>
        <w:bookmarkEnd w:id="2377"/>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3A88C03E" w:rsidR="00953E39" w:rsidRPr="00F63F22" w:rsidRDefault="001C2642" w:rsidP="001C2642">
      <w:pPr>
        <w:pStyle w:val="Heading4"/>
        <w:numPr>
          <w:ilvl w:val="0"/>
          <w:numId w:val="0"/>
        </w:numPr>
        <w:tabs>
          <w:tab w:val="left" w:pos="2160"/>
        </w:tabs>
        <w:rPr>
          <w:noProof/>
        </w:rPr>
      </w:pPr>
      <w:bookmarkStart w:id="2378" w:name="_MSH-4___Sending_Facility__(HD)___00"/>
      <w:bookmarkStart w:id="2379" w:name="_Toc498146244"/>
      <w:bookmarkStart w:id="2380" w:name="_Toc527864813"/>
      <w:bookmarkStart w:id="2381" w:name="_Toc527866285"/>
      <w:bookmarkEnd w:id="2378"/>
      <w:r w:rsidRPr="00F63F22">
        <w:rPr>
          <w:rFonts w:cs="Times New Roman"/>
          <w:noProof/>
        </w:rPr>
        <w:t>2.13.9.4</w:t>
      </w:r>
      <w:r w:rsidRPr="00F63F22">
        <w:rPr>
          <w:rFonts w:cs="Times New Roman"/>
          <w:noProof/>
        </w:rPr>
        <w:tab/>
      </w:r>
      <w:r w:rsidR="00953E39" w:rsidRPr="00F63F22">
        <w:rPr>
          <w:noProof/>
        </w:rPr>
        <w:t>MSH-4   Sending Facility</w:t>
      </w:r>
      <w:r w:rsidR="004177F8" w:rsidRPr="00F63F22">
        <w:rPr>
          <w:noProof/>
        </w:rPr>
        <w:fldChar w:fldCharType="begin"/>
      </w:r>
      <w:r w:rsidR="00953E39" w:rsidRPr="00F63F22">
        <w:rPr>
          <w:noProof/>
        </w:rPr>
        <w:instrText xml:space="preserve"> XE "Sending facility" </w:instrText>
      </w:r>
      <w:r w:rsidR="004177F8" w:rsidRPr="00F63F22">
        <w:rPr>
          <w:noProof/>
        </w:rPr>
        <w:fldChar w:fldCharType="end"/>
      </w:r>
      <w:r w:rsidR="00953E39" w:rsidRPr="00F63F22">
        <w:rPr>
          <w:noProof/>
        </w:rPr>
        <w:t xml:space="preserve">   (HD)   00004</w:t>
      </w:r>
      <w:bookmarkEnd w:id="2379"/>
      <w:bookmarkEnd w:id="2380"/>
      <w:bookmarkEnd w:id="2381"/>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1"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382" w:name="_Hlt478373118"/>
      <w:bookmarkEnd w:id="2382"/>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150D4E7D" w:rsidR="00953E39" w:rsidRPr="00F63F22" w:rsidRDefault="001C2642" w:rsidP="001C2642">
      <w:pPr>
        <w:pStyle w:val="Heading4"/>
        <w:numPr>
          <w:ilvl w:val="0"/>
          <w:numId w:val="0"/>
        </w:numPr>
        <w:tabs>
          <w:tab w:val="left" w:pos="2160"/>
        </w:tabs>
        <w:rPr>
          <w:noProof/>
        </w:rPr>
      </w:pPr>
      <w:bookmarkStart w:id="2383" w:name="_MSH-5___Receiving_Application__(HD)"/>
      <w:bookmarkStart w:id="2384" w:name="_Toc498146245"/>
      <w:bookmarkStart w:id="2385" w:name="_Toc527864814"/>
      <w:bookmarkStart w:id="2386" w:name="_Toc527866286"/>
      <w:bookmarkEnd w:id="2383"/>
      <w:r w:rsidRPr="00F63F22">
        <w:rPr>
          <w:rFonts w:cs="Times New Roman"/>
          <w:noProof/>
        </w:rPr>
        <w:t>2.13.9.5</w:t>
      </w:r>
      <w:r w:rsidRPr="00F63F22">
        <w:rPr>
          <w:rFonts w:cs="Times New Roman"/>
          <w:noProof/>
        </w:rPr>
        <w:tab/>
      </w:r>
      <w:r w:rsidR="00953E39" w:rsidRPr="00F63F22">
        <w:rPr>
          <w:noProof/>
        </w:rPr>
        <w:t>MSH-5   Receiving Application</w:t>
      </w:r>
      <w:r w:rsidR="004177F8" w:rsidRPr="00F63F22">
        <w:rPr>
          <w:noProof/>
        </w:rPr>
        <w:fldChar w:fldCharType="begin"/>
      </w:r>
      <w:r w:rsidR="00953E39" w:rsidRPr="00F63F22">
        <w:rPr>
          <w:noProof/>
        </w:rPr>
        <w:instrText xml:space="preserve"> XE "Receiving application" </w:instrText>
      </w:r>
      <w:r w:rsidR="004177F8" w:rsidRPr="00F63F22">
        <w:rPr>
          <w:noProof/>
        </w:rPr>
        <w:fldChar w:fldCharType="end"/>
      </w:r>
      <w:r w:rsidR="00953E39" w:rsidRPr="00F63F22">
        <w:rPr>
          <w:noProof/>
        </w:rPr>
        <w:t xml:space="preserve">   (HD)   00005</w:t>
      </w:r>
      <w:bookmarkEnd w:id="2384"/>
      <w:bookmarkEnd w:id="2385"/>
      <w:bookmarkEnd w:id="2386"/>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3"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CB05DD9" w:rsidR="00953E39" w:rsidRPr="00F63F22" w:rsidRDefault="001C2642" w:rsidP="001C2642">
      <w:pPr>
        <w:pStyle w:val="Heading4"/>
        <w:numPr>
          <w:ilvl w:val="0"/>
          <w:numId w:val="0"/>
        </w:numPr>
        <w:tabs>
          <w:tab w:val="left" w:pos="2160"/>
        </w:tabs>
        <w:rPr>
          <w:noProof/>
        </w:rPr>
      </w:pPr>
      <w:bookmarkStart w:id="2387" w:name="_MSH-6___Receiving_Facility__(HD)___"/>
      <w:bookmarkStart w:id="2388" w:name="_Toc498146246"/>
      <w:bookmarkStart w:id="2389" w:name="_Toc527864815"/>
      <w:bookmarkStart w:id="2390" w:name="_Toc527866287"/>
      <w:bookmarkEnd w:id="2387"/>
      <w:r w:rsidRPr="00F63F22">
        <w:rPr>
          <w:rFonts w:cs="Times New Roman"/>
          <w:noProof/>
        </w:rPr>
        <w:t>2.13.9.6</w:t>
      </w:r>
      <w:r w:rsidRPr="00F63F22">
        <w:rPr>
          <w:rFonts w:cs="Times New Roman"/>
          <w:noProof/>
        </w:rPr>
        <w:tab/>
      </w:r>
      <w:r w:rsidR="00953E39" w:rsidRPr="00F63F22">
        <w:rPr>
          <w:noProof/>
        </w:rPr>
        <w:t>MSH-6   Receiving Facility</w:t>
      </w:r>
      <w:r w:rsidR="004177F8" w:rsidRPr="00F63F22">
        <w:rPr>
          <w:noProof/>
        </w:rPr>
        <w:fldChar w:fldCharType="begin"/>
      </w:r>
      <w:r w:rsidR="00953E39" w:rsidRPr="00F63F22">
        <w:rPr>
          <w:noProof/>
        </w:rPr>
        <w:instrText xml:space="preserve"> XE "Receiving facility" </w:instrText>
      </w:r>
      <w:r w:rsidR="004177F8" w:rsidRPr="00F63F22">
        <w:rPr>
          <w:noProof/>
        </w:rPr>
        <w:fldChar w:fldCharType="end"/>
      </w:r>
      <w:r w:rsidR="00953E39" w:rsidRPr="00F63F22">
        <w:rPr>
          <w:noProof/>
        </w:rPr>
        <w:t xml:space="preserve">   (HD)   00006</w:t>
      </w:r>
      <w:bookmarkEnd w:id="2388"/>
      <w:bookmarkEnd w:id="2389"/>
      <w:bookmarkEnd w:id="2390"/>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5" w:anchor="HL70362" w:history="1">
        <w:r w:rsidRPr="00F63F22">
          <w:rPr>
            <w:rStyle w:val="HyperlinkText"/>
            <w:noProof/>
          </w:rPr>
          <w:t>User-defined Table 0362 - Facilit</w:t>
        </w:r>
        <w:bookmarkStart w:id="2391" w:name="_Hlt43763"/>
        <w:r w:rsidRPr="00F63F22">
          <w:rPr>
            <w:rStyle w:val="HyperlinkText"/>
            <w:noProof/>
          </w:rPr>
          <w:t>y</w:t>
        </w:r>
        <w:bookmarkEnd w:id="2391"/>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65EE2939" w:rsidR="00953E39" w:rsidRPr="00F63F22" w:rsidRDefault="001C2642" w:rsidP="001C2642">
      <w:pPr>
        <w:pStyle w:val="Heading4"/>
        <w:numPr>
          <w:ilvl w:val="0"/>
          <w:numId w:val="0"/>
        </w:numPr>
        <w:tabs>
          <w:tab w:val="left" w:pos="2160"/>
        </w:tabs>
        <w:rPr>
          <w:noProof/>
        </w:rPr>
      </w:pPr>
      <w:bookmarkStart w:id="2392" w:name="_MSH-7___Date/Time_Of_Message__(DTM)"/>
      <w:bookmarkStart w:id="2393" w:name="_Toc498146247"/>
      <w:bookmarkStart w:id="2394" w:name="_Toc527864816"/>
      <w:bookmarkStart w:id="2395" w:name="_Toc527866288"/>
      <w:bookmarkEnd w:id="2392"/>
      <w:r w:rsidRPr="00F63F22">
        <w:rPr>
          <w:rFonts w:cs="Times New Roman"/>
          <w:noProof/>
        </w:rPr>
        <w:t>2.13.9.7</w:t>
      </w:r>
      <w:r w:rsidRPr="00F63F22">
        <w:rPr>
          <w:rFonts w:cs="Times New Roman"/>
          <w:noProof/>
        </w:rPr>
        <w:tab/>
      </w:r>
      <w:r w:rsidR="00953E39" w:rsidRPr="00F63F22">
        <w:rPr>
          <w:noProof/>
        </w:rPr>
        <w:t>MSH-7   Date/Time of Message</w:t>
      </w:r>
      <w:r w:rsidR="004177F8" w:rsidRPr="00F63F22">
        <w:rPr>
          <w:noProof/>
        </w:rPr>
        <w:fldChar w:fldCharType="begin"/>
      </w:r>
      <w:r w:rsidR="00953E39" w:rsidRPr="00F63F22">
        <w:rPr>
          <w:noProof/>
        </w:rPr>
        <w:instrText xml:space="preserve"> XE "Date/time of message" </w:instrText>
      </w:r>
      <w:r w:rsidR="004177F8" w:rsidRPr="00F63F22">
        <w:rPr>
          <w:noProof/>
        </w:rPr>
        <w:fldChar w:fldCharType="end"/>
      </w:r>
      <w:r w:rsidR="00953E39" w:rsidRPr="00F63F22">
        <w:rPr>
          <w:noProof/>
        </w:rPr>
        <w:t xml:space="preserve">   (DTM)   00007</w:t>
      </w:r>
      <w:bookmarkEnd w:id="2393"/>
      <w:bookmarkEnd w:id="2394"/>
      <w:bookmarkEnd w:id="2395"/>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688C3585" w:rsidR="00953E39" w:rsidRPr="00F63F22" w:rsidRDefault="001C2642" w:rsidP="001C2642">
      <w:pPr>
        <w:pStyle w:val="Heading4"/>
        <w:numPr>
          <w:ilvl w:val="0"/>
          <w:numId w:val="0"/>
        </w:numPr>
        <w:tabs>
          <w:tab w:val="left" w:pos="2160"/>
        </w:tabs>
        <w:rPr>
          <w:noProof/>
        </w:rPr>
      </w:pPr>
      <w:bookmarkStart w:id="2396" w:name="_Toc498146248"/>
      <w:bookmarkStart w:id="2397" w:name="_Toc527864817"/>
      <w:bookmarkStart w:id="2398" w:name="_Toc527866289"/>
      <w:r w:rsidRPr="00F63F22">
        <w:rPr>
          <w:rFonts w:cs="Times New Roman"/>
          <w:noProof/>
        </w:rPr>
        <w:t>2.13.9.8</w:t>
      </w:r>
      <w:r w:rsidRPr="00F63F22">
        <w:rPr>
          <w:rFonts w:cs="Times New Roman"/>
          <w:noProof/>
        </w:rPr>
        <w:tab/>
      </w:r>
      <w:r w:rsidR="00953E39" w:rsidRPr="00F63F22">
        <w:rPr>
          <w:noProof/>
        </w:rPr>
        <w:t>MSH-8   Security</w:t>
      </w:r>
      <w:r w:rsidR="004177F8" w:rsidRPr="00F63F22">
        <w:rPr>
          <w:noProof/>
        </w:rPr>
        <w:fldChar w:fldCharType="begin"/>
      </w:r>
      <w:r w:rsidR="00953E39" w:rsidRPr="00F63F22">
        <w:rPr>
          <w:noProof/>
        </w:rPr>
        <w:instrText xml:space="preserve"> XE "Security" </w:instrText>
      </w:r>
      <w:r w:rsidR="004177F8" w:rsidRPr="00F63F22">
        <w:rPr>
          <w:noProof/>
        </w:rPr>
        <w:fldChar w:fldCharType="end"/>
      </w:r>
      <w:r w:rsidR="00953E39" w:rsidRPr="00F63F22">
        <w:rPr>
          <w:noProof/>
        </w:rPr>
        <w:t xml:space="preserve">   (ST)   00008</w:t>
      </w:r>
      <w:bookmarkEnd w:id="2396"/>
      <w:bookmarkEnd w:id="2397"/>
      <w:bookmarkEnd w:id="2398"/>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5DF058D1" w:rsidR="00953E39" w:rsidRPr="00F63F22" w:rsidRDefault="001C2642" w:rsidP="001C2642">
      <w:pPr>
        <w:pStyle w:val="Heading4"/>
        <w:numPr>
          <w:ilvl w:val="0"/>
          <w:numId w:val="0"/>
        </w:numPr>
        <w:tabs>
          <w:tab w:val="left" w:pos="2160"/>
        </w:tabs>
        <w:rPr>
          <w:noProof/>
        </w:rPr>
      </w:pPr>
      <w:bookmarkStart w:id="2399" w:name="_MSH-9___Message_Type__(MSG)___00009"/>
      <w:bookmarkStart w:id="2400" w:name="_Toc498146249"/>
      <w:bookmarkStart w:id="2401" w:name="_Toc527864818"/>
      <w:bookmarkStart w:id="2402" w:name="_Toc527866290"/>
      <w:bookmarkEnd w:id="2399"/>
      <w:r w:rsidRPr="00F63F22">
        <w:rPr>
          <w:rFonts w:cs="Times New Roman"/>
          <w:noProof/>
        </w:rPr>
        <w:t>2.13.9.9</w:t>
      </w:r>
      <w:r w:rsidRPr="00F63F22">
        <w:rPr>
          <w:rFonts w:cs="Times New Roman"/>
          <w:noProof/>
        </w:rPr>
        <w:tab/>
      </w:r>
      <w:r w:rsidR="00953E39" w:rsidRPr="00F63F22">
        <w:rPr>
          <w:noProof/>
        </w:rPr>
        <w:t>MSH-9   Message Type</w:t>
      </w:r>
      <w:r w:rsidR="004177F8" w:rsidRPr="00F63F22">
        <w:rPr>
          <w:noProof/>
        </w:rPr>
        <w:fldChar w:fldCharType="begin"/>
      </w:r>
      <w:r w:rsidR="00953E39" w:rsidRPr="00F63F22">
        <w:rPr>
          <w:noProof/>
        </w:rPr>
        <w:instrText xml:space="preserve"> XE "Message type" </w:instrText>
      </w:r>
      <w:r w:rsidR="004177F8" w:rsidRPr="00F63F22">
        <w:rPr>
          <w:noProof/>
        </w:rPr>
        <w:fldChar w:fldCharType="end"/>
      </w:r>
      <w:r w:rsidR="00953E39" w:rsidRPr="00F63F22">
        <w:rPr>
          <w:noProof/>
        </w:rPr>
        <w:t xml:space="preserve">   (MSG)   00009</w:t>
      </w:r>
      <w:bookmarkEnd w:id="2400"/>
      <w:bookmarkEnd w:id="2401"/>
      <w:bookmarkEnd w:id="2402"/>
      <w:r w:rsidR="00953E39" w:rsidRPr="00F63F22">
        <w:rPr>
          <w:noProof/>
        </w:rPr>
        <w:t xml:space="preserve"> </w:t>
      </w:r>
    </w:p>
    <w:p w14:paraId="18A09F20" w14:textId="77777777" w:rsidR="00953E39" w:rsidRDefault="00953E39" w:rsidP="002E3902">
      <w:pPr>
        <w:pStyle w:val="Components"/>
      </w:pPr>
      <w:bookmarkStart w:id="2403" w:name="MSGComponent"/>
      <w:r>
        <w:t>Components:  &lt;Message Code (ID)&gt; ^ &lt;Trigger Event (ID)&gt; ^ &lt;Message Structure (ID)&gt;</w:t>
      </w:r>
      <w:bookmarkEnd w:id="2403"/>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57"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58"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59" w:anchor="HL70354" w:history="1">
        <w:r w:rsidRPr="00F63F22">
          <w:rPr>
            <w:rStyle w:val="HyperlinkText"/>
            <w:noProof/>
          </w:rPr>
          <w:t>HL7</w:t>
        </w:r>
        <w:bookmarkStart w:id="2404" w:name="_Hlt478373219"/>
        <w:r w:rsidRPr="00F63F22">
          <w:rPr>
            <w:rStyle w:val="HyperlinkText"/>
            <w:noProof/>
          </w:rPr>
          <w:t xml:space="preserve"> </w:t>
        </w:r>
        <w:bookmarkEnd w:id="2404"/>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05" w:name="_Hlt478374225"/>
      <w:bookmarkStart w:id="2406" w:name="_Toc498146250"/>
      <w:bookmarkStart w:id="2407" w:name="_Toc527864819"/>
      <w:bookmarkStart w:id="2408" w:name="_Toc527866291"/>
      <w:bookmarkEnd w:id="2405"/>
    </w:p>
    <w:p w14:paraId="0D7A5C29" w14:textId="16BFFA41" w:rsidR="00953E39" w:rsidRPr="00F63F22" w:rsidRDefault="001C2642" w:rsidP="001C2642">
      <w:pPr>
        <w:pStyle w:val="Heading4"/>
        <w:numPr>
          <w:ilvl w:val="0"/>
          <w:numId w:val="0"/>
        </w:numPr>
        <w:tabs>
          <w:tab w:val="left" w:pos="2160"/>
        </w:tabs>
        <w:rPr>
          <w:noProof/>
        </w:rPr>
      </w:pPr>
      <w:bookmarkStart w:id="2409" w:name="_MSH-10___Message_Control_ID__(ST)__"/>
      <w:bookmarkEnd w:id="2409"/>
      <w:r w:rsidRPr="00F63F22">
        <w:rPr>
          <w:rFonts w:cs="Times New Roman"/>
          <w:noProof/>
        </w:rPr>
        <w:t>2.13.9.10</w:t>
      </w:r>
      <w:r w:rsidRPr="00F63F22">
        <w:rPr>
          <w:rFonts w:cs="Times New Roman"/>
          <w:noProof/>
        </w:rPr>
        <w:tab/>
      </w:r>
      <w:r w:rsidR="00953E39" w:rsidRPr="00F63F22">
        <w:rPr>
          <w:noProof/>
        </w:rPr>
        <w:t>MSH-10   Message Control ID</w:t>
      </w:r>
      <w:r w:rsidR="004177F8" w:rsidRPr="00F63F22">
        <w:rPr>
          <w:noProof/>
        </w:rPr>
        <w:fldChar w:fldCharType="begin"/>
      </w:r>
      <w:r w:rsidR="00953E39" w:rsidRPr="00F63F22">
        <w:rPr>
          <w:noProof/>
        </w:rPr>
        <w:instrText xml:space="preserve"> XE "Message control ID" </w:instrText>
      </w:r>
      <w:r w:rsidR="004177F8" w:rsidRPr="00F63F22">
        <w:rPr>
          <w:noProof/>
        </w:rPr>
        <w:fldChar w:fldCharType="end"/>
      </w:r>
      <w:r w:rsidR="00953E39" w:rsidRPr="00F63F22">
        <w:rPr>
          <w:noProof/>
        </w:rPr>
        <w:t xml:space="preserve">   (ST)   00010</w:t>
      </w:r>
      <w:bookmarkEnd w:id="2406"/>
      <w:bookmarkEnd w:id="2407"/>
      <w:bookmarkEnd w:id="2408"/>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5B102DF5" w:rsidR="00953E39" w:rsidRPr="00F63F22" w:rsidRDefault="001C2642" w:rsidP="001C2642">
      <w:pPr>
        <w:pStyle w:val="Heading4"/>
        <w:numPr>
          <w:ilvl w:val="0"/>
          <w:numId w:val="0"/>
        </w:numPr>
        <w:tabs>
          <w:tab w:val="left" w:pos="2160"/>
        </w:tabs>
        <w:rPr>
          <w:noProof/>
        </w:rPr>
      </w:pPr>
      <w:bookmarkStart w:id="2410" w:name="_MSH-11___Processing_ID__(PT)___0001"/>
      <w:bookmarkStart w:id="2411" w:name="_Toc498146251"/>
      <w:bookmarkStart w:id="2412" w:name="_Toc527864820"/>
      <w:bookmarkStart w:id="2413" w:name="_Toc527866292"/>
      <w:bookmarkEnd w:id="2410"/>
      <w:r w:rsidRPr="00F63F22">
        <w:rPr>
          <w:rFonts w:cs="Times New Roman"/>
          <w:noProof/>
        </w:rPr>
        <w:t>2.13.9.11</w:t>
      </w:r>
      <w:r w:rsidRPr="00F63F22">
        <w:rPr>
          <w:rFonts w:cs="Times New Roman"/>
          <w:noProof/>
        </w:rPr>
        <w:tab/>
      </w:r>
      <w:r w:rsidR="00953E39" w:rsidRPr="00F63F22">
        <w:rPr>
          <w:noProof/>
        </w:rPr>
        <w:t>MSH-11   Processing ID</w:t>
      </w:r>
      <w:r w:rsidR="004177F8" w:rsidRPr="00F63F22">
        <w:rPr>
          <w:noProof/>
        </w:rPr>
        <w:fldChar w:fldCharType="begin"/>
      </w:r>
      <w:r w:rsidR="00953E39" w:rsidRPr="00F63F22">
        <w:rPr>
          <w:noProof/>
        </w:rPr>
        <w:instrText xml:space="preserve"> XE "Processing ID" </w:instrText>
      </w:r>
      <w:r w:rsidR="004177F8" w:rsidRPr="00F63F22">
        <w:rPr>
          <w:noProof/>
        </w:rPr>
        <w:fldChar w:fldCharType="end"/>
      </w:r>
      <w:r w:rsidR="00953E39" w:rsidRPr="00F63F22">
        <w:rPr>
          <w:noProof/>
        </w:rPr>
        <w:t xml:space="preserve">   (PT)   00011</w:t>
      </w:r>
      <w:bookmarkEnd w:id="2411"/>
      <w:bookmarkEnd w:id="2412"/>
      <w:bookmarkEnd w:id="2413"/>
    </w:p>
    <w:p w14:paraId="4575B93E" w14:textId="77777777" w:rsidR="00953E39" w:rsidRDefault="00953E39" w:rsidP="002E3902">
      <w:pPr>
        <w:pStyle w:val="Components"/>
      </w:pPr>
      <w:bookmarkStart w:id="2414" w:name="PTComponent"/>
      <w:r>
        <w:t>Components:  &lt;Processing ID (ID)&gt; ^ &lt;Processing Mode (ID)&gt;</w:t>
      </w:r>
      <w:bookmarkEnd w:id="2414"/>
    </w:p>
    <w:p w14:paraId="50505CE2" w14:textId="77777777" w:rsidR="00953E39" w:rsidRPr="00F63F22" w:rsidRDefault="00953E39" w:rsidP="00EA2497">
      <w:pPr>
        <w:pStyle w:val="NormalIndented"/>
        <w:rPr>
          <w:noProof/>
        </w:rPr>
      </w:pPr>
      <w:r w:rsidRPr="00F63F22">
        <w:rPr>
          <w:noProof/>
        </w:rPr>
        <w:t xml:space="preserve">Definition: This field is used to decide whether to process the message as defined in HL7 Application (level 7) Processing rules. </w:t>
      </w:r>
    </w:p>
    <w:p w14:paraId="36083061" w14:textId="58E818E7" w:rsidR="00953E39" w:rsidRPr="00F63F22" w:rsidRDefault="001C2642" w:rsidP="001C2642">
      <w:pPr>
        <w:pStyle w:val="Heading4"/>
        <w:numPr>
          <w:ilvl w:val="0"/>
          <w:numId w:val="0"/>
        </w:numPr>
        <w:tabs>
          <w:tab w:val="left" w:pos="2160"/>
        </w:tabs>
        <w:rPr>
          <w:noProof/>
        </w:rPr>
      </w:pPr>
      <w:bookmarkStart w:id="2415" w:name="_MSH-12___Version_ID__(VID)___00012"/>
      <w:bookmarkStart w:id="2416" w:name="_Hlt478369019"/>
      <w:bookmarkStart w:id="2417" w:name="HL70207"/>
      <w:bookmarkStart w:id="2418" w:name="_Toc498146252"/>
      <w:bookmarkStart w:id="2419" w:name="_Toc527864821"/>
      <w:bookmarkStart w:id="2420" w:name="_Toc527866293"/>
      <w:bookmarkEnd w:id="2415"/>
      <w:bookmarkEnd w:id="2416"/>
      <w:bookmarkEnd w:id="2417"/>
      <w:r w:rsidRPr="00F63F22">
        <w:rPr>
          <w:rFonts w:cs="Times New Roman"/>
          <w:noProof/>
        </w:rPr>
        <w:t>2.13.9.12</w:t>
      </w:r>
      <w:r w:rsidRPr="00F63F22">
        <w:rPr>
          <w:rFonts w:cs="Times New Roman"/>
          <w:noProof/>
        </w:rPr>
        <w:tab/>
      </w:r>
      <w:r w:rsidR="00953E39" w:rsidRPr="00F63F22">
        <w:rPr>
          <w:noProof/>
        </w:rPr>
        <w:t>MSH-12   Version ID</w:t>
      </w:r>
      <w:r w:rsidR="004177F8" w:rsidRPr="00F63F22">
        <w:rPr>
          <w:noProof/>
        </w:rPr>
        <w:fldChar w:fldCharType="begin"/>
      </w:r>
      <w:r w:rsidR="00953E39" w:rsidRPr="00F63F22">
        <w:rPr>
          <w:noProof/>
        </w:rPr>
        <w:instrText xml:space="preserve"> XE "Version ID" </w:instrText>
      </w:r>
      <w:r w:rsidR="004177F8" w:rsidRPr="00F63F22">
        <w:rPr>
          <w:noProof/>
        </w:rPr>
        <w:fldChar w:fldCharType="end"/>
      </w:r>
      <w:r w:rsidR="00953E39" w:rsidRPr="00F63F22">
        <w:rPr>
          <w:noProof/>
        </w:rPr>
        <w:t xml:space="preserve">   (VID)   00012</w:t>
      </w:r>
      <w:bookmarkEnd w:id="2418"/>
      <w:bookmarkEnd w:id="2419"/>
      <w:bookmarkEnd w:id="2420"/>
    </w:p>
    <w:p w14:paraId="7334D0C0" w14:textId="77777777" w:rsidR="00953E39" w:rsidRDefault="00953E39" w:rsidP="002E3902">
      <w:pPr>
        <w:pStyle w:val="Components"/>
      </w:pPr>
      <w:bookmarkStart w:id="2421"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21"/>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0"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424129A9" w:rsidR="00953E39" w:rsidRPr="00F63F22" w:rsidRDefault="001C2642" w:rsidP="001C2642">
      <w:pPr>
        <w:pStyle w:val="Heading4"/>
        <w:numPr>
          <w:ilvl w:val="0"/>
          <w:numId w:val="0"/>
        </w:numPr>
        <w:tabs>
          <w:tab w:val="left" w:pos="2160"/>
        </w:tabs>
        <w:rPr>
          <w:noProof/>
        </w:rPr>
      </w:pPr>
      <w:bookmarkStart w:id="2422" w:name="_MSH-13___Sequence_Number__(NM)___00"/>
      <w:bookmarkStart w:id="2423" w:name="_Hlt478371358"/>
      <w:bookmarkStart w:id="2424" w:name="HL70104"/>
      <w:bookmarkStart w:id="2425" w:name="_Toc498146253"/>
      <w:bookmarkStart w:id="2426" w:name="_Toc527864822"/>
      <w:bookmarkStart w:id="2427" w:name="_Toc527866294"/>
      <w:bookmarkEnd w:id="2422"/>
      <w:bookmarkEnd w:id="2423"/>
      <w:bookmarkEnd w:id="2424"/>
      <w:r w:rsidRPr="00F63F22">
        <w:rPr>
          <w:rFonts w:cs="Times New Roman"/>
          <w:noProof/>
        </w:rPr>
        <w:t>2.13.9.13</w:t>
      </w:r>
      <w:r w:rsidRPr="00F63F22">
        <w:rPr>
          <w:rFonts w:cs="Times New Roman"/>
          <w:noProof/>
        </w:rPr>
        <w:tab/>
      </w:r>
      <w:r w:rsidR="00953E39" w:rsidRPr="00F63F22">
        <w:rPr>
          <w:noProof/>
        </w:rPr>
        <w:t>MSH-13   Sequence Number</w:t>
      </w:r>
      <w:r w:rsidR="004177F8" w:rsidRPr="00F63F22">
        <w:rPr>
          <w:noProof/>
        </w:rPr>
        <w:fldChar w:fldCharType="begin"/>
      </w:r>
      <w:r w:rsidR="00953E39" w:rsidRPr="00F63F22">
        <w:rPr>
          <w:noProof/>
        </w:rPr>
        <w:instrText xml:space="preserve"> XE "Sequence number" </w:instrText>
      </w:r>
      <w:r w:rsidR="004177F8" w:rsidRPr="00F63F22">
        <w:rPr>
          <w:noProof/>
        </w:rPr>
        <w:fldChar w:fldCharType="end"/>
      </w:r>
      <w:r w:rsidR="00953E39" w:rsidRPr="00F63F22">
        <w:rPr>
          <w:noProof/>
        </w:rPr>
        <w:t xml:space="preserve">   (NM)   00013</w:t>
      </w:r>
      <w:bookmarkEnd w:id="2425"/>
      <w:bookmarkEnd w:id="2426"/>
      <w:bookmarkEnd w:id="2427"/>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1DFB06D0" w:rsidR="00953E39" w:rsidRPr="00F63F22" w:rsidRDefault="001C2642" w:rsidP="001C2642">
      <w:pPr>
        <w:pStyle w:val="Heading4"/>
        <w:numPr>
          <w:ilvl w:val="0"/>
          <w:numId w:val="0"/>
        </w:numPr>
        <w:tabs>
          <w:tab w:val="left" w:pos="2160"/>
        </w:tabs>
        <w:rPr>
          <w:noProof/>
        </w:rPr>
      </w:pPr>
      <w:bookmarkStart w:id="2428" w:name="_MSH-14___Continuation_Pointer__(ST)"/>
      <w:bookmarkStart w:id="2429" w:name="_Toc498146254"/>
      <w:bookmarkStart w:id="2430" w:name="_Toc527864823"/>
      <w:bookmarkStart w:id="2431" w:name="_Toc527866295"/>
      <w:bookmarkEnd w:id="2428"/>
      <w:r w:rsidRPr="00F63F22">
        <w:rPr>
          <w:rFonts w:cs="Times New Roman"/>
          <w:noProof/>
        </w:rPr>
        <w:t>2.13.9.14</w:t>
      </w:r>
      <w:r w:rsidRPr="00F63F22">
        <w:rPr>
          <w:rFonts w:cs="Times New Roman"/>
          <w:noProof/>
        </w:rPr>
        <w:tab/>
      </w:r>
      <w:r w:rsidR="00953E39" w:rsidRPr="00F63F22">
        <w:rPr>
          <w:noProof/>
        </w:rPr>
        <w:t>MSH-14   Continuation Pointer</w:t>
      </w:r>
      <w:r w:rsidR="004177F8" w:rsidRPr="00F63F22">
        <w:rPr>
          <w:noProof/>
        </w:rPr>
        <w:fldChar w:fldCharType="begin"/>
      </w:r>
      <w:r w:rsidR="00953E39" w:rsidRPr="00F63F22">
        <w:rPr>
          <w:noProof/>
        </w:rPr>
        <w:instrText xml:space="preserve"> XE "Continuation pointer" </w:instrText>
      </w:r>
      <w:r w:rsidR="004177F8" w:rsidRPr="00F63F22">
        <w:rPr>
          <w:noProof/>
        </w:rPr>
        <w:fldChar w:fldCharType="end"/>
      </w:r>
      <w:r w:rsidR="00953E39" w:rsidRPr="00F63F22">
        <w:rPr>
          <w:noProof/>
        </w:rPr>
        <w:t xml:space="preserve">   (ST)   00014</w:t>
      </w:r>
      <w:bookmarkEnd w:id="2429"/>
      <w:bookmarkEnd w:id="2430"/>
      <w:bookmarkEnd w:id="2431"/>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4A2C3BB2" w:rsidR="00953E39" w:rsidRPr="00F63F22" w:rsidRDefault="001C2642" w:rsidP="001C2642">
      <w:pPr>
        <w:pStyle w:val="Heading4"/>
        <w:numPr>
          <w:ilvl w:val="0"/>
          <w:numId w:val="0"/>
        </w:numPr>
        <w:tabs>
          <w:tab w:val="left" w:pos="2160"/>
        </w:tabs>
        <w:rPr>
          <w:noProof/>
        </w:rPr>
      </w:pPr>
      <w:bookmarkStart w:id="2432" w:name="_MSH-15___Accept_Acknowledgment_Type"/>
      <w:bookmarkStart w:id="2433" w:name="_MSH-15__"/>
      <w:bookmarkStart w:id="2434" w:name="_Toc498146255"/>
      <w:bookmarkStart w:id="2435" w:name="_Toc527864824"/>
      <w:bookmarkStart w:id="2436" w:name="_Toc527866296"/>
      <w:bookmarkEnd w:id="2432"/>
      <w:bookmarkEnd w:id="2433"/>
      <w:r w:rsidRPr="00F63F22">
        <w:rPr>
          <w:rFonts w:cs="Times New Roman"/>
          <w:noProof/>
        </w:rPr>
        <w:t>2.13.9.15</w:t>
      </w:r>
      <w:r w:rsidRPr="00F63F22">
        <w:rPr>
          <w:rFonts w:cs="Times New Roman"/>
          <w:noProof/>
        </w:rPr>
        <w:tab/>
      </w:r>
      <w:r w:rsidR="00953E39" w:rsidRPr="00F63F22">
        <w:rPr>
          <w:noProof/>
        </w:rPr>
        <w:t>MSH-15   Accept Acknowledgment Type</w:t>
      </w:r>
      <w:r w:rsidR="004177F8" w:rsidRPr="00F63F22">
        <w:rPr>
          <w:noProof/>
        </w:rPr>
        <w:fldChar w:fldCharType="begin"/>
      </w:r>
      <w:r w:rsidR="00953E39" w:rsidRPr="00F63F22">
        <w:rPr>
          <w:noProof/>
        </w:rPr>
        <w:instrText xml:space="preserve"> XE "Accept acknowledgment type" </w:instrText>
      </w:r>
      <w:r w:rsidR="004177F8" w:rsidRPr="00F63F22">
        <w:rPr>
          <w:noProof/>
        </w:rPr>
        <w:fldChar w:fldCharType="end"/>
      </w:r>
      <w:r w:rsidR="00953E39" w:rsidRPr="00F63F22">
        <w:rPr>
          <w:noProof/>
        </w:rPr>
        <w:t xml:space="preserve">   (ID)   00015</w:t>
      </w:r>
      <w:bookmarkEnd w:id="2434"/>
      <w:bookmarkEnd w:id="2435"/>
      <w:bookmarkEnd w:id="2436"/>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1"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66B1B2FB" w:rsidR="00953E39" w:rsidRPr="00F63F22" w:rsidRDefault="001C2642" w:rsidP="001C2642">
      <w:pPr>
        <w:pStyle w:val="Heading4"/>
        <w:numPr>
          <w:ilvl w:val="0"/>
          <w:numId w:val="0"/>
        </w:numPr>
        <w:tabs>
          <w:tab w:val="left" w:pos="2160"/>
        </w:tabs>
        <w:rPr>
          <w:noProof/>
        </w:rPr>
      </w:pPr>
      <w:bookmarkStart w:id="2437" w:name="_MSH-16___Application_Acknowledgment"/>
      <w:bookmarkStart w:id="2438" w:name="_MSH-16__"/>
      <w:bookmarkStart w:id="2439" w:name="_Toc498146256"/>
      <w:bookmarkStart w:id="2440" w:name="_Toc527864825"/>
      <w:bookmarkStart w:id="2441" w:name="_Toc527866297"/>
      <w:bookmarkEnd w:id="2437"/>
      <w:bookmarkEnd w:id="2438"/>
      <w:r w:rsidRPr="00F63F22">
        <w:rPr>
          <w:rFonts w:cs="Times New Roman"/>
          <w:noProof/>
        </w:rPr>
        <w:t>2.13.9.16</w:t>
      </w:r>
      <w:r w:rsidRPr="00F63F22">
        <w:rPr>
          <w:rFonts w:cs="Times New Roman"/>
          <w:noProof/>
        </w:rPr>
        <w:tab/>
      </w:r>
      <w:r w:rsidR="00953E39" w:rsidRPr="00F63F22">
        <w:rPr>
          <w:noProof/>
        </w:rPr>
        <w:t>MSH-16   Application Acknowledgment Type</w:t>
      </w:r>
      <w:r w:rsidR="004177F8" w:rsidRPr="00F63F22">
        <w:rPr>
          <w:noProof/>
        </w:rPr>
        <w:fldChar w:fldCharType="begin"/>
      </w:r>
      <w:r w:rsidR="00953E39" w:rsidRPr="00F63F22">
        <w:rPr>
          <w:noProof/>
        </w:rPr>
        <w:instrText xml:space="preserve"> XE "Application acknowledgment type" </w:instrText>
      </w:r>
      <w:r w:rsidR="004177F8" w:rsidRPr="00F63F22">
        <w:rPr>
          <w:noProof/>
        </w:rPr>
        <w:fldChar w:fldCharType="end"/>
      </w:r>
      <w:r w:rsidR="00953E39" w:rsidRPr="00F63F22">
        <w:rPr>
          <w:noProof/>
        </w:rPr>
        <w:t xml:space="preserve">   (ID)   00016</w:t>
      </w:r>
      <w:bookmarkEnd w:id="2439"/>
      <w:bookmarkEnd w:id="2440"/>
      <w:bookmarkEnd w:id="2441"/>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2"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442" w:name="_Hlt478373362"/>
      <w:bookmarkStart w:id="2443" w:name="HL70155"/>
      <w:bookmarkEnd w:id="2442"/>
      <w:bookmarkEnd w:id="2443"/>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180A858A" w:rsidR="00953E39" w:rsidRPr="00F63F22" w:rsidRDefault="001C2642" w:rsidP="001C2642">
      <w:pPr>
        <w:pStyle w:val="Heading4"/>
        <w:numPr>
          <w:ilvl w:val="0"/>
          <w:numId w:val="0"/>
        </w:numPr>
        <w:tabs>
          <w:tab w:val="left" w:pos="2160"/>
        </w:tabs>
        <w:rPr>
          <w:noProof/>
        </w:rPr>
      </w:pPr>
      <w:bookmarkStart w:id="2444" w:name="_Toc498146257"/>
      <w:bookmarkStart w:id="2445" w:name="_Toc527864826"/>
      <w:bookmarkStart w:id="2446" w:name="_Toc527866298"/>
      <w:r w:rsidRPr="00F63F22">
        <w:rPr>
          <w:rFonts w:cs="Times New Roman"/>
          <w:noProof/>
        </w:rPr>
        <w:t>2.13.9.17</w:t>
      </w:r>
      <w:r w:rsidRPr="00F63F22">
        <w:rPr>
          <w:rFonts w:cs="Times New Roman"/>
          <w:noProof/>
        </w:rPr>
        <w:tab/>
      </w:r>
      <w:r w:rsidR="00953E39" w:rsidRPr="00F63F22">
        <w:rPr>
          <w:noProof/>
        </w:rPr>
        <w:t>MSH-17   Country Code</w:t>
      </w:r>
      <w:r w:rsidR="004177F8" w:rsidRPr="00F63F22">
        <w:rPr>
          <w:noProof/>
        </w:rPr>
        <w:fldChar w:fldCharType="begin"/>
      </w:r>
      <w:r w:rsidR="00953E39" w:rsidRPr="00F63F22">
        <w:rPr>
          <w:noProof/>
        </w:rPr>
        <w:instrText xml:space="preserve"> XE "Country code" </w:instrText>
      </w:r>
      <w:r w:rsidR="004177F8" w:rsidRPr="00F63F22">
        <w:rPr>
          <w:noProof/>
        </w:rPr>
        <w:fldChar w:fldCharType="end"/>
      </w:r>
      <w:r w:rsidR="00953E39" w:rsidRPr="00F63F22">
        <w:rPr>
          <w:noProof/>
        </w:rPr>
        <w:t xml:space="preserve">   (ID)   00017</w:t>
      </w:r>
      <w:bookmarkEnd w:id="2444"/>
      <w:bookmarkEnd w:id="2445"/>
      <w:bookmarkEnd w:id="2446"/>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3"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621D45C5" w:rsidR="00953E39" w:rsidRPr="00F63F22" w:rsidRDefault="001C2642" w:rsidP="001C2642">
      <w:pPr>
        <w:pStyle w:val="Heading4"/>
        <w:numPr>
          <w:ilvl w:val="0"/>
          <w:numId w:val="0"/>
        </w:numPr>
        <w:tabs>
          <w:tab w:val="left" w:pos="2160"/>
        </w:tabs>
        <w:rPr>
          <w:noProof/>
        </w:rPr>
      </w:pPr>
      <w:bookmarkStart w:id="2447" w:name="_MSH-18___Character_Set___(ID)___006"/>
      <w:bookmarkStart w:id="2448" w:name="_Ref485094544"/>
      <w:bookmarkStart w:id="2449" w:name="_Toc498146258"/>
      <w:bookmarkStart w:id="2450" w:name="_Toc527864827"/>
      <w:bookmarkStart w:id="2451" w:name="_Toc527866299"/>
      <w:bookmarkEnd w:id="2447"/>
      <w:r w:rsidRPr="00F63F22">
        <w:rPr>
          <w:rFonts w:cs="Times New Roman"/>
          <w:noProof/>
        </w:rPr>
        <w:t>2.13.9.18</w:t>
      </w:r>
      <w:r w:rsidRPr="00F63F22">
        <w:rPr>
          <w:rFonts w:cs="Times New Roman"/>
          <w:noProof/>
        </w:rPr>
        <w:tab/>
      </w:r>
      <w:r w:rsidR="00953E39" w:rsidRPr="00F63F22">
        <w:rPr>
          <w:noProof/>
        </w:rPr>
        <w:t xml:space="preserve">MSH-18   Character Set </w:t>
      </w:r>
      <w:r w:rsidR="004177F8" w:rsidRPr="00F63F22">
        <w:rPr>
          <w:noProof/>
        </w:rPr>
        <w:fldChar w:fldCharType="begin"/>
      </w:r>
      <w:r w:rsidR="00953E39" w:rsidRPr="00F63F22">
        <w:rPr>
          <w:noProof/>
        </w:rPr>
        <w:instrText xml:space="preserve"> XE "Character set" </w:instrText>
      </w:r>
      <w:r w:rsidR="004177F8" w:rsidRPr="00F63F22">
        <w:rPr>
          <w:noProof/>
        </w:rPr>
        <w:fldChar w:fldCharType="end"/>
      </w:r>
      <w:r w:rsidR="00953E39" w:rsidRPr="00F63F22">
        <w:rPr>
          <w:noProof/>
        </w:rPr>
        <w:t xml:space="preserve">   (ID)   00692</w:t>
      </w:r>
      <w:bookmarkEnd w:id="2448"/>
      <w:bookmarkEnd w:id="2449"/>
      <w:bookmarkEnd w:id="2450"/>
      <w:bookmarkEnd w:id="2451"/>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4"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5"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886355" w:rsidRPr="00886355">
        <w:rPr>
          <w:rStyle w:val="HyperlinkText"/>
        </w:rPr>
        <w:t>Escape sequences supporting multiple character sets</w:t>
      </w:r>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6B20BDC6" w:rsidR="00953E39" w:rsidRPr="00F63F22" w:rsidRDefault="001C2642" w:rsidP="001C2642">
      <w:pPr>
        <w:pStyle w:val="NormalListAlpha"/>
        <w:numPr>
          <w:ilvl w:val="0"/>
          <w:numId w:val="0"/>
        </w:numPr>
        <w:tabs>
          <w:tab w:val="left" w:pos="1368"/>
        </w:tabs>
        <w:ind w:left="1368" w:hanging="360"/>
        <w:rPr>
          <w:noProof/>
        </w:rPr>
      </w:pPr>
      <w:bookmarkStart w:id="2452" w:name="_Hlt478373687"/>
      <w:bookmarkStart w:id="2453" w:name="HL70211"/>
      <w:bookmarkEnd w:id="2452"/>
      <w:bookmarkEnd w:id="2453"/>
      <w:r w:rsidRPr="00F63F22">
        <w:rPr>
          <w:noProof/>
        </w:rPr>
        <w:t>a)</w:t>
      </w:r>
      <w:r w:rsidRPr="00F63F22">
        <w:rPr>
          <w:noProof/>
        </w:rPr>
        <w:tab/>
      </w:r>
      <w:r w:rsidR="00953E39" w:rsidRPr="00F63F22">
        <w:rPr>
          <w:noProof/>
        </w:rPr>
        <w:t xml:space="preserve">if the field is not valued, the default single-byte character set (ASCII ("ISO IR6")) </w:t>
      </w:r>
      <w:r w:rsidR="00257ED7">
        <w:rPr>
          <w:noProof/>
        </w:rPr>
        <w:t>SHOULD</w:t>
      </w:r>
      <w:r w:rsidR="00953E39" w:rsidRPr="00F63F22">
        <w:rPr>
          <w:noProof/>
        </w:rPr>
        <w:t xml:space="preserve"> be assumed. No other character sets are allowed in the message.</w:t>
      </w:r>
    </w:p>
    <w:p w14:paraId="301CEAEE" w14:textId="4504FB12" w:rsidR="00953E39" w:rsidRPr="00F63F22" w:rsidRDefault="001C2642" w:rsidP="001C2642">
      <w:pPr>
        <w:pStyle w:val="NormalListAlpha"/>
        <w:numPr>
          <w:ilvl w:val="0"/>
          <w:numId w:val="0"/>
        </w:numPr>
        <w:tabs>
          <w:tab w:val="left" w:pos="1368"/>
        </w:tabs>
        <w:ind w:left="1368" w:hanging="360"/>
        <w:rPr>
          <w:noProof/>
        </w:rPr>
      </w:pPr>
      <w:r w:rsidRPr="00F63F22">
        <w:rPr>
          <w:noProof/>
        </w:rPr>
        <w:t>b)</w:t>
      </w:r>
      <w:r w:rsidRPr="00F63F22">
        <w:rPr>
          <w:noProof/>
        </w:rPr>
        <w:tab/>
      </w:r>
      <w:r w:rsidR="00953E39" w:rsidRPr="00F63F22">
        <w:rPr>
          <w:noProof/>
        </w:rPr>
        <w:t xml:space="preserve">if the field repeats, but the first element is </w:t>
      </w:r>
      <w:r w:rsidR="00242B3C">
        <w:rPr>
          <w:noProof/>
        </w:rPr>
        <w:t>empty(I.e. unvalued)</w:t>
      </w:r>
      <w:r w:rsidR="00953E39" w:rsidRPr="00F63F22">
        <w:rPr>
          <w:noProof/>
        </w:rPr>
        <w:t>, the single-byte ASCII ("ISO IR6") is assumed as the default character set.</w:t>
      </w:r>
    </w:p>
    <w:p w14:paraId="606D798F" w14:textId="131C7018" w:rsidR="00953E39" w:rsidRPr="00F63F22" w:rsidRDefault="001C2642" w:rsidP="001C2642">
      <w:pPr>
        <w:pStyle w:val="NormalListAlpha"/>
        <w:numPr>
          <w:ilvl w:val="0"/>
          <w:numId w:val="0"/>
        </w:numPr>
        <w:tabs>
          <w:tab w:val="left" w:pos="1368"/>
        </w:tabs>
        <w:ind w:left="1368" w:hanging="360"/>
        <w:rPr>
          <w:noProof/>
        </w:rPr>
      </w:pPr>
      <w:r w:rsidRPr="00F63F22">
        <w:rPr>
          <w:noProof/>
        </w:rPr>
        <w:t>c)</w:t>
      </w:r>
      <w:r w:rsidRPr="00F63F22">
        <w:rPr>
          <w:noProof/>
        </w:rPr>
        <w:tab/>
      </w:r>
      <w:r w:rsidR="00953E39" w:rsidRPr="00F63F22">
        <w:rPr>
          <w:noProof/>
        </w:rPr>
        <w:t xml:space="preserve">elements in the remainder of the sequence (i.e., elements 2..n) are alternate character sets that </w:t>
      </w:r>
      <w:r w:rsidR="00257ED7">
        <w:rPr>
          <w:noProof/>
        </w:rPr>
        <w:t>MAY</w:t>
      </w:r>
      <w:r w:rsidR="00953E39"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6"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Extensible Markup Language (XML) 1.0 (Second Edition), Section F Autodetection of Character Encodings (</w:t>
      </w:r>
      <w:hyperlink r:id="rId67" w:anchor="sec-guessing" w:history="1">
        <w:r w:rsidRPr="00F63F22">
          <w:rPr>
            <w:rStyle w:val="Hyperlink"/>
            <w:rFonts w:cs="Courier New"/>
            <w:noProof/>
          </w:rPr>
          <w:t>http://www.w3.org/TR/REC-xml#sec-guessing</w:t>
        </w:r>
      </w:hyperlink>
      <w:r w:rsidRPr="00F63F22">
        <w:rPr>
          <w:noProof/>
        </w:rPr>
        <w:t>)</w:t>
      </w:r>
    </w:p>
    <w:p w14:paraId="2C18E9D5" w14:textId="13468301" w:rsidR="00953E39" w:rsidRPr="00F63F22" w:rsidRDefault="001C2642" w:rsidP="001C2642">
      <w:pPr>
        <w:pStyle w:val="Heading5"/>
        <w:numPr>
          <w:ilvl w:val="0"/>
          <w:numId w:val="0"/>
        </w:numPr>
        <w:ind w:left="1008" w:hanging="1008"/>
        <w:rPr>
          <w:noProof/>
        </w:rPr>
      </w:pPr>
      <w:r w:rsidRPr="00F63F22">
        <w:rPr>
          <w:rFonts w:cs="Times New Roman"/>
          <w:noProof/>
        </w:rPr>
        <w:t>2.13.9.18.1</w:t>
      </w:r>
      <w:r w:rsidRPr="00F63F22">
        <w:rPr>
          <w:rFonts w:cs="Times New Roman"/>
          <w:noProof/>
        </w:rPr>
        <w:tab/>
      </w:r>
      <w:r w:rsidR="00953E39"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677875A7" w:rsidR="00953E39" w:rsidRPr="00F63F22" w:rsidRDefault="001C2642" w:rsidP="001C2642">
      <w:pPr>
        <w:pStyle w:val="Heading5"/>
        <w:numPr>
          <w:ilvl w:val="0"/>
          <w:numId w:val="0"/>
        </w:numPr>
        <w:ind w:left="1008" w:hanging="1008"/>
        <w:rPr>
          <w:noProof/>
        </w:rPr>
      </w:pPr>
      <w:r w:rsidRPr="00F63F22">
        <w:rPr>
          <w:rFonts w:cs="Times New Roman"/>
          <w:noProof/>
        </w:rPr>
        <w:t>2.13.9.18.2</w:t>
      </w:r>
      <w:r w:rsidRPr="00F63F22">
        <w:rPr>
          <w:rFonts w:cs="Times New Roman"/>
          <w:noProof/>
        </w:rPr>
        <w:tab/>
      </w:r>
      <w:r w:rsidR="00953E39"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4965F518" w:rsidR="00953E39" w:rsidRPr="00F63F22" w:rsidRDefault="001C2642" w:rsidP="001C2642">
      <w:pPr>
        <w:pStyle w:val="Heading4"/>
        <w:numPr>
          <w:ilvl w:val="0"/>
          <w:numId w:val="0"/>
        </w:numPr>
        <w:tabs>
          <w:tab w:val="left" w:pos="2160"/>
        </w:tabs>
        <w:rPr>
          <w:noProof/>
        </w:rPr>
      </w:pPr>
      <w:bookmarkStart w:id="2454" w:name="_Toc498146259"/>
      <w:bookmarkStart w:id="2455" w:name="_Toc527864828"/>
      <w:bookmarkStart w:id="2456" w:name="_Toc527866300"/>
      <w:r w:rsidRPr="00F63F22">
        <w:rPr>
          <w:rFonts w:cs="Times New Roman"/>
          <w:noProof/>
        </w:rPr>
        <w:t>2.13.9.19</w:t>
      </w:r>
      <w:r w:rsidRPr="00F63F22">
        <w:rPr>
          <w:rFonts w:cs="Times New Roman"/>
          <w:noProof/>
        </w:rPr>
        <w:tab/>
      </w:r>
      <w:r w:rsidR="00953E39" w:rsidRPr="00F63F22">
        <w:rPr>
          <w:noProof/>
        </w:rPr>
        <w:t>MSH-19   Principal Language of Message</w:t>
      </w:r>
      <w:r w:rsidR="004177F8" w:rsidRPr="00F63F22">
        <w:rPr>
          <w:noProof/>
        </w:rPr>
        <w:fldChar w:fldCharType="begin"/>
      </w:r>
      <w:r w:rsidR="00953E39" w:rsidRPr="00F63F22">
        <w:rPr>
          <w:noProof/>
        </w:rPr>
        <w:instrText xml:space="preserve"> XE "Principal language of message" </w:instrText>
      </w:r>
      <w:r w:rsidR="004177F8" w:rsidRPr="00F63F22">
        <w:rPr>
          <w:noProof/>
        </w:rPr>
        <w:fldChar w:fldCharType="end"/>
      </w:r>
      <w:r w:rsidR="00953E39" w:rsidRPr="00F63F22">
        <w:rPr>
          <w:noProof/>
        </w:rPr>
        <w:t xml:space="preserve">   (CWE)   00693</w:t>
      </w:r>
      <w:bookmarkEnd w:id="2454"/>
      <w:bookmarkEnd w:id="2455"/>
      <w:bookmarkEnd w:id="2456"/>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2061221A" w:rsidR="00953E39" w:rsidRPr="00F63F22" w:rsidRDefault="001C2642" w:rsidP="001C2642">
      <w:pPr>
        <w:pStyle w:val="Heading4"/>
        <w:numPr>
          <w:ilvl w:val="0"/>
          <w:numId w:val="0"/>
        </w:numPr>
        <w:tabs>
          <w:tab w:val="left" w:pos="2160"/>
        </w:tabs>
        <w:rPr>
          <w:noProof/>
        </w:rPr>
      </w:pPr>
      <w:bookmarkStart w:id="2457" w:name="_Ref485094878"/>
      <w:bookmarkStart w:id="2458" w:name="_Toc498146260"/>
      <w:bookmarkStart w:id="2459" w:name="_Toc527864829"/>
      <w:bookmarkStart w:id="2460" w:name="_Toc527866301"/>
      <w:r w:rsidRPr="00F63F22">
        <w:rPr>
          <w:rFonts w:cs="Times New Roman"/>
          <w:noProof/>
        </w:rPr>
        <w:t>2.13.9.20</w:t>
      </w:r>
      <w:r w:rsidRPr="00F63F22">
        <w:rPr>
          <w:rFonts w:cs="Times New Roman"/>
          <w:noProof/>
        </w:rPr>
        <w:tab/>
      </w:r>
      <w:r w:rsidR="00953E39" w:rsidRPr="00F63F22">
        <w:rPr>
          <w:noProof/>
        </w:rPr>
        <w:t>MSH-20   Alternate Character Set Handling Scheme</w:t>
      </w:r>
      <w:r w:rsidR="004177F8" w:rsidRPr="00F63F22">
        <w:rPr>
          <w:noProof/>
        </w:rPr>
        <w:fldChar w:fldCharType="begin"/>
      </w:r>
      <w:r w:rsidR="00953E39" w:rsidRPr="00F63F22">
        <w:rPr>
          <w:noProof/>
        </w:rPr>
        <w:instrText xml:space="preserve"> XE "Alternate character set handling scheme" </w:instrText>
      </w:r>
      <w:r w:rsidR="004177F8" w:rsidRPr="00F63F22">
        <w:rPr>
          <w:noProof/>
        </w:rPr>
        <w:fldChar w:fldCharType="end"/>
      </w:r>
      <w:r w:rsidR="00953E39" w:rsidRPr="00F63F22">
        <w:rPr>
          <w:noProof/>
        </w:rPr>
        <w:t xml:space="preserve">   (ID)   01317</w:t>
      </w:r>
      <w:bookmarkEnd w:id="2457"/>
      <w:bookmarkEnd w:id="2458"/>
      <w:bookmarkEnd w:id="2459"/>
      <w:bookmarkEnd w:id="2460"/>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68"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38A801FD" w:rsidR="00953E39" w:rsidRPr="00F63F22" w:rsidRDefault="001C2642" w:rsidP="001C2642">
      <w:pPr>
        <w:pStyle w:val="Heading4"/>
        <w:numPr>
          <w:ilvl w:val="0"/>
          <w:numId w:val="0"/>
        </w:numPr>
        <w:tabs>
          <w:tab w:val="left" w:pos="2160"/>
        </w:tabs>
        <w:rPr>
          <w:noProof/>
        </w:rPr>
      </w:pPr>
      <w:bookmarkStart w:id="2461" w:name="_Toc498146261"/>
      <w:bookmarkStart w:id="2462" w:name="_Toc527864830"/>
      <w:bookmarkStart w:id="2463" w:name="_Toc527866302"/>
      <w:bookmarkStart w:id="2464" w:name="_Ref35912711"/>
      <w:bookmarkStart w:id="2465" w:name="_Toc348257284"/>
      <w:bookmarkStart w:id="2466" w:name="_Toc348257620"/>
      <w:bookmarkStart w:id="2467" w:name="_Toc348263242"/>
      <w:bookmarkStart w:id="2468" w:name="_Toc348336571"/>
      <w:bookmarkStart w:id="2469" w:name="_Toc348770059"/>
      <w:bookmarkStart w:id="2470" w:name="_Toc348856201"/>
      <w:bookmarkStart w:id="2471" w:name="_Toc348866622"/>
      <w:bookmarkStart w:id="2472" w:name="_Toc348947852"/>
      <w:bookmarkStart w:id="2473" w:name="_Toc349735433"/>
      <w:bookmarkStart w:id="2474" w:name="_Toc349735876"/>
      <w:bookmarkStart w:id="2475" w:name="_Toc349736030"/>
      <w:bookmarkStart w:id="2476" w:name="_Toc349803762"/>
      <w:bookmarkStart w:id="2477" w:name="_Toc359236100"/>
      <w:bookmarkStart w:id="2478" w:name="_Toc348257285"/>
      <w:bookmarkStart w:id="2479" w:name="_Toc348257621"/>
      <w:bookmarkStart w:id="2480" w:name="_Toc348263243"/>
      <w:bookmarkStart w:id="2481" w:name="_Toc348336572"/>
      <w:bookmarkStart w:id="2482" w:name="_Toc348770060"/>
      <w:bookmarkStart w:id="2483" w:name="_Toc348856202"/>
      <w:bookmarkStart w:id="2484" w:name="_Toc348866623"/>
      <w:bookmarkStart w:id="2485" w:name="_Toc348947853"/>
      <w:bookmarkStart w:id="2486" w:name="_Toc349735434"/>
      <w:bookmarkStart w:id="2487" w:name="_Toc349735877"/>
      <w:bookmarkStart w:id="2488" w:name="_Toc349736031"/>
      <w:bookmarkStart w:id="2489" w:name="_Toc349803763"/>
      <w:r w:rsidRPr="00F63F22">
        <w:rPr>
          <w:rFonts w:cs="Times New Roman"/>
          <w:noProof/>
        </w:rPr>
        <w:t>2.13.9.21</w:t>
      </w:r>
      <w:r w:rsidRPr="00F63F22">
        <w:rPr>
          <w:rFonts w:cs="Times New Roman"/>
          <w:noProof/>
        </w:rPr>
        <w:tab/>
      </w:r>
      <w:r w:rsidR="00953E39" w:rsidRPr="00F63F22">
        <w:rPr>
          <w:noProof/>
        </w:rPr>
        <w:t>MSH-21   Message Profile Identifier</w:t>
      </w:r>
      <w:r w:rsidR="004177F8" w:rsidRPr="00F63F22">
        <w:rPr>
          <w:noProof/>
        </w:rPr>
        <w:fldChar w:fldCharType="begin"/>
      </w:r>
      <w:r w:rsidR="00953E39" w:rsidRPr="00F63F22">
        <w:rPr>
          <w:noProof/>
        </w:rPr>
        <w:instrText xml:space="preserve"> XE "Message Profile ID" </w:instrText>
      </w:r>
      <w:r w:rsidR="004177F8" w:rsidRPr="00F63F22">
        <w:rPr>
          <w:noProof/>
        </w:rPr>
        <w:fldChar w:fldCharType="end"/>
      </w:r>
      <w:r w:rsidR="00953E39" w:rsidRPr="00F63F22">
        <w:rPr>
          <w:noProof/>
        </w:rPr>
        <w:t xml:space="preserve">   (EI) 01598</w:t>
      </w:r>
      <w:bookmarkEnd w:id="2461"/>
      <w:bookmarkEnd w:id="2462"/>
      <w:bookmarkEnd w:id="2463"/>
      <w:bookmarkEnd w:id="2464"/>
    </w:p>
    <w:p w14:paraId="34CDC6CC" w14:textId="77777777" w:rsidR="00953E39" w:rsidRDefault="00953E39" w:rsidP="002E3902">
      <w:pPr>
        <w:pStyle w:val="Components"/>
      </w:pPr>
      <w:bookmarkStart w:id="2490" w:name="EIComponent"/>
      <w:r>
        <w:t>Components:  &lt;Entity Identifier (ST)&gt; ^ &lt;Namespace ID (IS)&gt; ^ &lt;Universal ID (ST)&gt; ^ &lt;Universal ID Type (ID)&gt;</w:t>
      </w:r>
      <w:bookmarkEnd w:id="2490"/>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545AC0EC" w:rsidR="00953E39" w:rsidRPr="00F63F22" w:rsidRDefault="001C2642" w:rsidP="001C2642">
      <w:pPr>
        <w:pStyle w:val="Heading4"/>
        <w:numPr>
          <w:ilvl w:val="0"/>
          <w:numId w:val="0"/>
        </w:numPr>
        <w:tabs>
          <w:tab w:val="left" w:pos="2160"/>
        </w:tabs>
        <w:rPr>
          <w:noProof/>
        </w:rPr>
      </w:pPr>
      <w:r w:rsidRPr="00F63F22">
        <w:rPr>
          <w:rFonts w:cs="Times New Roman"/>
          <w:noProof/>
        </w:rPr>
        <w:t>2.13.9.22</w:t>
      </w:r>
      <w:r w:rsidRPr="00F63F22">
        <w:rPr>
          <w:rFonts w:cs="Times New Roman"/>
          <w:noProof/>
        </w:rPr>
        <w:tab/>
      </w:r>
      <w:r w:rsidR="00953E39" w:rsidRPr="00F63F22">
        <w:rPr>
          <w:noProof/>
        </w:rPr>
        <w:t>MSH-22   Sending Responsible Organization</w:t>
      </w:r>
      <w:r w:rsidR="004177F8" w:rsidRPr="00F63F22">
        <w:rPr>
          <w:noProof/>
        </w:rPr>
        <w:fldChar w:fldCharType="begin"/>
      </w:r>
      <w:r w:rsidR="00953E39" w:rsidRPr="00F63F22">
        <w:rPr>
          <w:noProof/>
        </w:rPr>
        <w:instrText xml:space="preserve"> XE "Sending Responsible Organization" </w:instrText>
      </w:r>
      <w:r w:rsidR="004177F8" w:rsidRPr="00F63F22">
        <w:rPr>
          <w:noProof/>
        </w:rPr>
        <w:fldChar w:fldCharType="end"/>
      </w:r>
      <w:r w:rsidR="00953E39" w:rsidRPr="00F63F22">
        <w:rPr>
          <w:noProof/>
        </w:rPr>
        <w:t xml:space="preserve">   (XON)   01823</w:t>
      </w:r>
    </w:p>
    <w:p w14:paraId="46930DDE" w14:textId="77777777" w:rsidR="00953E39" w:rsidRDefault="00953E39" w:rsidP="002E3902">
      <w:pPr>
        <w:pStyle w:val="Components"/>
      </w:pPr>
      <w:bookmarkStart w:id="249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491"/>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Receiving Responsible 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1121AF9C" w:rsidR="00953E39" w:rsidRPr="00F63F22" w:rsidRDefault="001C2642" w:rsidP="001C2642">
      <w:pPr>
        <w:pStyle w:val="Heading4"/>
        <w:numPr>
          <w:ilvl w:val="0"/>
          <w:numId w:val="0"/>
        </w:numPr>
        <w:tabs>
          <w:tab w:val="left" w:pos="2160"/>
        </w:tabs>
        <w:rPr>
          <w:noProof/>
        </w:rPr>
      </w:pPr>
      <w:r w:rsidRPr="00F63F22">
        <w:rPr>
          <w:rFonts w:cs="Times New Roman"/>
          <w:noProof/>
        </w:rPr>
        <w:t>2.13.9.23</w:t>
      </w:r>
      <w:r w:rsidRPr="00F63F22">
        <w:rPr>
          <w:rFonts w:cs="Times New Roman"/>
          <w:noProof/>
        </w:rPr>
        <w:tab/>
      </w:r>
      <w:r w:rsidR="00953E39" w:rsidRPr="00F63F22">
        <w:rPr>
          <w:noProof/>
        </w:rPr>
        <w:t>MSH-23   Receiving Responsible Organization</w:t>
      </w:r>
      <w:r w:rsidR="004177F8" w:rsidRPr="00F63F22">
        <w:rPr>
          <w:noProof/>
        </w:rPr>
        <w:fldChar w:fldCharType="begin"/>
      </w:r>
      <w:r w:rsidR="00953E39" w:rsidRPr="00F63F22">
        <w:rPr>
          <w:noProof/>
        </w:rPr>
        <w:instrText xml:space="preserve"> XE "Receiving Responsible Organization" </w:instrText>
      </w:r>
      <w:r w:rsidR="004177F8" w:rsidRPr="00F63F22">
        <w:rPr>
          <w:noProof/>
        </w:rPr>
        <w:fldChar w:fldCharType="end"/>
      </w:r>
      <w:r w:rsidR="00953E39"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24F61F76" w:rsidR="00953E39" w:rsidRPr="00F63F22" w:rsidRDefault="001C2642" w:rsidP="001C2642">
      <w:pPr>
        <w:pStyle w:val="Heading4"/>
        <w:numPr>
          <w:ilvl w:val="0"/>
          <w:numId w:val="0"/>
        </w:numPr>
        <w:tabs>
          <w:tab w:val="left" w:pos="2160"/>
        </w:tabs>
        <w:rPr>
          <w:noProof/>
        </w:rPr>
      </w:pPr>
      <w:r w:rsidRPr="00F63F22">
        <w:rPr>
          <w:rFonts w:cs="Times New Roman"/>
          <w:noProof/>
        </w:rPr>
        <w:t>2.13.9.24</w:t>
      </w:r>
      <w:r w:rsidRPr="00F63F22">
        <w:rPr>
          <w:rFonts w:cs="Times New Roman"/>
          <w:noProof/>
        </w:rPr>
        <w:tab/>
      </w:r>
      <w:r w:rsidR="00953E39" w:rsidRPr="00F63F22">
        <w:rPr>
          <w:noProof/>
        </w:rPr>
        <w:t>MSH-24   Sending Network Address</w:t>
      </w:r>
      <w:r w:rsidR="004177F8" w:rsidRPr="00F63F22">
        <w:rPr>
          <w:noProof/>
        </w:rPr>
        <w:fldChar w:fldCharType="begin"/>
      </w:r>
      <w:r w:rsidR="00953E39" w:rsidRPr="00F63F22">
        <w:rPr>
          <w:noProof/>
        </w:rPr>
        <w:instrText xml:space="preserve"> XE "Sending Network Address" </w:instrText>
      </w:r>
      <w:r w:rsidR="004177F8" w:rsidRPr="00F63F22">
        <w:rPr>
          <w:noProof/>
        </w:rPr>
        <w:fldChar w:fldCharType="end"/>
      </w:r>
      <w:r w:rsidR="00953E39"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11848BDC" w:rsidR="00953E39" w:rsidRPr="00F63F22" w:rsidRDefault="001C2642" w:rsidP="001C2642">
      <w:pPr>
        <w:pStyle w:val="Heading4"/>
        <w:numPr>
          <w:ilvl w:val="0"/>
          <w:numId w:val="0"/>
        </w:numPr>
        <w:tabs>
          <w:tab w:val="left" w:pos="2160"/>
        </w:tabs>
        <w:rPr>
          <w:noProof/>
        </w:rPr>
      </w:pPr>
      <w:r w:rsidRPr="00F63F22">
        <w:rPr>
          <w:rFonts w:cs="Times New Roman"/>
          <w:noProof/>
        </w:rPr>
        <w:t>2.13.9.25</w:t>
      </w:r>
      <w:r w:rsidRPr="00F63F22">
        <w:rPr>
          <w:rFonts w:cs="Times New Roman"/>
          <w:noProof/>
        </w:rPr>
        <w:tab/>
      </w:r>
      <w:r w:rsidR="00953E39" w:rsidRPr="00F63F22">
        <w:rPr>
          <w:noProof/>
        </w:rPr>
        <w:t>MSH-25   Receiving Network Address</w:t>
      </w:r>
      <w:r w:rsidR="004177F8" w:rsidRPr="00F63F22">
        <w:rPr>
          <w:noProof/>
        </w:rPr>
        <w:fldChar w:fldCharType="begin"/>
      </w:r>
      <w:r w:rsidR="00953E39" w:rsidRPr="00F63F22">
        <w:rPr>
          <w:noProof/>
        </w:rPr>
        <w:instrText xml:space="preserve"> XE "Receiving Network Address" </w:instrText>
      </w:r>
      <w:r w:rsidR="004177F8" w:rsidRPr="00F63F22">
        <w:rPr>
          <w:noProof/>
        </w:rPr>
        <w:fldChar w:fldCharType="end"/>
      </w:r>
      <w:r w:rsidR="00953E39"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61AEFF49" w:rsidR="00865C71" w:rsidRDefault="001C2642" w:rsidP="001C2642">
      <w:pPr>
        <w:pStyle w:val="Heading4"/>
        <w:numPr>
          <w:ilvl w:val="0"/>
          <w:numId w:val="0"/>
        </w:numPr>
        <w:tabs>
          <w:tab w:val="left" w:pos="2160"/>
        </w:tabs>
      </w:pPr>
      <w:r>
        <w:rPr>
          <w:rFonts w:cs="Times New Roman"/>
        </w:rPr>
        <w:t>2.13.9.26</w:t>
      </w:r>
      <w:r>
        <w:rPr>
          <w:rFonts w:cs="Times New Roman"/>
        </w:rPr>
        <w:tab/>
      </w:r>
      <w:r w:rsidR="00865C71" w:rsidRPr="005316D0">
        <w:t>MSH-</w:t>
      </w:r>
      <w:r w:rsidR="00865C71">
        <w:t>26</w:t>
      </w:r>
      <w:r w:rsidR="00865C71" w:rsidRPr="005316D0">
        <w:t xml:space="preserve">   Security</w:t>
      </w:r>
      <w:r w:rsidR="00865C71">
        <w:t xml:space="preserve"> Classification</w:t>
      </w:r>
      <w:r w:rsidR="00865C71" w:rsidRPr="005316D0">
        <w:t xml:space="preserve"> </w:t>
      </w:r>
      <w:r w:rsidR="00865C71">
        <w:t>Tag</w:t>
      </w:r>
      <w:proofErr w:type="gramStart"/>
      <w:r w:rsidR="00865C71">
        <w:t xml:space="preserve"> </w:t>
      </w:r>
      <w:r w:rsidR="00865C71" w:rsidRPr="005316D0">
        <w:t xml:space="preserve">  (</w:t>
      </w:r>
      <w:proofErr w:type="gramEnd"/>
      <w:r w:rsidR="00865C71">
        <w:t>CWE</w:t>
      </w:r>
      <w:r w:rsidR="00865C71"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533CE1CB" w:rsidR="00865C71" w:rsidRDefault="001C2642" w:rsidP="001C2642">
      <w:pPr>
        <w:pStyle w:val="Heading4"/>
        <w:numPr>
          <w:ilvl w:val="0"/>
          <w:numId w:val="0"/>
        </w:numPr>
        <w:tabs>
          <w:tab w:val="left" w:pos="2160"/>
        </w:tabs>
        <w:rPr>
          <w:noProof/>
        </w:rPr>
      </w:pPr>
      <w:r>
        <w:rPr>
          <w:rFonts w:cs="Times New Roman"/>
          <w:noProof/>
        </w:rPr>
        <w:t>2.13.9.27</w:t>
      </w:r>
      <w:r>
        <w:rPr>
          <w:rFonts w:cs="Times New Roman"/>
          <w:noProof/>
        </w:rPr>
        <w:tab/>
      </w:r>
      <w:r w:rsidR="00865C71" w:rsidRPr="005316D0">
        <w:rPr>
          <w:noProof/>
        </w:rPr>
        <w:t>MSH-</w:t>
      </w:r>
      <w:r w:rsidR="00865C71">
        <w:rPr>
          <w:noProof/>
        </w:rPr>
        <w:t>27</w:t>
      </w:r>
      <w:r w:rsidR="00865C71" w:rsidRPr="005316D0">
        <w:rPr>
          <w:noProof/>
        </w:rPr>
        <w:t xml:space="preserve">   Security</w:t>
      </w:r>
      <w:r w:rsidR="00865C71">
        <w:rPr>
          <w:noProof/>
        </w:rPr>
        <w:t xml:space="preserve"> </w:t>
      </w:r>
      <w:r w:rsidR="00865C71" w:rsidRPr="00865C71">
        <w:rPr>
          <w:noProof/>
        </w:rPr>
        <w:t xml:space="preserve">Handling </w:t>
      </w:r>
      <w:r w:rsidR="004177F8" w:rsidRPr="00AF2045">
        <w:rPr>
          <w:noProof/>
        </w:rPr>
        <w:t>Instructions</w:t>
      </w:r>
      <w:r w:rsidR="00865C71" w:rsidRPr="005316D0">
        <w:rPr>
          <w:noProof/>
        </w:rPr>
        <w:t xml:space="preserve">   (</w:t>
      </w:r>
      <w:r w:rsidR="00865C71">
        <w:rPr>
          <w:noProof/>
        </w:rPr>
        <w:t>CWE</w:t>
      </w:r>
      <w:r w:rsidR="00865C71"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43EF6D32" w:rsidR="00865C71" w:rsidRPr="00865C71" w:rsidRDefault="001C2642" w:rsidP="001C2642">
      <w:pPr>
        <w:pStyle w:val="Heading4"/>
        <w:numPr>
          <w:ilvl w:val="0"/>
          <w:numId w:val="0"/>
        </w:numPr>
        <w:tabs>
          <w:tab w:val="left" w:pos="2160"/>
        </w:tabs>
        <w:rPr>
          <w:noProof/>
        </w:rPr>
      </w:pPr>
      <w:bookmarkStart w:id="2492" w:name="_Toc175992311"/>
      <w:r w:rsidRPr="00865C71">
        <w:rPr>
          <w:rFonts w:cs="Times New Roman"/>
          <w:noProof/>
        </w:rPr>
        <w:t>2.13.9.28</w:t>
      </w:r>
      <w:r w:rsidRPr="00865C71">
        <w:rPr>
          <w:rFonts w:cs="Times New Roman"/>
          <w:noProof/>
        </w:rPr>
        <w:tab/>
      </w:r>
      <w:r w:rsidR="004177F8" w:rsidRPr="004177F8">
        <w:rPr>
          <w:noProof/>
        </w:rPr>
        <w:t>MSH-2</w:t>
      </w:r>
      <w:r w:rsidR="00865C71" w:rsidRPr="00865C71">
        <w:rPr>
          <w:noProof/>
        </w:rPr>
        <w:t>8   Special Access Restriction Instructions</w:t>
      </w:r>
      <w:r w:rsidR="004177F8" w:rsidRPr="00865C71">
        <w:rPr>
          <w:noProof/>
          <w:vanish/>
        </w:rPr>
        <w:fldChar w:fldCharType="begin"/>
      </w:r>
      <w:r w:rsidR="00865C71" w:rsidRPr="00865C71">
        <w:rPr>
          <w:noProof/>
          <w:vanish/>
        </w:rPr>
        <w:instrText>XE "Special access restriction instructions"</w:instrText>
      </w:r>
      <w:r w:rsidR="004177F8" w:rsidRPr="00865C71">
        <w:rPr>
          <w:noProof/>
          <w:vanish/>
        </w:rPr>
        <w:fldChar w:fldCharType="end"/>
      </w:r>
      <w:r w:rsidR="00865C71" w:rsidRPr="00865C71">
        <w:rPr>
          <w:noProof/>
        </w:rPr>
        <w:t xml:space="preserve">   (ST)   </w:t>
      </w:r>
      <w:bookmarkEnd w:id="2492"/>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54A11D57" w:rsidR="00953E39" w:rsidRPr="00F63F22" w:rsidRDefault="001C2642" w:rsidP="001C2642">
      <w:pPr>
        <w:pStyle w:val="Heading3"/>
        <w:numPr>
          <w:ilvl w:val="0"/>
          <w:numId w:val="0"/>
        </w:numPr>
        <w:tabs>
          <w:tab w:val="left" w:pos="1440"/>
        </w:tabs>
        <w:rPr>
          <w:noProof/>
        </w:rPr>
      </w:pPr>
      <w:bookmarkStart w:id="2493" w:name="HL70449"/>
      <w:bookmarkStart w:id="2494" w:name="_Ref487452237"/>
      <w:bookmarkStart w:id="2495" w:name="_Toc498146262"/>
      <w:bookmarkStart w:id="2496" w:name="_Toc527864831"/>
      <w:bookmarkStart w:id="2497" w:name="_Toc527866303"/>
      <w:bookmarkStart w:id="2498" w:name="_Toc528481958"/>
      <w:bookmarkStart w:id="2499" w:name="_Toc528482463"/>
      <w:bookmarkStart w:id="2500" w:name="_Toc528482762"/>
      <w:bookmarkStart w:id="2501" w:name="_Toc528482887"/>
      <w:bookmarkStart w:id="2502" w:name="_Toc528486195"/>
      <w:bookmarkStart w:id="2503" w:name="_Toc536689703"/>
      <w:bookmarkStart w:id="2504" w:name="_Toc496448"/>
      <w:bookmarkStart w:id="2505" w:name="_Toc524795"/>
      <w:bookmarkStart w:id="2506" w:name="_Ref564376"/>
      <w:bookmarkStart w:id="2507" w:name="_Toc22443828"/>
      <w:bookmarkStart w:id="2508" w:name="_Toc22444180"/>
      <w:bookmarkStart w:id="2509" w:name="_Toc36358127"/>
      <w:bookmarkStart w:id="2510" w:name="_Toc42232557"/>
      <w:bookmarkStart w:id="2511" w:name="_Toc43275079"/>
      <w:bookmarkStart w:id="2512" w:name="_Toc43275251"/>
      <w:bookmarkStart w:id="2513" w:name="_Toc43275958"/>
      <w:bookmarkStart w:id="2514" w:name="_Toc43276278"/>
      <w:bookmarkStart w:id="2515" w:name="_Toc43276803"/>
      <w:bookmarkStart w:id="2516" w:name="_Toc43276901"/>
      <w:bookmarkStart w:id="2517" w:name="_Toc43277041"/>
      <w:bookmarkStart w:id="2518" w:name="_Toc234219609"/>
      <w:bookmarkStart w:id="2519" w:name="_Toc17270020"/>
      <w:bookmarkStart w:id="2520" w:name="_Toc28952741"/>
      <w:bookmarkEnd w:id="2493"/>
      <w:r w:rsidRPr="00F63F22">
        <w:rPr>
          <w:rFonts w:cs="Times New Roman"/>
          <w:noProof/>
        </w:rPr>
        <w:t>2.13.10</w:t>
      </w:r>
      <w:r w:rsidRPr="00F63F22">
        <w:rPr>
          <w:rFonts w:cs="Times New Roman"/>
          <w:noProof/>
        </w:rPr>
        <w:tab/>
      </w:r>
      <w:r w:rsidR="00953E39" w:rsidRPr="00F63F22">
        <w:rPr>
          <w:noProof/>
        </w:rPr>
        <w:t xml:space="preserve">NTE </w:t>
      </w:r>
      <w:r w:rsidR="00953E39" w:rsidRPr="00F63F22">
        <w:rPr>
          <w:noProof/>
        </w:rPr>
        <w:noBreakHyphen/>
        <w:t xml:space="preserve"> </w:t>
      </w:r>
      <w:r w:rsidR="00575553">
        <w:rPr>
          <w:noProof/>
        </w:rPr>
        <w:t>N</w:t>
      </w:r>
      <w:r w:rsidR="00953E39" w:rsidRPr="00F63F22">
        <w:rPr>
          <w:noProof/>
        </w:rPr>
        <w:t xml:space="preserve">otes and </w:t>
      </w:r>
      <w:r w:rsidR="00575553">
        <w:rPr>
          <w:noProof/>
        </w:rPr>
        <w:t>C</w:t>
      </w:r>
      <w:r w:rsidR="00953E39" w:rsidRPr="00F63F22">
        <w:rPr>
          <w:noProof/>
        </w:rPr>
        <w:t>omments segment</w:t>
      </w:r>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r w:rsidR="004177F8" w:rsidRPr="00F63F22">
        <w:rPr>
          <w:noProof/>
        </w:rPr>
        <w:fldChar w:fldCharType="begin"/>
      </w:r>
      <w:r w:rsidR="00953E39"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00953E39"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00953E39"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521" w:name="_Toc349735704"/>
      <w:bookmarkStart w:id="2522" w:name="_Toc349803976"/>
      <w:r w:rsidRPr="00F63F22">
        <w:rPr>
          <w:noProof/>
        </w:rPr>
        <w:t xml:space="preserve">HL7 Attribute Table - </w:t>
      </w:r>
      <w:bookmarkEnd w:id="2521"/>
      <w:bookmarkEnd w:id="2522"/>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000000" w:rsidP="00EA2497">
            <w:pPr>
              <w:pStyle w:val="AttributeTableBody"/>
              <w:rPr>
                <w:rStyle w:val="HyperlinkTable"/>
                <w:noProof/>
              </w:rPr>
            </w:pPr>
            <w:hyperlink r:id="rId69" w:anchor="HL70105" w:history="1">
              <w:r w:rsidR="00953E39" w:rsidRPr="00F63F22">
                <w:rPr>
                  <w:rStyle w:val="HyperlinkTable"/>
                  <w:noProof/>
                </w:rPr>
                <w:t>01</w:t>
              </w:r>
              <w:bookmarkStart w:id="2523" w:name="_Hlt530801215"/>
              <w:r w:rsidR="00953E39" w:rsidRPr="00F63F22">
                <w:rPr>
                  <w:rStyle w:val="HyperlinkTable"/>
                  <w:noProof/>
                </w:rPr>
                <w:t>0</w:t>
              </w:r>
              <w:bookmarkEnd w:id="2523"/>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000000" w:rsidP="00EA2497">
            <w:pPr>
              <w:pStyle w:val="AttributeTableBody"/>
              <w:rPr>
                <w:rStyle w:val="HyperlinkTable"/>
                <w:noProof/>
              </w:rPr>
            </w:pPr>
            <w:hyperlink r:id="rId70"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000000" w:rsidP="00EA2497">
            <w:pPr>
              <w:pStyle w:val="AttributeTableBody"/>
              <w:rPr>
                <w:noProof/>
              </w:rPr>
            </w:pPr>
            <w:hyperlink r:id="rId71"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45291896" w:rsidR="00953E39" w:rsidRPr="00DF1036" w:rsidRDefault="001C2642" w:rsidP="001C2642">
      <w:pPr>
        <w:pStyle w:val="Heading4"/>
        <w:numPr>
          <w:ilvl w:val="0"/>
          <w:numId w:val="0"/>
        </w:numPr>
        <w:tabs>
          <w:tab w:val="left" w:pos="2160"/>
        </w:tabs>
        <w:rPr>
          <w:noProof/>
          <w:vanish/>
        </w:rPr>
      </w:pPr>
      <w:bookmarkStart w:id="2524" w:name="_Toc498146263"/>
      <w:bookmarkStart w:id="2525" w:name="_Toc527864832"/>
      <w:bookmarkStart w:id="2526" w:name="_Toc527866304"/>
      <w:r w:rsidRPr="00DF1036">
        <w:rPr>
          <w:rFonts w:cs="Times New Roman"/>
          <w:noProof/>
          <w:vanish/>
        </w:rPr>
        <w:t>2.13.10.0</w:t>
      </w:r>
      <w:r w:rsidRPr="00DF1036">
        <w:rPr>
          <w:rFonts w:cs="Times New Roman"/>
          <w:noProof/>
          <w:vanish/>
        </w:rPr>
        <w:tab/>
      </w:r>
      <w:r w:rsidR="00953E39" w:rsidRPr="00DF1036">
        <w:rPr>
          <w:noProof/>
          <w:vanish/>
        </w:rPr>
        <w:t>NTE field definitions</w:t>
      </w:r>
      <w:bookmarkEnd w:id="2524"/>
      <w:bookmarkEnd w:id="2525"/>
      <w:bookmarkEnd w:id="2526"/>
      <w:r w:rsidR="004177F8" w:rsidRPr="00DF1036">
        <w:rPr>
          <w:noProof/>
          <w:vanish/>
        </w:rPr>
        <w:fldChar w:fldCharType="begin"/>
      </w:r>
      <w:r w:rsidR="00953E39" w:rsidRPr="00DF1036">
        <w:rPr>
          <w:noProof/>
          <w:vanish/>
        </w:rPr>
        <w:instrText xml:space="preserve"> XE "NTE - data element definitions" </w:instrText>
      </w:r>
      <w:r w:rsidR="004177F8" w:rsidRPr="00DF1036">
        <w:rPr>
          <w:noProof/>
          <w:vanish/>
        </w:rPr>
        <w:fldChar w:fldCharType="end"/>
      </w:r>
    </w:p>
    <w:p w14:paraId="2A066D0E" w14:textId="691E2973" w:rsidR="00953E39" w:rsidRPr="00F63F22" w:rsidRDefault="001C2642" w:rsidP="001C2642">
      <w:pPr>
        <w:pStyle w:val="Heading4"/>
        <w:numPr>
          <w:ilvl w:val="0"/>
          <w:numId w:val="0"/>
        </w:numPr>
        <w:tabs>
          <w:tab w:val="left" w:pos="2160"/>
        </w:tabs>
        <w:rPr>
          <w:noProof/>
        </w:rPr>
      </w:pPr>
      <w:bookmarkStart w:id="2527" w:name="_Toc498146264"/>
      <w:bookmarkStart w:id="2528" w:name="_Toc527864833"/>
      <w:bookmarkStart w:id="2529" w:name="_Toc527866305"/>
      <w:r w:rsidRPr="00F63F22">
        <w:rPr>
          <w:rFonts w:cs="Times New Roman"/>
          <w:noProof/>
        </w:rPr>
        <w:t>2.13.10.1</w:t>
      </w:r>
      <w:r w:rsidRPr="00F63F22">
        <w:rPr>
          <w:rFonts w:cs="Times New Roman"/>
          <w:noProof/>
        </w:rPr>
        <w:tab/>
      </w:r>
      <w:r w:rsidR="00953E39" w:rsidRPr="00F63F22">
        <w:rPr>
          <w:noProof/>
        </w:rPr>
        <w:t xml:space="preserve">NTE-1   Set ID </w:t>
      </w:r>
      <w:r w:rsidR="00953E39" w:rsidRPr="00F63F22">
        <w:rPr>
          <w:noProof/>
        </w:rPr>
        <w:noBreakHyphen/>
        <w:t xml:space="preserve"> NTE</w:t>
      </w:r>
      <w:r w:rsidR="004177F8" w:rsidRPr="00F63F22">
        <w:rPr>
          <w:noProof/>
        </w:rPr>
        <w:fldChar w:fldCharType="begin"/>
      </w:r>
      <w:r w:rsidR="00953E39" w:rsidRPr="00F63F22">
        <w:rPr>
          <w:noProof/>
        </w:rPr>
        <w:instrText xml:space="preserve"> XE "Set ID </w:instrText>
      </w:r>
      <w:r w:rsidR="00953E39" w:rsidRPr="00F63F22">
        <w:rPr>
          <w:noProof/>
        </w:rPr>
        <w:noBreakHyphen/>
        <w:instrText xml:space="preserve"> NTE" </w:instrText>
      </w:r>
      <w:r w:rsidR="004177F8" w:rsidRPr="00F63F22">
        <w:rPr>
          <w:noProof/>
        </w:rPr>
        <w:fldChar w:fldCharType="end"/>
      </w:r>
      <w:r w:rsidR="00953E39" w:rsidRPr="00F63F22">
        <w:rPr>
          <w:noProof/>
        </w:rPr>
        <w:t xml:space="preserve">   (SI)   00096</w:t>
      </w:r>
      <w:bookmarkEnd w:id="2527"/>
      <w:bookmarkEnd w:id="2528"/>
      <w:bookmarkEnd w:id="2529"/>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BA0F684" w:rsidR="00953E39" w:rsidRPr="00F63F22" w:rsidRDefault="001C2642" w:rsidP="001C2642">
      <w:pPr>
        <w:pStyle w:val="Heading4"/>
        <w:numPr>
          <w:ilvl w:val="0"/>
          <w:numId w:val="0"/>
        </w:numPr>
        <w:tabs>
          <w:tab w:val="left" w:pos="2160"/>
        </w:tabs>
        <w:rPr>
          <w:noProof/>
        </w:rPr>
      </w:pPr>
      <w:bookmarkStart w:id="2530" w:name="_Toc498146265"/>
      <w:bookmarkStart w:id="2531" w:name="_Toc527864834"/>
      <w:bookmarkStart w:id="2532" w:name="_Toc527866306"/>
      <w:r w:rsidRPr="00F63F22">
        <w:rPr>
          <w:rFonts w:cs="Times New Roman"/>
          <w:noProof/>
        </w:rPr>
        <w:t>2.13.10.2</w:t>
      </w:r>
      <w:r w:rsidRPr="00F63F22">
        <w:rPr>
          <w:rFonts w:cs="Times New Roman"/>
          <w:noProof/>
        </w:rPr>
        <w:tab/>
      </w:r>
      <w:r w:rsidR="00953E39" w:rsidRPr="00F63F22">
        <w:rPr>
          <w:noProof/>
        </w:rPr>
        <w:t>NTE-2   Source of Comment</w:t>
      </w:r>
      <w:r w:rsidR="004177F8" w:rsidRPr="00F63F22">
        <w:rPr>
          <w:noProof/>
        </w:rPr>
        <w:fldChar w:fldCharType="begin"/>
      </w:r>
      <w:r w:rsidR="00953E39" w:rsidRPr="00F63F22">
        <w:rPr>
          <w:noProof/>
        </w:rPr>
        <w:instrText xml:space="preserve"> XE "Source of comment" </w:instrText>
      </w:r>
      <w:r w:rsidR="004177F8" w:rsidRPr="00F63F22">
        <w:rPr>
          <w:noProof/>
        </w:rPr>
        <w:fldChar w:fldCharType="end"/>
      </w:r>
      <w:r w:rsidR="00953E39" w:rsidRPr="00F63F22">
        <w:rPr>
          <w:noProof/>
        </w:rPr>
        <w:t xml:space="preserve">   (ID)   00097</w:t>
      </w:r>
      <w:bookmarkEnd w:id="2530"/>
      <w:bookmarkEnd w:id="2531"/>
      <w:bookmarkEnd w:id="2532"/>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2" w:anchor="HL70105" w:history="1">
        <w:r w:rsidRPr="00F63F22">
          <w:rPr>
            <w:rStyle w:val="HyperlinkText"/>
            <w:noProof/>
          </w:rPr>
          <w:t>HL7 Table 0105 - Source of Com</w:t>
        </w:r>
        <w:bookmarkStart w:id="2533" w:name="_Hlt478374095"/>
        <w:r w:rsidRPr="00F63F22">
          <w:rPr>
            <w:rStyle w:val="HyperlinkText"/>
            <w:noProof/>
          </w:rPr>
          <w:t>m</w:t>
        </w:r>
        <w:bookmarkEnd w:id="2533"/>
        <w:r w:rsidRPr="00F63F22">
          <w:rPr>
            <w:rStyle w:val="HyperlinkText"/>
            <w:noProof/>
          </w:rPr>
          <w:t>ent</w:t>
        </w:r>
      </w:hyperlink>
      <w:bookmarkStart w:id="2534" w:name="_Toc349735705"/>
      <w:bookmarkStart w:id="2535" w:name="_Toc349803977"/>
      <w:r w:rsidRPr="00F63F22">
        <w:rPr>
          <w:noProof/>
        </w:rPr>
        <w:t xml:space="preserve"> </w:t>
      </w:r>
      <w:r w:rsidRPr="00DF1036">
        <w:rPr>
          <w:noProof/>
        </w:rPr>
        <w:t xml:space="preserve">in Chapter 2C, Code Tables, </w:t>
      </w:r>
      <w:r w:rsidRPr="00F63F22">
        <w:rPr>
          <w:noProof/>
        </w:rPr>
        <w:t>for valid values.</w:t>
      </w:r>
    </w:p>
    <w:p w14:paraId="1409BABC" w14:textId="6D80A759" w:rsidR="00953E39" w:rsidRPr="00F63F22" w:rsidRDefault="001C2642" w:rsidP="001C2642">
      <w:pPr>
        <w:pStyle w:val="Heading4"/>
        <w:numPr>
          <w:ilvl w:val="0"/>
          <w:numId w:val="0"/>
        </w:numPr>
        <w:tabs>
          <w:tab w:val="left" w:pos="2160"/>
        </w:tabs>
        <w:rPr>
          <w:noProof/>
        </w:rPr>
      </w:pPr>
      <w:bookmarkStart w:id="2536" w:name="_Toc498146266"/>
      <w:bookmarkStart w:id="2537" w:name="_Toc527864835"/>
      <w:bookmarkStart w:id="2538" w:name="_Toc527866307"/>
      <w:bookmarkEnd w:id="2534"/>
      <w:bookmarkEnd w:id="2535"/>
      <w:r w:rsidRPr="00F63F22">
        <w:rPr>
          <w:rFonts w:cs="Times New Roman"/>
          <w:noProof/>
        </w:rPr>
        <w:t>2.13.10.3</w:t>
      </w:r>
      <w:r w:rsidRPr="00F63F22">
        <w:rPr>
          <w:rFonts w:cs="Times New Roman"/>
          <w:noProof/>
        </w:rPr>
        <w:tab/>
      </w:r>
      <w:r w:rsidR="00953E39" w:rsidRPr="00F63F22">
        <w:rPr>
          <w:noProof/>
        </w:rPr>
        <w:t>NTE-3   Comment</w:t>
      </w:r>
      <w:r w:rsidR="004177F8" w:rsidRPr="00F63F22">
        <w:rPr>
          <w:noProof/>
        </w:rPr>
        <w:fldChar w:fldCharType="begin"/>
      </w:r>
      <w:r w:rsidR="00953E39" w:rsidRPr="00F63F22">
        <w:rPr>
          <w:noProof/>
        </w:rPr>
        <w:instrText xml:space="preserve"> XE "Comment" </w:instrText>
      </w:r>
      <w:r w:rsidR="004177F8" w:rsidRPr="00F63F22">
        <w:rPr>
          <w:noProof/>
        </w:rPr>
        <w:fldChar w:fldCharType="end"/>
      </w:r>
      <w:r w:rsidR="00953E39" w:rsidRPr="00F63F22">
        <w:rPr>
          <w:noProof/>
        </w:rPr>
        <w:t xml:space="preserve">   (FT)   00098</w:t>
      </w:r>
      <w:bookmarkEnd w:id="2536"/>
      <w:bookmarkEnd w:id="2537"/>
      <w:bookmarkEnd w:id="2538"/>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422701E6" w:rsidR="00953E39" w:rsidRPr="00F63F22" w:rsidRDefault="001C2642" w:rsidP="001C2642">
      <w:pPr>
        <w:pStyle w:val="Heading4"/>
        <w:numPr>
          <w:ilvl w:val="0"/>
          <w:numId w:val="0"/>
        </w:numPr>
        <w:tabs>
          <w:tab w:val="left" w:pos="2160"/>
        </w:tabs>
        <w:rPr>
          <w:noProof/>
        </w:rPr>
      </w:pPr>
      <w:bookmarkStart w:id="2539" w:name="_Toc498146267"/>
      <w:bookmarkStart w:id="2540" w:name="_Toc527864836"/>
      <w:bookmarkStart w:id="2541" w:name="_Toc527866308"/>
      <w:bookmarkStart w:id="2542" w:name="_Toc359236101"/>
      <w:bookmarkStart w:id="2543" w:name="_Ref372101724"/>
      <w:bookmarkStart w:id="2544" w:name="_Ref374180638"/>
      <w:bookmarkStart w:id="2545" w:name="_Ref374180642"/>
      <w:r w:rsidRPr="00F63F22">
        <w:rPr>
          <w:rFonts w:cs="Times New Roman"/>
          <w:noProof/>
        </w:rPr>
        <w:t>2.13.10.4</w:t>
      </w:r>
      <w:r w:rsidRPr="00F63F22">
        <w:rPr>
          <w:rFonts w:cs="Times New Roman"/>
          <w:noProof/>
        </w:rPr>
        <w:tab/>
      </w:r>
      <w:r w:rsidR="00953E39" w:rsidRPr="00F63F22">
        <w:rPr>
          <w:noProof/>
        </w:rPr>
        <w:t>NTE-4   Comment Type</w:t>
      </w:r>
      <w:r w:rsidR="004177F8" w:rsidRPr="00F63F22">
        <w:rPr>
          <w:noProof/>
        </w:rPr>
        <w:fldChar w:fldCharType="begin"/>
      </w:r>
      <w:r w:rsidR="00953E39" w:rsidRPr="00F63F22">
        <w:rPr>
          <w:noProof/>
        </w:rPr>
        <w:instrText xml:space="preserve"> XE "Comment type" </w:instrText>
      </w:r>
      <w:r w:rsidR="004177F8" w:rsidRPr="00F63F22">
        <w:rPr>
          <w:noProof/>
        </w:rPr>
        <w:fldChar w:fldCharType="end"/>
      </w:r>
      <w:r w:rsidR="00953E39" w:rsidRPr="00F63F22">
        <w:rPr>
          <w:noProof/>
        </w:rPr>
        <w:t xml:space="preserve">   (CWE)   01318</w:t>
      </w:r>
      <w:bookmarkEnd w:id="2539"/>
      <w:bookmarkEnd w:id="2540"/>
      <w:bookmarkEnd w:id="2541"/>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3"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F17766C" w:rsidR="00953E39" w:rsidRPr="00F63F22" w:rsidRDefault="001C2642" w:rsidP="001C2642">
      <w:pPr>
        <w:pStyle w:val="Heading4"/>
        <w:numPr>
          <w:ilvl w:val="0"/>
          <w:numId w:val="0"/>
        </w:numPr>
        <w:tabs>
          <w:tab w:val="left" w:pos="2160"/>
        </w:tabs>
        <w:rPr>
          <w:noProof/>
        </w:rPr>
      </w:pPr>
      <w:bookmarkStart w:id="2546" w:name="_Toc496449"/>
      <w:bookmarkStart w:id="2547" w:name="_Toc524796"/>
      <w:bookmarkStart w:id="2548" w:name="_Ref564481"/>
      <w:bookmarkStart w:id="2549" w:name="_Toc22443829"/>
      <w:bookmarkStart w:id="2550" w:name="_Toc22444181"/>
      <w:bookmarkStart w:id="2551" w:name="_Toc36358128"/>
      <w:bookmarkStart w:id="2552" w:name="_Toc42232558"/>
      <w:bookmarkStart w:id="2553" w:name="_Toc43275080"/>
      <w:bookmarkStart w:id="2554" w:name="_Toc43275252"/>
      <w:bookmarkStart w:id="2555" w:name="_Toc43275959"/>
      <w:bookmarkStart w:id="2556" w:name="_Toc43276279"/>
      <w:bookmarkStart w:id="2557" w:name="_Toc43276804"/>
      <w:bookmarkStart w:id="2558" w:name="_Toc43276902"/>
      <w:bookmarkStart w:id="2559" w:name="_Toc43277042"/>
      <w:bookmarkStart w:id="2560" w:name="_Ref534367239"/>
      <w:bookmarkStart w:id="2561" w:name="_Ref534367285"/>
      <w:bookmarkEnd w:id="2478"/>
      <w:bookmarkEnd w:id="2479"/>
      <w:bookmarkEnd w:id="2480"/>
      <w:bookmarkEnd w:id="2481"/>
      <w:bookmarkEnd w:id="2482"/>
      <w:bookmarkEnd w:id="2483"/>
      <w:bookmarkEnd w:id="2484"/>
      <w:bookmarkEnd w:id="2485"/>
      <w:bookmarkEnd w:id="2486"/>
      <w:bookmarkEnd w:id="2487"/>
      <w:bookmarkEnd w:id="2488"/>
      <w:bookmarkEnd w:id="2489"/>
      <w:bookmarkEnd w:id="2542"/>
      <w:bookmarkEnd w:id="2543"/>
      <w:bookmarkEnd w:id="2544"/>
      <w:bookmarkEnd w:id="2545"/>
      <w:r w:rsidRPr="00F63F22">
        <w:rPr>
          <w:rFonts w:cs="Times New Roman"/>
          <w:noProof/>
        </w:rPr>
        <w:t>2.13.10.5</w:t>
      </w:r>
      <w:r w:rsidRPr="00F63F22">
        <w:rPr>
          <w:rFonts w:cs="Times New Roman"/>
          <w:noProof/>
        </w:rPr>
        <w:tab/>
      </w:r>
      <w:r w:rsidR="00953E39" w:rsidRPr="00F63F22">
        <w:rPr>
          <w:noProof/>
        </w:rPr>
        <w:t>NTE-5   Entered By</w:t>
      </w:r>
      <w:r w:rsidR="004177F8" w:rsidRPr="00F63F22">
        <w:rPr>
          <w:noProof/>
        </w:rPr>
        <w:fldChar w:fldCharType="begin"/>
      </w:r>
      <w:r w:rsidR="00953E39" w:rsidRPr="00F63F22">
        <w:rPr>
          <w:noProof/>
        </w:rPr>
        <w:instrText xml:space="preserve"> XE "Entered by" </w:instrText>
      </w:r>
      <w:r w:rsidR="004177F8" w:rsidRPr="00F63F22">
        <w:rPr>
          <w:noProof/>
        </w:rPr>
        <w:fldChar w:fldCharType="end"/>
      </w:r>
      <w:r w:rsidR="00953E39" w:rsidRPr="00F63F22">
        <w:rPr>
          <w:noProof/>
        </w:rPr>
        <w:t xml:space="preserve">   (XCN)   00224</w:t>
      </w:r>
    </w:p>
    <w:p w14:paraId="10720E79" w14:textId="77777777" w:rsidR="00953E39" w:rsidRDefault="00953E39" w:rsidP="002E3902">
      <w:pPr>
        <w:pStyle w:val="Components"/>
      </w:pPr>
      <w:bookmarkStart w:id="2562"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62"/>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ACBFF8B" w:rsidR="00953E39" w:rsidRPr="00F63F22" w:rsidRDefault="001C2642" w:rsidP="001C2642">
      <w:pPr>
        <w:pStyle w:val="Heading4"/>
        <w:numPr>
          <w:ilvl w:val="0"/>
          <w:numId w:val="0"/>
        </w:numPr>
        <w:tabs>
          <w:tab w:val="left" w:pos="2160"/>
        </w:tabs>
        <w:rPr>
          <w:noProof/>
        </w:rPr>
      </w:pPr>
      <w:r w:rsidRPr="00F63F22">
        <w:rPr>
          <w:rFonts w:cs="Times New Roman"/>
          <w:noProof/>
        </w:rPr>
        <w:t>2.13.10.6</w:t>
      </w:r>
      <w:r w:rsidRPr="00F63F22">
        <w:rPr>
          <w:rFonts w:cs="Times New Roman"/>
          <w:noProof/>
        </w:rPr>
        <w:tab/>
      </w:r>
      <w:r w:rsidR="00953E39" w:rsidRPr="00F63F22">
        <w:rPr>
          <w:noProof/>
        </w:rPr>
        <w:t>NTE-6   Entered Date/Time</w:t>
      </w:r>
      <w:r w:rsidR="004177F8" w:rsidRPr="00F63F22">
        <w:rPr>
          <w:noProof/>
        </w:rPr>
        <w:fldChar w:fldCharType="begin"/>
      </w:r>
      <w:r w:rsidR="00953E39" w:rsidRPr="00F63F22">
        <w:rPr>
          <w:noProof/>
        </w:rPr>
        <w:instrText xml:space="preserve"> XE " Entered Date/Time " </w:instrText>
      </w:r>
      <w:r w:rsidR="004177F8" w:rsidRPr="00F63F22">
        <w:rPr>
          <w:noProof/>
        </w:rPr>
        <w:fldChar w:fldCharType="end"/>
      </w:r>
      <w:r w:rsidR="00953E39"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1BA3ED1C" w:rsidR="00953E39" w:rsidRPr="00F63F22" w:rsidRDefault="001C2642" w:rsidP="001C2642">
      <w:pPr>
        <w:pStyle w:val="Heading4"/>
        <w:numPr>
          <w:ilvl w:val="0"/>
          <w:numId w:val="0"/>
        </w:numPr>
        <w:tabs>
          <w:tab w:val="left" w:pos="2160"/>
        </w:tabs>
        <w:rPr>
          <w:noProof/>
        </w:rPr>
      </w:pPr>
      <w:r w:rsidRPr="00F63F22">
        <w:rPr>
          <w:rFonts w:cs="Times New Roman"/>
          <w:noProof/>
        </w:rPr>
        <w:t>2.13.10.7</w:t>
      </w:r>
      <w:r w:rsidRPr="00F63F22">
        <w:rPr>
          <w:rFonts w:cs="Times New Roman"/>
          <w:noProof/>
        </w:rPr>
        <w:tab/>
      </w:r>
      <w:r w:rsidR="00953E39" w:rsidRPr="00F63F22">
        <w:rPr>
          <w:noProof/>
        </w:rPr>
        <w:t>NTE-7   Effective Start Date</w:t>
      </w:r>
      <w:r w:rsidR="004177F8" w:rsidRPr="00F63F22">
        <w:rPr>
          <w:noProof/>
        </w:rPr>
        <w:fldChar w:fldCharType="begin"/>
      </w:r>
      <w:r w:rsidR="00953E39" w:rsidRPr="00F63F22">
        <w:rPr>
          <w:noProof/>
        </w:rPr>
        <w:instrText xml:space="preserve"> XE " Effective Start Date " </w:instrText>
      </w:r>
      <w:r w:rsidR="004177F8" w:rsidRPr="00F63F22">
        <w:rPr>
          <w:noProof/>
        </w:rPr>
        <w:fldChar w:fldCharType="end"/>
      </w:r>
      <w:r w:rsidR="00953E39"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2A41419" w:rsidR="00953E39" w:rsidRPr="00F63F22" w:rsidRDefault="001C2642" w:rsidP="001C2642">
      <w:pPr>
        <w:pStyle w:val="Heading4"/>
        <w:numPr>
          <w:ilvl w:val="0"/>
          <w:numId w:val="0"/>
        </w:numPr>
        <w:tabs>
          <w:tab w:val="left" w:pos="2160"/>
        </w:tabs>
        <w:rPr>
          <w:noProof/>
        </w:rPr>
      </w:pPr>
      <w:r w:rsidRPr="00F63F22">
        <w:rPr>
          <w:rFonts w:cs="Times New Roman"/>
          <w:noProof/>
        </w:rPr>
        <w:t>2.13.10.8</w:t>
      </w:r>
      <w:r w:rsidRPr="00F63F22">
        <w:rPr>
          <w:rFonts w:cs="Times New Roman"/>
          <w:noProof/>
        </w:rPr>
        <w:tab/>
      </w:r>
      <w:r w:rsidR="00953E39" w:rsidRPr="00F63F22">
        <w:rPr>
          <w:noProof/>
        </w:rPr>
        <w:t>NTE-8   Expiration Date</w:t>
      </w:r>
      <w:r w:rsidR="004177F8" w:rsidRPr="00F63F22">
        <w:rPr>
          <w:noProof/>
        </w:rPr>
        <w:fldChar w:fldCharType="begin"/>
      </w:r>
      <w:r w:rsidR="00953E39" w:rsidRPr="00F63F22">
        <w:rPr>
          <w:noProof/>
        </w:rPr>
        <w:instrText xml:space="preserve"> XE " Expiration Date " </w:instrText>
      </w:r>
      <w:r w:rsidR="004177F8" w:rsidRPr="00F63F22">
        <w:rPr>
          <w:noProof/>
        </w:rPr>
        <w:fldChar w:fldCharType="end"/>
      </w:r>
      <w:r w:rsidR="00953E39"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C1CA99E" w:rsidR="008D0879" w:rsidRDefault="001C2642" w:rsidP="001C2642">
      <w:pPr>
        <w:pStyle w:val="Heading4"/>
        <w:numPr>
          <w:ilvl w:val="0"/>
          <w:numId w:val="0"/>
        </w:numPr>
        <w:tabs>
          <w:tab w:val="left" w:pos="2160"/>
        </w:tabs>
        <w:rPr>
          <w:noProof/>
        </w:rPr>
      </w:pPr>
      <w:r>
        <w:rPr>
          <w:rFonts w:cs="Times New Roman"/>
          <w:noProof/>
        </w:rPr>
        <w:t>2.13.10.9</w:t>
      </w:r>
      <w:r>
        <w:rPr>
          <w:rFonts w:cs="Times New Roman"/>
          <w:noProof/>
        </w:rPr>
        <w:tab/>
      </w:r>
      <w:r w:rsidR="008D0879">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396BEAD4" w:rsidR="00953E39" w:rsidRPr="00F63F22" w:rsidRDefault="001C2642" w:rsidP="001C2642">
      <w:pPr>
        <w:pStyle w:val="Heading3"/>
        <w:numPr>
          <w:ilvl w:val="0"/>
          <w:numId w:val="0"/>
        </w:numPr>
        <w:tabs>
          <w:tab w:val="left" w:pos="1440"/>
        </w:tabs>
        <w:rPr>
          <w:noProof/>
        </w:rPr>
      </w:pPr>
      <w:bookmarkStart w:id="2563" w:name="_Toc234219610"/>
      <w:bookmarkStart w:id="2564" w:name="_Toc17270021"/>
      <w:bookmarkStart w:id="2565" w:name="_Toc28952742"/>
      <w:r w:rsidRPr="00F63F22">
        <w:rPr>
          <w:rFonts w:cs="Times New Roman"/>
          <w:noProof/>
        </w:rPr>
        <w:t>2.13.11</w:t>
      </w:r>
      <w:r w:rsidRPr="00F63F22">
        <w:rPr>
          <w:rFonts w:cs="Times New Roman"/>
          <w:noProof/>
        </w:rPr>
        <w:tab/>
      </w:r>
      <w:r w:rsidR="00953E39" w:rsidRPr="00F63F22">
        <w:rPr>
          <w:noProof/>
        </w:rPr>
        <w:t xml:space="preserve">OVR – </w:t>
      </w:r>
      <w:r w:rsidR="00575553">
        <w:rPr>
          <w:noProof/>
        </w:rPr>
        <w:t>O</w:t>
      </w:r>
      <w:r w:rsidR="00953E39" w:rsidRPr="00F63F22">
        <w:rPr>
          <w:noProof/>
        </w:rPr>
        <w:t>verride segment</w:t>
      </w:r>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3"/>
      <w:bookmarkEnd w:id="2564"/>
      <w:bookmarkEnd w:id="2565"/>
      <w:r w:rsidR="004177F8" w:rsidRPr="00F63F22">
        <w:rPr>
          <w:noProof/>
        </w:rPr>
        <w:fldChar w:fldCharType="begin"/>
      </w:r>
      <w:r w:rsidR="00953E39" w:rsidRPr="00F63F22">
        <w:rPr>
          <w:noProof/>
        </w:rPr>
        <w:instrText xml:space="preserve"> XE "Override segment" </w:instrText>
      </w:r>
      <w:r w:rsidR="004177F8" w:rsidRPr="00F63F22">
        <w:rPr>
          <w:noProof/>
        </w:rPr>
        <w:fldChar w:fldCharType="end"/>
      </w:r>
      <w:r w:rsidR="004177F8" w:rsidRPr="00F63F22">
        <w:rPr>
          <w:noProof/>
        </w:rPr>
        <w:fldChar w:fldCharType="begin"/>
      </w:r>
      <w:r w:rsidR="00953E39" w:rsidRPr="00F63F22">
        <w:rPr>
          <w:noProof/>
        </w:rPr>
        <w:instrText xml:space="preserve"> XE "OVR" </w:instrText>
      </w:r>
      <w:r w:rsidR="004177F8" w:rsidRPr="00F63F22">
        <w:rPr>
          <w:noProof/>
        </w:rPr>
        <w:fldChar w:fldCharType="end"/>
      </w:r>
      <w:r w:rsidR="004177F8" w:rsidRPr="00F63F22">
        <w:rPr>
          <w:noProof/>
        </w:rPr>
        <w:fldChar w:fldCharType="begin"/>
      </w:r>
      <w:r w:rsidR="00953E39"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566" w:name="_Toc24273242"/>
      <w:bookmarkEnd w:id="2566"/>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000000" w:rsidP="00EA2497">
            <w:pPr>
              <w:pStyle w:val="AttributeTableBody"/>
              <w:rPr>
                <w:rStyle w:val="HyperlinkTable"/>
                <w:noProof/>
              </w:rPr>
            </w:pPr>
            <w:hyperlink r:id="rId74"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000000" w:rsidP="00EA2497">
            <w:pPr>
              <w:pStyle w:val="AttributeTableBody"/>
              <w:rPr>
                <w:rStyle w:val="HyperlinkTable"/>
                <w:noProof/>
              </w:rPr>
            </w:pPr>
            <w:hyperlink r:id="rId75"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23095E1B" w:rsidR="00953E39" w:rsidRPr="00DF1036" w:rsidRDefault="001C2642" w:rsidP="001C2642">
      <w:pPr>
        <w:pStyle w:val="Heading4"/>
        <w:numPr>
          <w:ilvl w:val="0"/>
          <w:numId w:val="0"/>
        </w:numPr>
        <w:tabs>
          <w:tab w:val="left" w:pos="2160"/>
        </w:tabs>
        <w:rPr>
          <w:noProof/>
          <w:vanish/>
        </w:rPr>
      </w:pPr>
      <w:r w:rsidRPr="00DF1036">
        <w:rPr>
          <w:rFonts w:cs="Times New Roman"/>
          <w:noProof/>
          <w:vanish/>
        </w:rPr>
        <w:t>2.13.11.0</w:t>
      </w:r>
      <w:r w:rsidRPr="00DF1036">
        <w:rPr>
          <w:rFonts w:cs="Times New Roman"/>
          <w:noProof/>
          <w:vanish/>
        </w:rPr>
        <w:tab/>
      </w:r>
      <w:r w:rsidR="00953E39" w:rsidRPr="00DF1036">
        <w:rPr>
          <w:noProof/>
          <w:vanish/>
        </w:rPr>
        <w:t>OVR field definitions</w:t>
      </w:r>
      <w:r w:rsidR="004177F8" w:rsidRPr="00DF1036">
        <w:rPr>
          <w:noProof/>
          <w:vanish/>
        </w:rPr>
        <w:fldChar w:fldCharType="begin"/>
      </w:r>
      <w:r w:rsidR="00953E39" w:rsidRPr="00DF1036">
        <w:rPr>
          <w:noProof/>
          <w:vanish/>
        </w:rPr>
        <w:instrText xml:space="preserve"> XE "OVR - data element definitions" </w:instrText>
      </w:r>
      <w:r w:rsidR="004177F8" w:rsidRPr="00DF1036">
        <w:rPr>
          <w:noProof/>
          <w:vanish/>
        </w:rPr>
        <w:fldChar w:fldCharType="end"/>
      </w:r>
    </w:p>
    <w:p w14:paraId="7D9D1F87" w14:textId="3DB6A5F4" w:rsidR="00953E39" w:rsidRPr="00F63F22" w:rsidRDefault="001C2642" w:rsidP="001C2642">
      <w:pPr>
        <w:pStyle w:val="Heading4"/>
        <w:numPr>
          <w:ilvl w:val="0"/>
          <w:numId w:val="0"/>
        </w:numPr>
        <w:tabs>
          <w:tab w:val="left" w:pos="2160"/>
        </w:tabs>
        <w:rPr>
          <w:noProof/>
        </w:rPr>
      </w:pPr>
      <w:r w:rsidRPr="00F63F22">
        <w:rPr>
          <w:rFonts w:cs="Times New Roman"/>
          <w:noProof/>
        </w:rPr>
        <w:t>2.13.11.1</w:t>
      </w:r>
      <w:r w:rsidRPr="00F63F22">
        <w:rPr>
          <w:rFonts w:cs="Times New Roman"/>
          <w:noProof/>
        </w:rPr>
        <w:tab/>
      </w:r>
      <w:r w:rsidR="00953E39" w:rsidRPr="00F63F22">
        <w:rPr>
          <w:noProof/>
        </w:rPr>
        <w:t>OVR-1   Business Rule Override Type</w:t>
      </w:r>
      <w:r w:rsidR="004177F8" w:rsidRPr="00F63F22">
        <w:rPr>
          <w:noProof/>
        </w:rPr>
        <w:fldChar w:fldCharType="begin"/>
      </w:r>
      <w:r w:rsidR="00953E39" w:rsidRPr="00F63F22">
        <w:rPr>
          <w:noProof/>
        </w:rPr>
        <w:instrText xml:space="preserve"> XE "Business Rule Override type" </w:instrText>
      </w:r>
      <w:r w:rsidR="004177F8" w:rsidRPr="00F63F22">
        <w:rPr>
          <w:noProof/>
        </w:rPr>
        <w:fldChar w:fldCharType="end"/>
      </w:r>
      <w:r w:rsidR="00953E39" w:rsidRPr="00F63F22">
        <w:rPr>
          <w:noProof/>
        </w:rPr>
        <w:t xml:space="preserve">   (</w:t>
      </w:r>
      <w:r w:rsidR="00953E39">
        <w:rPr>
          <w:noProof/>
        </w:rPr>
        <w:t>CWE</w:t>
      </w:r>
      <w:r w:rsidR="00953E39"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6"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55C9E72E" w:rsidR="00953E39" w:rsidRPr="00F63F22" w:rsidRDefault="001C2642" w:rsidP="001C2642">
      <w:pPr>
        <w:pStyle w:val="Heading4"/>
        <w:numPr>
          <w:ilvl w:val="0"/>
          <w:numId w:val="0"/>
        </w:numPr>
        <w:tabs>
          <w:tab w:val="left" w:pos="2160"/>
        </w:tabs>
        <w:rPr>
          <w:noProof/>
        </w:rPr>
      </w:pPr>
      <w:r w:rsidRPr="00F63F22">
        <w:rPr>
          <w:rFonts w:cs="Times New Roman"/>
          <w:noProof/>
        </w:rPr>
        <w:t>2.13.11.2</w:t>
      </w:r>
      <w:r w:rsidRPr="00F63F22">
        <w:rPr>
          <w:rFonts w:cs="Times New Roman"/>
          <w:noProof/>
        </w:rPr>
        <w:tab/>
      </w:r>
      <w:r w:rsidR="00953E39" w:rsidRPr="00F63F22">
        <w:rPr>
          <w:noProof/>
        </w:rPr>
        <w:t>OVR-2   Business Rule Override Code</w:t>
      </w:r>
      <w:r w:rsidR="004177F8" w:rsidRPr="00F63F22">
        <w:rPr>
          <w:noProof/>
        </w:rPr>
        <w:fldChar w:fldCharType="begin"/>
      </w:r>
      <w:r w:rsidR="00953E39" w:rsidRPr="00F63F22">
        <w:rPr>
          <w:noProof/>
        </w:rPr>
        <w:instrText xml:space="preserve"> XE "Business rule Override Code" </w:instrText>
      </w:r>
      <w:r w:rsidR="004177F8" w:rsidRPr="00F63F22">
        <w:rPr>
          <w:noProof/>
        </w:rPr>
        <w:fldChar w:fldCharType="end"/>
      </w:r>
      <w:r w:rsidR="00953E39"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7"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3AE74835" w:rsidR="00953E39" w:rsidRPr="00F63F22" w:rsidRDefault="001C2642" w:rsidP="001C2642">
      <w:pPr>
        <w:pStyle w:val="Heading4"/>
        <w:numPr>
          <w:ilvl w:val="0"/>
          <w:numId w:val="0"/>
        </w:numPr>
        <w:tabs>
          <w:tab w:val="left" w:pos="2160"/>
        </w:tabs>
        <w:rPr>
          <w:noProof/>
        </w:rPr>
      </w:pPr>
      <w:r w:rsidRPr="00F63F22">
        <w:rPr>
          <w:rFonts w:cs="Times New Roman"/>
          <w:noProof/>
        </w:rPr>
        <w:t>2.13.11.3</w:t>
      </w:r>
      <w:r w:rsidRPr="00F63F22">
        <w:rPr>
          <w:rFonts w:cs="Times New Roman"/>
          <w:noProof/>
        </w:rPr>
        <w:tab/>
      </w:r>
      <w:r w:rsidR="00953E39" w:rsidRPr="00F63F22">
        <w:rPr>
          <w:noProof/>
        </w:rPr>
        <w:t>OVR-3   Override Comments</w:t>
      </w:r>
      <w:r w:rsidR="004177F8" w:rsidRPr="00F63F22">
        <w:rPr>
          <w:noProof/>
        </w:rPr>
        <w:fldChar w:fldCharType="begin"/>
      </w:r>
      <w:r w:rsidR="00953E39" w:rsidRPr="00F63F22">
        <w:rPr>
          <w:noProof/>
        </w:rPr>
        <w:instrText xml:space="preserve"> XE "Override Comments" </w:instrText>
      </w:r>
      <w:r w:rsidR="004177F8" w:rsidRPr="00F63F22">
        <w:rPr>
          <w:noProof/>
        </w:rPr>
        <w:fldChar w:fldCharType="end"/>
      </w:r>
      <w:r w:rsidR="00953E39"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29BFB74A" w:rsidR="00953E39" w:rsidRPr="00F63F22" w:rsidRDefault="001C2642" w:rsidP="001C2642">
      <w:pPr>
        <w:pStyle w:val="Heading4"/>
        <w:numPr>
          <w:ilvl w:val="0"/>
          <w:numId w:val="0"/>
        </w:numPr>
        <w:tabs>
          <w:tab w:val="left" w:pos="2160"/>
        </w:tabs>
        <w:rPr>
          <w:noProof/>
        </w:rPr>
      </w:pPr>
      <w:r w:rsidRPr="00F63F22">
        <w:rPr>
          <w:rFonts w:cs="Times New Roman"/>
          <w:noProof/>
        </w:rPr>
        <w:t>2.13.11.4</w:t>
      </w:r>
      <w:r w:rsidRPr="00F63F22">
        <w:rPr>
          <w:rFonts w:cs="Times New Roman"/>
          <w:noProof/>
        </w:rPr>
        <w:tab/>
      </w:r>
      <w:r w:rsidR="00953E39" w:rsidRPr="00F63F22">
        <w:rPr>
          <w:noProof/>
        </w:rPr>
        <w:t>OVR-4   Override Entered By</w:t>
      </w:r>
      <w:r w:rsidR="004177F8" w:rsidRPr="00F63F22">
        <w:rPr>
          <w:noProof/>
        </w:rPr>
        <w:fldChar w:fldCharType="begin"/>
      </w:r>
      <w:r w:rsidR="00953E39" w:rsidRPr="00F63F22">
        <w:rPr>
          <w:noProof/>
        </w:rPr>
        <w:instrText xml:space="preserve"> XE "Override Entered By" </w:instrText>
      </w:r>
      <w:r w:rsidR="004177F8" w:rsidRPr="00F63F22">
        <w:rPr>
          <w:noProof/>
        </w:rPr>
        <w:fldChar w:fldCharType="end"/>
      </w:r>
      <w:r w:rsidR="00953E39"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42A0B154" w:rsidR="00953E39" w:rsidRPr="00F63F22" w:rsidRDefault="001C2642" w:rsidP="001C2642">
      <w:pPr>
        <w:pStyle w:val="Heading4"/>
        <w:numPr>
          <w:ilvl w:val="0"/>
          <w:numId w:val="0"/>
        </w:numPr>
        <w:tabs>
          <w:tab w:val="left" w:pos="2160"/>
        </w:tabs>
        <w:rPr>
          <w:noProof/>
        </w:rPr>
      </w:pPr>
      <w:r w:rsidRPr="00F63F22">
        <w:rPr>
          <w:rFonts w:cs="Times New Roman"/>
          <w:noProof/>
        </w:rPr>
        <w:t>2.13.11.5</w:t>
      </w:r>
      <w:r w:rsidRPr="00F63F22">
        <w:rPr>
          <w:rFonts w:cs="Times New Roman"/>
          <w:noProof/>
        </w:rPr>
        <w:tab/>
      </w:r>
      <w:r w:rsidR="00953E39" w:rsidRPr="00F63F22">
        <w:rPr>
          <w:noProof/>
        </w:rPr>
        <w:t>OVR-5   Override Authorized By</w:t>
      </w:r>
      <w:r w:rsidR="004177F8" w:rsidRPr="00F63F22">
        <w:rPr>
          <w:noProof/>
        </w:rPr>
        <w:fldChar w:fldCharType="begin"/>
      </w:r>
      <w:r w:rsidR="00953E39" w:rsidRPr="00F63F22">
        <w:rPr>
          <w:noProof/>
        </w:rPr>
        <w:instrText xml:space="preserve"> XE "Override Authorized By" </w:instrText>
      </w:r>
      <w:r w:rsidR="004177F8" w:rsidRPr="00F63F22">
        <w:rPr>
          <w:noProof/>
        </w:rPr>
        <w:fldChar w:fldCharType="end"/>
      </w:r>
      <w:r w:rsidR="00953E39"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45F77DC4" w:rsidR="00953E39" w:rsidRPr="00F63F22" w:rsidRDefault="001C2642" w:rsidP="001C2642">
      <w:pPr>
        <w:pStyle w:val="Heading3"/>
        <w:numPr>
          <w:ilvl w:val="0"/>
          <w:numId w:val="0"/>
        </w:numPr>
        <w:tabs>
          <w:tab w:val="left" w:pos="1440"/>
        </w:tabs>
        <w:rPr>
          <w:noProof/>
        </w:rPr>
      </w:pPr>
      <w:bookmarkStart w:id="2567" w:name="SFT"/>
      <w:bookmarkStart w:id="2568" w:name="_Toc496450"/>
      <w:bookmarkStart w:id="2569" w:name="_Toc524797"/>
      <w:bookmarkStart w:id="2570" w:name="_Ref564530"/>
      <w:bookmarkStart w:id="2571" w:name="_Toc22443830"/>
      <w:bookmarkStart w:id="2572" w:name="_Toc22444182"/>
      <w:bookmarkStart w:id="2573" w:name="_Toc36358129"/>
      <w:bookmarkStart w:id="2574" w:name="_Toc42232559"/>
      <w:bookmarkStart w:id="2575" w:name="_Toc43275081"/>
      <w:bookmarkStart w:id="2576" w:name="_Toc43275253"/>
      <w:bookmarkStart w:id="2577" w:name="_Toc43275960"/>
      <w:bookmarkStart w:id="2578" w:name="_Toc43276280"/>
      <w:bookmarkStart w:id="2579" w:name="_Toc43276805"/>
      <w:bookmarkStart w:id="2580" w:name="_Toc43276903"/>
      <w:bookmarkStart w:id="2581" w:name="_Toc43277043"/>
      <w:bookmarkStart w:id="2582" w:name="_Ref228009075"/>
      <w:bookmarkStart w:id="2583" w:name="_Toc234219611"/>
      <w:bookmarkStart w:id="2584" w:name="_Toc17270022"/>
      <w:bookmarkStart w:id="2585" w:name="_Toc28952743"/>
      <w:r w:rsidRPr="00F63F22">
        <w:rPr>
          <w:rFonts w:cs="Times New Roman"/>
          <w:noProof/>
        </w:rPr>
        <w:t>2.13.12</w:t>
      </w:r>
      <w:r w:rsidRPr="00F63F22">
        <w:rPr>
          <w:rFonts w:cs="Times New Roman"/>
          <w:noProof/>
        </w:rPr>
        <w:tab/>
      </w:r>
      <w:r w:rsidR="00953E39" w:rsidRPr="00F63F22">
        <w:rPr>
          <w:noProof/>
        </w:rPr>
        <w:t>SFT</w:t>
      </w:r>
      <w:bookmarkEnd w:id="2567"/>
      <w:r w:rsidR="00953E39" w:rsidRPr="00F63F22">
        <w:rPr>
          <w:noProof/>
        </w:rPr>
        <w:t xml:space="preserve"> – </w:t>
      </w:r>
      <w:r w:rsidR="00575553">
        <w:rPr>
          <w:noProof/>
        </w:rPr>
        <w:t>S</w:t>
      </w:r>
      <w:r w:rsidR="00953E39" w:rsidRPr="00F63F22">
        <w:rPr>
          <w:noProof/>
        </w:rPr>
        <w:t>oftware segment</w:t>
      </w:r>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r w:rsidR="004177F8" w:rsidRPr="00F63F22">
        <w:rPr>
          <w:noProof/>
        </w:rPr>
        <w:fldChar w:fldCharType="begin"/>
      </w:r>
      <w:r w:rsidR="00953E39" w:rsidRPr="00F63F22">
        <w:rPr>
          <w:noProof/>
        </w:rPr>
        <w:instrText xml:space="preserve"> XE "Software segment" </w:instrText>
      </w:r>
      <w:r w:rsidR="004177F8" w:rsidRPr="00F63F22">
        <w:rPr>
          <w:noProof/>
        </w:rPr>
        <w:fldChar w:fldCharType="end"/>
      </w:r>
      <w:r w:rsidR="004177F8" w:rsidRPr="00F63F22">
        <w:rPr>
          <w:noProof/>
        </w:rPr>
        <w:fldChar w:fldCharType="begin"/>
      </w:r>
      <w:r w:rsidR="00953E39" w:rsidRPr="00F63F22">
        <w:rPr>
          <w:noProof/>
        </w:rPr>
        <w:instrText>xe "SFT"</w:instrText>
      </w:r>
      <w:r w:rsidR="004177F8" w:rsidRPr="00F63F22">
        <w:rPr>
          <w:noProof/>
        </w:rPr>
        <w:fldChar w:fldCharType="end"/>
      </w:r>
      <w:r w:rsidR="004177F8" w:rsidRPr="00F63F22">
        <w:rPr>
          <w:noProof/>
        </w:rPr>
        <w:fldChar w:fldCharType="begin"/>
      </w:r>
      <w:r w:rsidR="00953E39"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0AA70F02" w:rsidR="00953E39" w:rsidRPr="008873AE" w:rsidRDefault="001C2642" w:rsidP="001C2642">
      <w:pPr>
        <w:pStyle w:val="Heading4"/>
        <w:numPr>
          <w:ilvl w:val="0"/>
          <w:numId w:val="0"/>
        </w:numPr>
        <w:tabs>
          <w:tab w:val="left" w:pos="2160"/>
        </w:tabs>
        <w:rPr>
          <w:noProof/>
          <w:vanish/>
        </w:rPr>
      </w:pPr>
      <w:r w:rsidRPr="008873AE">
        <w:rPr>
          <w:rFonts w:cs="Times New Roman"/>
          <w:noProof/>
          <w:vanish/>
        </w:rPr>
        <w:t>2.13.12.0</w:t>
      </w:r>
      <w:r w:rsidRPr="008873AE">
        <w:rPr>
          <w:rFonts w:cs="Times New Roman"/>
          <w:noProof/>
          <w:vanish/>
        </w:rPr>
        <w:tab/>
      </w:r>
      <w:r w:rsidR="00953E39" w:rsidRPr="008873AE">
        <w:rPr>
          <w:noProof/>
          <w:vanish/>
        </w:rPr>
        <w:t>SFT field definitions</w:t>
      </w:r>
      <w:r w:rsidR="004177F8" w:rsidRPr="008873AE">
        <w:rPr>
          <w:noProof/>
          <w:vanish/>
        </w:rPr>
        <w:fldChar w:fldCharType="begin"/>
      </w:r>
      <w:r w:rsidR="00953E39" w:rsidRPr="008873AE">
        <w:rPr>
          <w:noProof/>
          <w:vanish/>
        </w:rPr>
        <w:instrText xml:space="preserve"> XE "SFT - data element definitions" </w:instrText>
      </w:r>
      <w:r w:rsidR="004177F8" w:rsidRPr="008873AE">
        <w:rPr>
          <w:noProof/>
          <w:vanish/>
        </w:rPr>
        <w:fldChar w:fldCharType="end"/>
      </w:r>
    </w:p>
    <w:p w14:paraId="71B9C321" w14:textId="1D596C93" w:rsidR="00953E39" w:rsidRPr="00F63F22" w:rsidRDefault="001C2642" w:rsidP="001C2642">
      <w:pPr>
        <w:pStyle w:val="Heading4"/>
        <w:numPr>
          <w:ilvl w:val="0"/>
          <w:numId w:val="0"/>
        </w:numPr>
        <w:tabs>
          <w:tab w:val="left" w:pos="2160"/>
        </w:tabs>
        <w:rPr>
          <w:noProof/>
        </w:rPr>
      </w:pPr>
      <w:r w:rsidRPr="00F63F22">
        <w:rPr>
          <w:rFonts w:cs="Times New Roman"/>
          <w:noProof/>
        </w:rPr>
        <w:t>2.13.12.1</w:t>
      </w:r>
      <w:r w:rsidRPr="00F63F22">
        <w:rPr>
          <w:rFonts w:cs="Times New Roman"/>
          <w:noProof/>
        </w:rPr>
        <w:tab/>
      </w:r>
      <w:r w:rsidR="00953E39" w:rsidRPr="00F63F22">
        <w:rPr>
          <w:noProof/>
        </w:rPr>
        <w:t>SFT-1   Software Vendor Organization</w:t>
      </w:r>
      <w:r w:rsidR="004177F8" w:rsidRPr="00F63F22">
        <w:rPr>
          <w:noProof/>
        </w:rPr>
        <w:fldChar w:fldCharType="begin"/>
      </w:r>
      <w:r w:rsidR="00953E39" w:rsidRPr="00F63F22">
        <w:rPr>
          <w:noProof/>
        </w:rPr>
        <w:instrText xml:space="preserve"> XE "Software Vendor Organization" </w:instrText>
      </w:r>
      <w:r w:rsidR="004177F8" w:rsidRPr="00F63F22">
        <w:rPr>
          <w:noProof/>
        </w:rPr>
        <w:fldChar w:fldCharType="end"/>
      </w:r>
      <w:r w:rsidR="00953E39"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18EB7E4F" w:rsidR="00953E39" w:rsidRPr="00F63F22" w:rsidRDefault="001C2642" w:rsidP="001C2642">
      <w:pPr>
        <w:pStyle w:val="Heading4"/>
        <w:numPr>
          <w:ilvl w:val="0"/>
          <w:numId w:val="0"/>
        </w:numPr>
        <w:tabs>
          <w:tab w:val="left" w:pos="2160"/>
        </w:tabs>
        <w:rPr>
          <w:noProof/>
        </w:rPr>
      </w:pPr>
      <w:r w:rsidRPr="00F63F22">
        <w:rPr>
          <w:rFonts w:cs="Times New Roman"/>
          <w:noProof/>
        </w:rPr>
        <w:t>2.13.12.2</w:t>
      </w:r>
      <w:r w:rsidRPr="00F63F22">
        <w:rPr>
          <w:rFonts w:cs="Times New Roman"/>
          <w:noProof/>
        </w:rPr>
        <w:tab/>
      </w:r>
      <w:r w:rsidR="00953E39" w:rsidRPr="00F63F22">
        <w:rPr>
          <w:noProof/>
        </w:rPr>
        <w:t>SFT-2   Software Certified Version or Release Number</w:t>
      </w:r>
      <w:r w:rsidR="004177F8" w:rsidRPr="00F63F22">
        <w:rPr>
          <w:noProof/>
        </w:rPr>
        <w:fldChar w:fldCharType="begin"/>
      </w:r>
      <w:r w:rsidR="00953E39" w:rsidRPr="00F63F22">
        <w:rPr>
          <w:noProof/>
        </w:rPr>
        <w:instrText xml:space="preserve"> XE "Software Certified Version or Release Number" </w:instrText>
      </w:r>
      <w:r w:rsidR="004177F8" w:rsidRPr="00F63F22">
        <w:rPr>
          <w:noProof/>
        </w:rPr>
        <w:fldChar w:fldCharType="end"/>
      </w:r>
      <w:r w:rsidR="00953E39"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53986870" w:rsidR="00953E39" w:rsidRPr="00F63F22" w:rsidRDefault="001C2642" w:rsidP="001C2642">
      <w:pPr>
        <w:pStyle w:val="Heading4"/>
        <w:numPr>
          <w:ilvl w:val="0"/>
          <w:numId w:val="0"/>
        </w:numPr>
        <w:tabs>
          <w:tab w:val="left" w:pos="2160"/>
        </w:tabs>
        <w:rPr>
          <w:noProof/>
        </w:rPr>
      </w:pPr>
      <w:r w:rsidRPr="00F63F22">
        <w:rPr>
          <w:rFonts w:cs="Times New Roman"/>
          <w:noProof/>
        </w:rPr>
        <w:t>2.13.12.3</w:t>
      </w:r>
      <w:r w:rsidRPr="00F63F22">
        <w:rPr>
          <w:rFonts w:cs="Times New Roman"/>
          <w:noProof/>
        </w:rPr>
        <w:tab/>
      </w:r>
      <w:r w:rsidR="00953E39" w:rsidRPr="00F63F22">
        <w:rPr>
          <w:noProof/>
        </w:rPr>
        <w:t>SFT-3   Software Product Name</w:t>
      </w:r>
      <w:r w:rsidR="004177F8" w:rsidRPr="00F63F22">
        <w:rPr>
          <w:noProof/>
        </w:rPr>
        <w:fldChar w:fldCharType="begin"/>
      </w:r>
      <w:r w:rsidR="00953E39" w:rsidRPr="00F63F22">
        <w:rPr>
          <w:noProof/>
        </w:rPr>
        <w:instrText xml:space="preserve"> XE "Software Product Name" </w:instrText>
      </w:r>
      <w:r w:rsidR="004177F8" w:rsidRPr="00F63F22">
        <w:rPr>
          <w:noProof/>
        </w:rPr>
        <w:fldChar w:fldCharType="end"/>
      </w:r>
      <w:r w:rsidR="00953E39"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433E99A0" w:rsidR="00953E39" w:rsidRPr="00F63F22" w:rsidRDefault="001C2642" w:rsidP="001C2642">
      <w:pPr>
        <w:pStyle w:val="Heading4"/>
        <w:numPr>
          <w:ilvl w:val="0"/>
          <w:numId w:val="0"/>
        </w:numPr>
        <w:tabs>
          <w:tab w:val="left" w:pos="2160"/>
        </w:tabs>
        <w:rPr>
          <w:noProof/>
        </w:rPr>
      </w:pPr>
      <w:r w:rsidRPr="00F63F22">
        <w:rPr>
          <w:rFonts w:cs="Times New Roman"/>
          <w:noProof/>
        </w:rPr>
        <w:t>2.13.12.4</w:t>
      </w:r>
      <w:r w:rsidRPr="00F63F22">
        <w:rPr>
          <w:rFonts w:cs="Times New Roman"/>
          <w:noProof/>
        </w:rPr>
        <w:tab/>
      </w:r>
      <w:r w:rsidR="00953E39" w:rsidRPr="00F63F22">
        <w:rPr>
          <w:noProof/>
        </w:rPr>
        <w:t>SFT-4   Software Binary ID</w:t>
      </w:r>
      <w:r w:rsidR="004177F8" w:rsidRPr="00F63F22">
        <w:rPr>
          <w:noProof/>
        </w:rPr>
        <w:fldChar w:fldCharType="begin"/>
      </w:r>
      <w:r w:rsidR="00953E39" w:rsidRPr="00F63F22">
        <w:rPr>
          <w:noProof/>
        </w:rPr>
        <w:instrText xml:space="preserve"> XE "Software Binary ID" </w:instrText>
      </w:r>
      <w:r w:rsidR="004177F8" w:rsidRPr="00F63F22">
        <w:rPr>
          <w:noProof/>
        </w:rPr>
        <w:fldChar w:fldCharType="end"/>
      </w:r>
      <w:r w:rsidR="00953E39"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278C0F95" w:rsidR="00953E39" w:rsidRPr="00F63F22" w:rsidRDefault="001C2642" w:rsidP="001C2642">
      <w:pPr>
        <w:pStyle w:val="Heading4"/>
        <w:numPr>
          <w:ilvl w:val="0"/>
          <w:numId w:val="0"/>
        </w:numPr>
        <w:tabs>
          <w:tab w:val="left" w:pos="2160"/>
        </w:tabs>
        <w:rPr>
          <w:noProof/>
        </w:rPr>
      </w:pPr>
      <w:r w:rsidRPr="00F63F22">
        <w:rPr>
          <w:rFonts w:cs="Times New Roman"/>
          <w:noProof/>
        </w:rPr>
        <w:t>2.13.12.5</w:t>
      </w:r>
      <w:r w:rsidRPr="00F63F22">
        <w:rPr>
          <w:rFonts w:cs="Times New Roman"/>
          <w:noProof/>
        </w:rPr>
        <w:tab/>
      </w:r>
      <w:r w:rsidR="00953E39" w:rsidRPr="00F63F22">
        <w:rPr>
          <w:noProof/>
        </w:rPr>
        <w:t>SFT-5   Software Product Information</w:t>
      </w:r>
      <w:r w:rsidR="004177F8" w:rsidRPr="00F63F22">
        <w:rPr>
          <w:noProof/>
        </w:rPr>
        <w:fldChar w:fldCharType="begin"/>
      </w:r>
      <w:r w:rsidR="00953E39" w:rsidRPr="00F63F22">
        <w:rPr>
          <w:noProof/>
        </w:rPr>
        <w:instrText xml:space="preserve"> XE "Software Product Information" </w:instrText>
      </w:r>
      <w:r w:rsidR="004177F8" w:rsidRPr="00F63F22">
        <w:rPr>
          <w:noProof/>
        </w:rPr>
        <w:fldChar w:fldCharType="end"/>
      </w:r>
      <w:r w:rsidR="00953E39"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CC4DE2B" w:rsidR="00953E39" w:rsidRPr="00F63F22" w:rsidRDefault="001C2642" w:rsidP="001C2642">
      <w:pPr>
        <w:pStyle w:val="Heading4"/>
        <w:numPr>
          <w:ilvl w:val="0"/>
          <w:numId w:val="0"/>
        </w:numPr>
        <w:tabs>
          <w:tab w:val="left" w:pos="2160"/>
        </w:tabs>
        <w:rPr>
          <w:noProof/>
        </w:rPr>
      </w:pPr>
      <w:r w:rsidRPr="00F63F22">
        <w:rPr>
          <w:rFonts w:cs="Times New Roman"/>
          <w:noProof/>
        </w:rPr>
        <w:t>2.13.12.6</w:t>
      </w:r>
      <w:r w:rsidRPr="00F63F22">
        <w:rPr>
          <w:rFonts w:cs="Times New Roman"/>
          <w:noProof/>
        </w:rPr>
        <w:tab/>
      </w:r>
      <w:r w:rsidR="00953E39" w:rsidRPr="00F63F22">
        <w:rPr>
          <w:noProof/>
        </w:rPr>
        <w:t>SFT-6   Software Install Date</w:t>
      </w:r>
      <w:r w:rsidR="004177F8" w:rsidRPr="00F63F22">
        <w:rPr>
          <w:noProof/>
        </w:rPr>
        <w:fldChar w:fldCharType="begin"/>
      </w:r>
      <w:r w:rsidR="00953E39" w:rsidRPr="00F63F22">
        <w:rPr>
          <w:noProof/>
        </w:rPr>
        <w:instrText xml:space="preserve"> XE "Software Install Date" </w:instrText>
      </w:r>
      <w:r w:rsidR="004177F8" w:rsidRPr="00F63F22">
        <w:rPr>
          <w:noProof/>
        </w:rPr>
        <w:fldChar w:fldCharType="end"/>
      </w:r>
      <w:r w:rsidR="00953E39"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1B64956B" w:rsidR="00953E39" w:rsidRPr="008658E1" w:rsidRDefault="001C2642" w:rsidP="001C2642">
      <w:pPr>
        <w:pStyle w:val="Heading3"/>
        <w:numPr>
          <w:ilvl w:val="0"/>
          <w:numId w:val="0"/>
        </w:numPr>
        <w:tabs>
          <w:tab w:val="left" w:pos="1440"/>
        </w:tabs>
        <w:rPr>
          <w:noProof/>
        </w:rPr>
      </w:pPr>
      <w:bookmarkStart w:id="2586" w:name="_Toc171163413"/>
      <w:bookmarkStart w:id="2587" w:name="_Ref367887803"/>
      <w:bookmarkStart w:id="2588" w:name="_Toc17270023"/>
      <w:bookmarkStart w:id="2589" w:name="_Toc28952744"/>
      <w:r w:rsidRPr="008658E1">
        <w:rPr>
          <w:rFonts w:cs="Times New Roman"/>
          <w:noProof/>
        </w:rPr>
        <w:t>2.13.13</w:t>
      </w:r>
      <w:r w:rsidRPr="008658E1">
        <w:rPr>
          <w:rFonts w:cs="Times New Roman"/>
          <w:noProof/>
        </w:rPr>
        <w:tab/>
      </w:r>
      <w:r w:rsidR="00953E39">
        <w:rPr>
          <w:noProof/>
        </w:rPr>
        <w:t>SGH</w:t>
      </w:r>
      <w:r w:rsidR="00953E39" w:rsidRPr="008658E1">
        <w:rPr>
          <w:noProof/>
        </w:rPr>
        <w:t xml:space="preserve"> </w:t>
      </w:r>
      <w:r w:rsidR="00953E39">
        <w:rPr>
          <w:noProof/>
        </w:rPr>
        <w:t>–</w:t>
      </w:r>
      <w:r w:rsidR="00953E39" w:rsidRPr="008658E1">
        <w:rPr>
          <w:noProof/>
        </w:rPr>
        <w:t xml:space="preserve"> </w:t>
      </w:r>
      <w:r w:rsidR="00575553">
        <w:rPr>
          <w:noProof/>
        </w:rPr>
        <w:t>S</w:t>
      </w:r>
      <w:r w:rsidR="00953E39" w:rsidRPr="008658E1">
        <w:rPr>
          <w:noProof/>
        </w:rPr>
        <w:t>egment</w:t>
      </w:r>
      <w:bookmarkEnd w:id="2586"/>
      <w:r w:rsidR="00953E39">
        <w:rPr>
          <w:noProof/>
        </w:rPr>
        <w:t xml:space="preserve"> </w:t>
      </w:r>
      <w:r w:rsidR="00575553">
        <w:rPr>
          <w:noProof/>
        </w:rPr>
        <w:t>G</w:t>
      </w:r>
      <w:r w:rsidR="00953E39">
        <w:rPr>
          <w:noProof/>
        </w:rPr>
        <w:t xml:space="preserve">roup </w:t>
      </w:r>
      <w:r w:rsidR="00575553">
        <w:rPr>
          <w:noProof/>
        </w:rPr>
        <w:t>H</w:t>
      </w:r>
      <w:r w:rsidR="00953E39">
        <w:rPr>
          <w:noProof/>
        </w:rPr>
        <w:t>eader</w:t>
      </w:r>
      <w:bookmarkEnd w:id="2587"/>
      <w:bookmarkEnd w:id="2588"/>
      <w:bookmarkEnd w:id="2589"/>
      <w:r w:rsidR="004177F8">
        <w:rPr>
          <w:noProof/>
        </w:rPr>
        <w:fldChar w:fldCharType="begin"/>
      </w:r>
      <w:r w:rsidR="00953E39">
        <w:rPr>
          <w:noProof/>
        </w:rPr>
        <w:instrText xml:space="preserve"> XE “</w:instrText>
      </w:r>
      <w:r w:rsidR="006C1EF9">
        <w:rPr>
          <w:noProof/>
        </w:rPr>
        <w:instrText>s</w:instrText>
      </w:r>
      <w:r w:rsidR="00953E39">
        <w:rPr>
          <w:noProof/>
        </w:rPr>
        <w:instrText xml:space="preserve">egment </w:instrText>
      </w:r>
      <w:r w:rsidR="006C1EF9">
        <w:rPr>
          <w:noProof/>
        </w:rPr>
        <w:instrText>g</w:instrText>
      </w:r>
      <w:r w:rsidR="00953E39">
        <w:rPr>
          <w:noProof/>
        </w:rPr>
        <w:instrText xml:space="preserve">roup </w:instrText>
      </w:r>
      <w:r w:rsidR="006C1EF9">
        <w:rPr>
          <w:noProof/>
        </w:rPr>
        <w:instrText>h</w:instrText>
      </w:r>
      <w:r w:rsidR="00953E39">
        <w:rPr>
          <w:noProof/>
        </w:rPr>
        <w:instrText>eader”</w:instrText>
      </w:r>
      <w:r w:rsidR="004177F8">
        <w:rPr>
          <w:noProof/>
        </w:rPr>
        <w:fldChar w:fldCharType="end"/>
      </w:r>
      <w:r w:rsidR="004177F8">
        <w:rPr>
          <w:noProof/>
        </w:rPr>
        <w:fldChar w:fldCharType="begin"/>
      </w:r>
      <w:r w:rsidR="00953E39">
        <w:rPr>
          <w:noProof/>
        </w:rPr>
        <w:instrText xml:space="preserve"> XE "SGH" </w:instrText>
      </w:r>
      <w:r w:rsidR="004177F8">
        <w:rPr>
          <w:noProof/>
        </w:rPr>
        <w:fldChar w:fldCharType="end"/>
      </w:r>
      <w:r w:rsidR="004177F8">
        <w:rPr>
          <w:noProof/>
        </w:rPr>
        <w:fldChar w:fldCharType="begin"/>
      </w:r>
      <w:r w:rsidR="00953E39">
        <w:rPr>
          <w:noProof/>
        </w:rPr>
        <w:instrText xml:space="preserve"> XE "Segments: SGH" </w:instrText>
      </w:r>
      <w:r w:rsidR="004177F8">
        <w:rPr>
          <w:noProof/>
        </w:rPr>
        <w:fldChar w:fldCharType="end"/>
      </w:r>
      <w:r w:rsidR="00575553">
        <w:rPr>
          <w:noProof/>
        </w:rPr>
        <w:t xml:space="preserve"> segment</w:t>
      </w:r>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6F19DB" w:rsidRDefault="00953E39" w:rsidP="00EA2497">
            <w:pPr>
              <w:pStyle w:val="OtherTableBody"/>
              <w:rPr>
                <w:noProof/>
                <w:highlight w:val="green"/>
              </w:rPr>
            </w:pPr>
          </w:p>
        </w:tc>
        <w:tc>
          <w:tcPr>
            <w:tcW w:w="1800" w:type="dxa"/>
          </w:tcPr>
          <w:p w14:paraId="4E25619A"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F63F22" w:rsidRDefault="00953E39" w:rsidP="00EA2497">
            <w:pPr>
              <w:pStyle w:val="OtherTableBody"/>
              <w:rPr>
                <w:noProof/>
              </w:rPr>
            </w:pPr>
          </w:p>
        </w:tc>
        <w:tc>
          <w:tcPr>
            <w:tcW w:w="1800" w:type="dxa"/>
          </w:tcPr>
          <w:p w14:paraId="4FEBE3F3" w14:textId="77777777" w:rsidR="00953E39" w:rsidRPr="00F63F22" w:rsidRDefault="00953E39" w:rsidP="00EA2497">
            <w:pPr>
              <w:pStyle w:val="OtherTableBody"/>
              <w:rPr>
                <w:noProof/>
              </w:rPr>
            </w:pPr>
            <w:r w:rsidRPr="00F63F22">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F63F22" w:rsidRDefault="00953E39" w:rsidP="00EA2497">
            <w:pPr>
              <w:pStyle w:val="OtherTableBody"/>
              <w:rPr>
                <w:noProof/>
              </w:rPr>
            </w:pPr>
          </w:p>
        </w:tc>
        <w:tc>
          <w:tcPr>
            <w:tcW w:w="1800" w:type="dxa"/>
          </w:tcPr>
          <w:p w14:paraId="76060747" w14:textId="77777777" w:rsidR="00953E39" w:rsidRPr="00F63F22" w:rsidRDefault="00953E39" w:rsidP="00EA2497">
            <w:pPr>
              <w:pStyle w:val="OtherTableBody"/>
              <w:rPr>
                <w:noProof/>
              </w:rPr>
            </w:pPr>
            <w:r w:rsidRPr="00F63F22">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6F19DB" w:rsidRDefault="00953E39" w:rsidP="00EA2497">
            <w:pPr>
              <w:pStyle w:val="OtherTableBody"/>
              <w:rPr>
                <w:noProof/>
                <w:highlight w:val="green"/>
              </w:rPr>
            </w:pPr>
          </w:p>
        </w:tc>
        <w:tc>
          <w:tcPr>
            <w:tcW w:w="1800" w:type="dxa"/>
          </w:tcPr>
          <w:p w14:paraId="37C1C60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11C05AB5" w:rsidR="00953E39" w:rsidRPr="00D814ED" w:rsidRDefault="001C2642" w:rsidP="001C2642">
      <w:pPr>
        <w:pStyle w:val="Heading4"/>
        <w:numPr>
          <w:ilvl w:val="0"/>
          <w:numId w:val="0"/>
        </w:numPr>
        <w:ind w:left="1008" w:hanging="1008"/>
        <w:rPr>
          <w:noProof/>
          <w:vanish/>
        </w:rPr>
      </w:pPr>
      <w:bookmarkStart w:id="2590" w:name="_Toc496068681"/>
      <w:bookmarkStart w:id="2591" w:name="_Toc498131092"/>
      <w:r w:rsidRPr="00D814ED">
        <w:rPr>
          <w:rFonts w:cs="Times New Roman"/>
          <w:noProof/>
          <w:vanish/>
        </w:rPr>
        <w:t>2.13.13.0</w:t>
      </w:r>
      <w:r w:rsidRPr="00D814ED">
        <w:rPr>
          <w:rFonts w:cs="Times New Roman"/>
          <w:noProof/>
          <w:vanish/>
        </w:rPr>
        <w:tab/>
      </w:r>
      <w:r w:rsidR="00953E39" w:rsidRPr="00D814ED">
        <w:rPr>
          <w:noProof/>
          <w:vanish/>
        </w:rPr>
        <w:t>SGH field definitions</w:t>
      </w:r>
      <w:bookmarkEnd w:id="2590"/>
      <w:bookmarkEnd w:id="2591"/>
      <w:r w:rsidR="004177F8" w:rsidRPr="00D814ED">
        <w:rPr>
          <w:noProof/>
          <w:vanish/>
        </w:rPr>
        <w:fldChar w:fldCharType="begin"/>
      </w:r>
      <w:r w:rsidR="00953E39" w:rsidRPr="00D814ED">
        <w:rPr>
          <w:noProof/>
          <w:vanish/>
        </w:rPr>
        <w:instrText xml:space="preserve"> XE "SG</w:instrText>
      </w:r>
      <w:r w:rsidR="00953E39">
        <w:rPr>
          <w:noProof/>
          <w:vanish/>
        </w:rPr>
        <w:instrText>H</w:instrText>
      </w:r>
      <w:r w:rsidR="00953E39" w:rsidRPr="00D814ED">
        <w:rPr>
          <w:noProof/>
          <w:vanish/>
        </w:rPr>
        <w:instrText xml:space="preserve"> - data element definitions" </w:instrText>
      </w:r>
      <w:r w:rsidR="004177F8" w:rsidRPr="00D814ED">
        <w:rPr>
          <w:noProof/>
          <w:vanish/>
        </w:rPr>
        <w:fldChar w:fldCharType="end"/>
      </w:r>
    </w:p>
    <w:p w14:paraId="1ACC6542" w14:textId="7A5B0AF5" w:rsidR="00953E39" w:rsidRPr="008658E1" w:rsidRDefault="001C2642" w:rsidP="001C2642">
      <w:pPr>
        <w:pStyle w:val="Heading4"/>
        <w:numPr>
          <w:ilvl w:val="0"/>
          <w:numId w:val="0"/>
        </w:numPr>
        <w:tabs>
          <w:tab w:val="left" w:pos="2160"/>
        </w:tabs>
        <w:rPr>
          <w:noProof/>
        </w:rPr>
      </w:pPr>
      <w:bookmarkStart w:id="2592" w:name="_Toc496068687"/>
      <w:bookmarkStart w:id="2593" w:name="_Toc498131098"/>
      <w:r w:rsidRPr="008658E1">
        <w:rPr>
          <w:rFonts w:cs="Times New Roman"/>
          <w:noProof/>
        </w:rPr>
        <w:t>2.13.13.1</w:t>
      </w:r>
      <w:r w:rsidRPr="008658E1">
        <w:rPr>
          <w:rFonts w:cs="Times New Roman"/>
          <w:noProof/>
        </w:rPr>
        <w:tab/>
      </w:r>
      <w:r w:rsidR="00953E39">
        <w:rPr>
          <w:noProof/>
        </w:rPr>
        <w:t>SGH-1   Set ID – SGH</w:t>
      </w:r>
      <w:r w:rsidR="004177F8" w:rsidRPr="008658E1">
        <w:rPr>
          <w:noProof/>
        </w:rPr>
        <w:fldChar w:fldCharType="begin"/>
      </w:r>
      <w:r w:rsidR="00953E39" w:rsidRPr="008658E1">
        <w:rPr>
          <w:noProof/>
        </w:rPr>
        <w:instrText xml:space="preserve"> XE “set ID </w:instrText>
      </w:r>
      <w:r w:rsidR="00953E39">
        <w:rPr>
          <w:noProof/>
        </w:rPr>
        <w:instrText>–</w:instrText>
      </w:r>
      <w:r w:rsidR="00953E39" w:rsidRPr="008658E1">
        <w:rPr>
          <w:noProof/>
        </w:rPr>
        <w:instrText xml:space="preserve"> </w:instrText>
      </w:r>
      <w:r w:rsidR="00953E39">
        <w:rPr>
          <w:noProof/>
        </w:rPr>
        <w:instrText>segment group end</w:instrText>
      </w:r>
      <w:r w:rsidR="00953E39" w:rsidRPr="008658E1">
        <w:rPr>
          <w:noProof/>
        </w:rPr>
        <w:instrText xml:space="preserve">” </w:instrText>
      </w:r>
      <w:r w:rsidR="004177F8" w:rsidRPr="008658E1">
        <w:rPr>
          <w:noProof/>
        </w:rPr>
        <w:fldChar w:fldCharType="end"/>
      </w:r>
      <w:r w:rsidR="00953E39" w:rsidRPr="008658E1">
        <w:rPr>
          <w:noProof/>
        </w:rPr>
        <w:t xml:space="preserve">   (SI)   </w:t>
      </w:r>
      <w:bookmarkEnd w:id="2592"/>
      <w:bookmarkEnd w:id="2593"/>
      <w:r w:rsidR="00953E39">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279E2E18" w:rsidR="00953E39" w:rsidRPr="008658E1" w:rsidRDefault="001C2642" w:rsidP="001C2642">
      <w:pPr>
        <w:pStyle w:val="Heading4"/>
        <w:numPr>
          <w:ilvl w:val="0"/>
          <w:numId w:val="0"/>
        </w:numPr>
        <w:tabs>
          <w:tab w:val="left" w:pos="2160"/>
        </w:tabs>
        <w:rPr>
          <w:noProof/>
        </w:rPr>
      </w:pPr>
      <w:r w:rsidRPr="008658E1">
        <w:rPr>
          <w:rFonts w:cs="Times New Roman"/>
          <w:noProof/>
        </w:rPr>
        <w:t>2.13.13.2</w:t>
      </w:r>
      <w:r w:rsidRPr="008658E1">
        <w:rPr>
          <w:rFonts w:cs="Times New Roman"/>
          <w:noProof/>
        </w:rPr>
        <w:tab/>
      </w:r>
      <w:r w:rsidR="00953E39">
        <w:rPr>
          <w:noProof/>
        </w:rPr>
        <w:t>SGH-2   Segment Group Name</w:t>
      </w:r>
      <w:r w:rsidR="004177F8" w:rsidRPr="008658E1">
        <w:rPr>
          <w:noProof/>
        </w:rPr>
        <w:fldChar w:fldCharType="begin"/>
      </w:r>
      <w:r w:rsidR="00953E39" w:rsidRPr="008658E1">
        <w:rPr>
          <w:noProof/>
        </w:rPr>
        <w:instrText xml:space="preserve"> XE “</w:instrText>
      </w:r>
      <w:r w:rsidR="00953E39">
        <w:rPr>
          <w:noProof/>
        </w:rPr>
        <w:instrText>segment group name</w:instrText>
      </w:r>
      <w:r w:rsidR="00953E39" w:rsidRPr="008658E1">
        <w:rPr>
          <w:noProof/>
        </w:rPr>
        <w:instrText xml:space="preserve">” </w:instrText>
      </w:r>
      <w:r w:rsidR="004177F8" w:rsidRPr="008658E1">
        <w:rPr>
          <w:noProof/>
        </w:rPr>
        <w:fldChar w:fldCharType="end"/>
      </w:r>
      <w:r w:rsidR="00953E39">
        <w:rPr>
          <w:noProof/>
        </w:rPr>
        <w:t xml:space="preserve">   (ST</w:t>
      </w:r>
      <w:r w:rsidR="00953E39" w:rsidRPr="008658E1">
        <w:rPr>
          <w:noProof/>
        </w:rPr>
        <w:t xml:space="preserve">)   </w:t>
      </w:r>
      <w:r w:rsidR="00953E39">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54179439" w:rsidR="00953E39" w:rsidRPr="008658E1" w:rsidRDefault="001C2642" w:rsidP="001C2642">
      <w:pPr>
        <w:pStyle w:val="Heading3"/>
        <w:numPr>
          <w:ilvl w:val="0"/>
          <w:numId w:val="0"/>
        </w:numPr>
        <w:tabs>
          <w:tab w:val="left" w:pos="1440"/>
        </w:tabs>
        <w:rPr>
          <w:noProof/>
        </w:rPr>
      </w:pPr>
      <w:bookmarkStart w:id="2594" w:name="_Ref367887832"/>
      <w:bookmarkStart w:id="2595" w:name="_Toc17270024"/>
      <w:bookmarkStart w:id="2596" w:name="_Toc28952745"/>
      <w:r w:rsidRPr="008658E1">
        <w:rPr>
          <w:rFonts w:cs="Times New Roman"/>
          <w:noProof/>
        </w:rPr>
        <w:t>2.13.14</w:t>
      </w:r>
      <w:r w:rsidRPr="008658E1">
        <w:rPr>
          <w:rFonts w:cs="Times New Roman"/>
          <w:noProof/>
        </w:rPr>
        <w:tab/>
      </w:r>
      <w:r w:rsidR="00953E39">
        <w:rPr>
          <w:noProof/>
        </w:rPr>
        <w:t>SGT</w:t>
      </w:r>
      <w:r w:rsidR="00953E39" w:rsidRPr="008658E1">
        <w:rPr>
          <w:noProof/>
        </w:rPr>
        <w:t xml:space="preserve"> </w:t>
      </w:r>
      <w:r w:rsidR="00953E39">
        <w:rPr>
          <w:noProof/>
        </w:rPr>
        <w:t>–</w:t>
      </w:r>
      <w:r w:rsidR="00953E39" w:rsidRPr="008658E1">
        <w:rPr>
          <w:noProof/>
        </w:rPr>
        <w:t xml:space="preserve"> </w:t>
      </w:r>
      <w:r w:rsidR="00575553">
        <w:rPr>
          <w:noProof/>
        </w:rPr>
        <w:t>S</w:t>
      </w:r>
      <w:r w:rsidR="00953E39" w:rsidRPr="008658E1">
        <w:rPr>
          <w:noProof/>
        </w:rPr>
        <w:t>egment</w:t>
      </w:r>
      <w:r w:rsidR="00953E39">
        <w:rPr>
          <w:noProof/>
        </w:rPr>
        <w:t xml:space="preserve"> </w:t>
      </w:r>
      <w:r w:rsidR="00575553">
        <w:rPr>
          <w:noProof/>
        </w:rPr>
        <w:t>G</w:t>
      </w:r>
      <w:r w:rsidR="00953E39">
        <w:rPr>
          <w:noProof/>
        </w:rPr>
        <w:t xml:space="preserve">roup </w:t>
      </w:r>
      <w:r w:rsidR="00575553">
        <w:rPr>
          <w:noProof/>
        </w:rPr>
        <w:t>T</w:t>
      </w:r>
      <w:r w:rsidR="00953E39">
        <w:rPr>
          <w:noProof/>
        </w:rPr>
        <w:t>railer</w:t>
      </w:r>
      <w:bookmarkEnd w:id="2594"/>
      <w:bookmarkEnd w:id="2595"/>
      <w:bookmarkEnd w:id="2596"/>
      <w:r w:rsidR="004177F8">
        <w:rPr>
          <w:noProof/>
        </w:rPr>
        <w:fldChar w:fldCharType="begin"/>
      </w:r>
      <w:r w:rsidR="00953E39">
        <w:rPr>
          <w:noProof/>
        </w:rPr>
        <w:instrText xml:space="preserve"> XE "</w:instrText>
      </w:r>
      <w:r w:rsidR="006C1EF9">
        <w:rPr>
          <w:noProof/>
        </w:rPr>
        <w:instrText>s</w:instrText>
      </w:r>
      <w:r w:rsidR="00953E39">
        <w:rPr>
          <w:noProof/>
        </w:rPr>
        <w:instrText xml:space="preserve">egment </w:instrText>
      </w:r>
      <w:r w:rsidR="006C1EF9">
        <w:rPr>
          <w:noProof/>
        </w:rPr>
        <w:instrText>g</w:instrText>
      </w:r>
      <w:r w:rsidR="00953E39">
        <w:rPr>
          <w:noProof/>
        </w:rPr>
        <w:instrText xml:space="preserve">roup </w:instrText>
      </w:r>
      <w:r w:rsidR="006C1EF9">
        <w:rPr>
          <w:noProof/>
        </w:rPr>
        <w:instrText>t</w:instrText>
      </w:r>
      <w:r w:rsidR="00953E39">
        <w:rPr>
          <w:noProof/>
        </w:rPr>
        <w:instrText xml:space="preserve">railer" </w:instrText>
      </w:r>
      <w:r w:rsidR="004177F8">
        <w:rPr>
          <w:noProof/>
        </w:rPr>
        <w:fldChar w:fldCharType="end"/>
      </w:r>
      <w:r w:rsidR="004177F8">
        <w:rPr>
          <w:noProof/>
        </w:rPr>
        <w:fldChar w:fldCharType="begin"/>
      </w:r>
      <w:r w:rsidR="00953E39">
        <w:rPr>
          <w:noProof/>
        </w:rPr>
        <w:instrText xml:space="preserve"> XE "SGT" </w:instrText>
      </w:r>
      <w:r w:rsidR="004177F8">
        <w:rPr>
          <w:noProof/>
        </w:rPr>
        <w:fldChar w:fldCharType="end"/>
      </w:r>
      <w:r w:rsidR="004177F8">
        <w:rPr>
          <w:noProof/>
        </w:rPr>
        <w:fldChar w:fldCharType="begin"/>
      </w:r>
      <w:r w:rsidR="00953E39">
        <w:rPr>
          <w:noProof/>
        </w:rPr>
        <w:instrText xml:space="preserve"> XE "Segments: SGT" </w:instrText>
      </w:r>
      <w:r w:rsidR="004177F8">
        <w:rPr>
          <w:noProof/>
        </w:rPr>
        <w:fldChar w:fldCharType="end"/>
      </w:r>
      <w:r w:rsidR="00575553">
        <w:rPr>
          <w:noProof/>
        </w:rPr>
        <w:t xml:space="preserve"> segment</w:t>
      </w:r>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134834A0" w:rsidR="00953E39" w:rsidRPr="005F2FC6" w:rsidRDefault="001C2642" w:rsidP="001C2642">
      <w:pPr>
        <w:pStyle w:val="Heading4"/>
        <w:keepNext w:val="0"/>
        <w:numPr>
          <w:ilvl w:val="0"/>
          <w:numId w:val="0"/>
        </w:numPr>
        <w:tabs>
          <w:tab w:val="left" w:pos="2160"/>
        </w:tabs>
        <w:spacing w:before="22473" w:after="81"/>
        <w:rPr>
          <w:noProof/>
          <w:vanish/>
        </w:rPr>
      </w:pPr>
      <w:r w:rsidRPr="005F2FC6">
        <w:rPr>
          <w:rFonts w:cs="Times New Roman"/>
          <w:noProof/>
          <w:vanish/>
        </w:rPr>
        <w:t>2.13.14.0</w:t>
      </w:r>
      <w:r w:rsidRPr="005F2FC6">
        <w:rPr>
          <w:rFonts w:cs="Times New Roman"/>
          <w:noProof/>
          <w:vanish/>
        </w:rPr>
        <w:tab/>
      </w:r>
      <w:r w:rsidR="00953E39" w:rsidRPr="005F2FC6">
        <w:rPr>
          <w:noProof/>
          <w:vanish/>
        </w:rPr>
        <w:t>SGT field definitions</w:t>
      </w:r>
      <w:r w:rsidR="004177F8" w:rsidRPr="005F2FC6">
        <w:rPr>
          <w:noProof/>
          <w:vanish/>
        </w:rPr>
        <w:fldChar w:fldCharType="begin"/>
      </w:r>
      <w:r w:rsidR="00953E39" w:rsidRPr="005F2FC6">
        <w:rPr>
          <w:noProof/>
          <w:vanish/>
        </w:rPr>
        <w:instrText xml:space="preserve"> XE "SGT - data element definitions" </w:instrText>
      </w:r>
      <w:r w:rsidR="004177F8" w:rsidRPr="005F2FC6">
        <w:rPr>
          <w:noProof/>
          <w:vanish/>
        </w:rPr>
        <w:fldChar w:fldCharType="end"/>
      </w:r>
    </w:p>
    <w:p w14:paraId="47C93D9A" w14:textId="378C0FD5" w:rsidR="00953E39" w:rsidRPr="008658E1" w:rsidRDefault="001C2642" w:rsidP="001C2642">
      <w:pPr>
        <w:pStyle w:val="Heading4"/>
        <w:keepNext w:val="0"/>
        <w:numPr>
          <w:ilvl w:val="0"/>
          <w:numId w:val="0"/>
        </w:numPr>
        <w:tabs>
          <w:tab w:val="left" w:pos="2160"/>
        </w:tabs>
        <w:rPr>
          <w:noProof/>
        </w:rPr>
      </w:pPr>
      <w:r w:rsidRPr="008658E1">
        <w:rPr>
          <w:rFonts w:cs="Times New Roman"/>
          <w:noProof/>
        </w:rPr>
        <w:t>2.13.14.1</w:t>
      </w:r>
      <w:r w:rsidRPr="008658E1">
        <w:rPr>
          <w:rFonts w:cs="Times New Roman"/>
          <w:noProof/>
        </w:rPr>
        <w:tab/>
      </w:r>
      <w:r w:rsidR="00953E39">
        <w:rPr>
          <w:noProof/>
        </w:rPr>
        <w:t>SGT-1   Set ID – SGT</w:t>
      </w:r>
      <w:r w:rsidR="004177F8" w:rsidRPr="008658E1">
        <w:rPr>
          <w:noProof/>
        </w:rPr>
        <w:fldChar w:fldCharType="begin"/>
      </w:r>
      <w:r w:rsidR="00953E39" w:rsidRPr="008658E1">
        <w:rPr>
          <w:noProof/>
        </w:rPr>
        <w:instrText xml:space="preserve"> XE “set ID </w:instrText>
      </w:r>
      <w:r w:rsidR="00953E39">
        <w:rPr>
          <w:noProof/>
        </w:rPr>
        <w:instrText>–</w:instrText>
      </w:r>
      <w:r w:rsidR="00953E39" w:rsidRPr="008658E1">
        <w:rPr>
          <w:noProof/>
        </w:rPr>
        <w:instrText xml:space="preserve"> </w:instrText>
      </w:r>
      <w:r w:rsidR="00953E39">
        <w:rPr>
          <w:noProof/>
        </w:rPr>
        <w:instrText>segment group end</w:instrText>
      </w:r>
      <w:r w:rsidR="00953E39" w:rsidRPr="008658E1">
        <w:rPr>
          <w:noProof/>
        </w:rPr>
        <w:instrText xml:space="preserve">” </w:instrText>
      </w:r>
      <w:r w:rsidR="004177F8" w:rsidRPr="008658E1">
        <w:rPr>
          <w:noProof/>
        </w:rPr>
        <w:fldChar w:fldCharType="end"/>
      </w:r>
      <w:r w:rsidR="00953E39" w:rsidRPr="008658E1">
        <w:rPr>
          <w:noProof/>
        </w:rPr>
        <w:t xml:space="preserve">   (SI)   </w:t>
      </w:r>
      <w:r w:rsidR="00953E39">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46975B08" w:rsidR="00953E39" w:rsidRPr="008658E1" w:rsidRDefault="001C2642" w:rsidP="001C2642">
      <w:pPr>
        <w:pStyle w:val="Heading4"/>
        <w:keepNext w:val="0"/>
        <w:numPr>
          <w:ilvl w:val="0"/>
          <w:numId w:val="0"/>
        </w:numPr>
        <w:tabs>
          <w:tab w:val="left" w:pos="2160"/>
        </w:tabs>
        <w:rPr>
          <w:noProof/>
        </w:rPr>
      </w:pPr>
      <w:r w:rsidRPr="008658E1">
        <w:rPr>
          <w:rFonts w:cs="Times New Roman"/>
          <w:noProof/>
        </w:rPr>
        <w:t>2.13.14.2</w:t>
      </w:r>
      <w:r w:rsidRPr="008658E1">
        <w:rPr>
          <w:rFonts w:cs="Times New Roman"/>
          <w:noProof/>
        </w:rPr>
        <w:tab/>
      </w:r>
      <w:r w:rsidR="00953E39">
        <w:rPr>
          <w:noProof/>
        </w:rPr>
        <w:t>SGT-2   Segment Group Name</w:t>
      </w:r>
      <w:r w:rsidR="004177F8" w:rsidRPr="008658E1">
        <w:rPr>
          <w:noProof/>
        </w:rPr>
        <w:fldChar w:fldCharType="begin"/>
      </w:r>
      <w:r w:rsidR="00953E39" w:rsidRPr="008658E1">
        <w:rPr>
          <w:noProof/>
        </w:rPr>
        <w:instrText xml:space="preserve"> XE “</w:instrText>
      </w:r>
      <w:r w:rsidR="00953E39">
        <w:rPr>
          <w:noProof/>
        </w:rPr>
        <w:instrText>segment group name</w:instrText>
      </w:r>
      <w:r w:rsidR="00953E39" w:rsidRPr="008658E1">
        <w:rPr>
          <w:noProof/>
        </w:rPr>
        <w:instrText xml:space="preserve">” </w:instrText>
      </w:r>
      <w:r w:rsidR="004177F8" w:rsidRPr="008658E1">
        <w:rPr>
          <w:noProof/>
        </w:rPr>
        <w:fldChar w:fldCharType="end"/>
      </w:r>
      <w:r w:rsidR="00953E39">
        <w:rPr>
          <w:noProof/>
        </w:rPr>
        <w:t xml:space="preserve">   (ST</w:t>
      </w:r>
      <w:r w:rsidR="00953E39" w:rsidRPr="008658E1">
        <w:rPr>
          <w:noProof/>
        </w:rPr>
        <w:t xml:space="preserve">)   </w:t>
      </w:r>
      <w:r w:rsidR="00953E39">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4DF4E238" w:rsidR="00953E39" w:rsidRPr="00F63F22" w:rsidRDefault="001C2642" w:rsidP="001C2642">
      <w:pPr>
        <w:pStyle w:val="Heading3"/>
        <w:numPr>
          <w:ilvl w:val="0"/>
          <w:numId w:val="0"/>
        </w:numPr>
        <w:tabs>
          <w:tab w:val="left" w:pos="1440"/>
        </w:tabs>
        <w:rPr>
          <w:noProof/>
        </w:rPr>
      </w:pPr>
      <w:bookmarkStart w:id="2597" w:name="_UAC_-_User_Authentication_Credentia"/>
      <w:bookmarkStart w:id="2598" w:name="_Toc536689705"/>
      <w:bookmarkStart w:id="2599" w:name="_Ref228009104"/>
      <w:bookmarkStart w:id="2600" w:name="_Toc234219612"/>
      <w:bookmarkStart w:id="2601" w:name="_Toc17270025"/>
      <w:bookmarkStart w:id="2602" w:name="_Toc28952746"/>
      <w:bookmarkEnd w:id="2597"/>
      <w:r w:rsidRPr="00F63F22">
        <w:rPr>
          <w:rFonts w:cs="Times New Roman"/>
          <w:noProof/>
        </w:rPr>
        <w:t>2.13.15</w:t>
      </w:r>
      <w:r w:rsidRPr="00F63F22">
        <w:rPr>
          <w:rFonts w:cs="Times New Roman"/>
          <w:noProof/>
        </w:rPr>
        <w:tab/>
      </w:r>
      <w:r w:rsidR="00953E39" w:rsidRPr="00F63F22">
        <w:rPr>
          <w:noProof/>
        </w:rPr>
        <w:t>UAC</w:t>
      </w:r>
      <w:bookmarkEnd w:id="2598"/>
      <w:r w:rsidR="00953E39" w:rsidRPr="00F63F22">
        <w:rPr>
          <w:noProof/>
        </w:rPr>
        <w:t xml:space="preserve"> - </w:t>
      </w:r>
      <w:r w:rsidR="00575553">
        <w:rPr>
          <w:noProof/>
        </w:rPr>
        <w:t>U</w:t>
      </w:r>
      <w:r w:rsidR="00953E39" w:rsidRPr="00F63F22">
        <w:rPr>
          <w:noProof/>
        </w:rPr>
        <w:t xml:space="preserve">ser </w:t>
      </w:r>
      <w:r w:rsidR="00575553">
        <w:rPr>
          <w:noProof/>
        </w:rPr>
        <w:t>A</w:t>
      </w:r>
      <w:r w:rsidR="00953E39" w:rsidRPr="00F63F22">
        <w:rPr>
          <w:noProof/>
        </w:rPr>
        <w:t xml:space="preserve">uthentication </w:t>
      </w:r>
      <w:r w:rsidR="00575553">
        <w:rPr>
          <w:noProof/>
        </w:rPr>
        <w:t>C</w:t>
      </w:r>
      <w:r w:rsidR="00953E39" w:rsidRPr="00F63F22">
        <w:rPr>
          <w:noProof/>
        </w:rPr>
        <w:t xml:space="preserve">redential </w:t>
      </w:r>
      <w:r w:rsidR="006C1EF9">
        <w:rPr>
          <w:noProof/>
        </w:rPr>
        <w:t>s</w:t>
      </w:r>
      <w:r w:rsidR="00953E39" w:rsidRPr="00F63F22">
        <w:rPr>
          <w:noProof/>
        </w:rPr>
        <w:t>egment</w:t>
      </w:r>
      <w:bookmarkEnd w:id="2599"/>
      <w:bookmarkEnd w:id="2600"/>
      <w:bookmarkEnd w:id="2601"/>
      <w:bookmarkEnd w:id="2602"/>
      <w:r w:rsidR="004177F8" w:rsidRPr="00F63F22">
        <w:rPr>
          <w:noProof/>
        </w:rPr>
        <w:fldChar w:fldCharType="begin"/>
      </w:r>
      <w:r w:rsidR="00953E39" w:rsidRPr="00F63F22">
        <w:rPr>
          <w:noProof/>
        </w:rPr>
        <w:instrText xml:space="preserve"> XE "</w:instrText>
      </w:r>
      <w:r w:rsidR="006C1EF9">
        <w:rPr>
          <w:noProof/>
        </w:rPr>
        <w:instrText>u</w:instrText>
      </w:r>
      <w:r w:rsidR="00953E39" w:rsidRPr="00F63F22">
        <w:rPr>
          <w:noProof/>
        </w:rPr>
        <w:instrText xml:space="preserve">ser </w:instrText>
      </w:r>
      <w:r w:rsidR="006C1EF9">
        <w:rPr>
          <w:noProof/>
        </w:rPr>
        <w:instrText>a</w:instrText>
      </w:r>
      <w:r w:rsidR="00953E39" w:rsidRPr="00F63F22">
        <w:rPr>
          <w:noProof/>
        </w:rPr>
        <w:instrText xml:space="preserve">uthentication </w:instrText>
      </w:r>
      <w:r w:rsidR="006C1EF9">
        <w:rPr>
          <w:noProof/>
        </w:rPr>
        <w:instrText>c</w:instrText>
      </w:r>
      <w:r w:rsidR="00953E39" w:rsidRPr="00F63F22">
        <w:rPr>
          <w:noProof/>
        </w:rPr>
        <w:instrText xml:space="preserve">redential </w:instrText>
      </w:r>
      <w:r w:rsidR="006C1EF9">
        <w:rPr>
          <w:noProof/>
        </w:rPr>
        <w:instrText>s</w:instrText>
      </w:r>
      <w:r w:rsidR="00953E39" w:rsidRPr="00F63F22">
        <w:rPr>
          <w:noProof/>
        </w:rPr>
        <w:instrText xml:space="preserve">egment </w:instrText>
      </w:r>
      <w:r w:rsidR="004177F8" w:rsidRPr="00F63F22">
        <w:rPr>
          <w:noProof/>
        </w:rPr>
        <w:fldChar w:fldCharType="end"/>
      </w:r>
      <w:r w:rsidR="004177F8" w:rsidRPr="00F63F22">
        <w:rPr>
          <w:noProof/>
        </w:rPr>
        <w:fldChar w:fldCharType="begin"/>
      </w:r>
      <w:r w:rsidR="00953E39" w:rsidRPr="00F63F22">
        <w:rPr>
          <w:noProof/>
        </w:rPr>
        <w:instrText xml:space="preserve"> XE "UAC" </w:instrText>
      </w:r>
      <w:r w:rsidR="004177F8" w:rsidRPr="00F63F22">
        <w:rPr>
          <w:noProof/>
        </w:rPr>
        <w:fldChar w:fldCharType="end"/>
      </w:r>
      <w:r w:rsidR="004177F8" w:rsidRPr="00F63F22">
        <w:rPr>
          <w:noProof/>
        </w:rPr>
        <w:fldChar w:fldCharType="begin"/>
      </w:r>
      <w:r w:rsidR="00953E39"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78"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08A21B10" w:rsidR="00953E39" w:rsidRPr="00F63F22" w:rsidRDefault="001C2642" w:rsidP="001C2642">
      <w:pPr>
        <w:pStyle w:val="ListBullet2"/>
        <w:numPr>
          <w:ilvl w:val="0"/>
          <w:numId w:val="0"/>
        </w:numPr>
        <w:tabs>
          <w:tab w:val="left" w:pos="720"/>
        </w:tabs>
        <w:ind w:left="720" w:hanging="360"/>
        <w:rPr>
          <w:noProof/>
        </w:rPr>
      </w:pPr>
      <w:r w:rsidRPr="00F63F22">
        <w:rPr>
          <w:rFonts w:ascii="Symbol" w:hAnsi="Symbol"/>
          <w:noProof/>
        </w:rPr>
        <w:t></w:t>
      </w:r>
      <w:r w:rsidRPr="00F63F22">
        <w:rPr>
          <w:rFonts w:ascii="Symbol" w:hAnsi="Symbol"/>
          <w:noProof/>
        </w:rPr>
        <w:tab/>
      </w:r>
      <w:r w:rsidR="00953E39" w:rsidRPr="00F63F22">
        <w:rPr>
          <w:noProof/>
        </w:rPr>
        <w:t>The ERR-3 (error code) field value is 207 to signify an application error</w:t>
      </w:r>
    </w:p>
    <w:p w14:paraId="0AD1C0A6" w14:textId="0BF31CBC" w:rsidR="00953E39" w:rsidRPr="00F63F22" w:rsidRDefault="001C2642" w:rsidP="001C2642">
      <w:pPr>
        <w:pStyle w:val="ListBullet2"/>
        <w:numPr>
          <w:ilvl w:val="0"/>
          <w:numId w:val="0"/>
        </w:numPr>
        <w:tabs>
          <w:tab w:val="left" w:pos="720"/>
        </w:tabs>
        <w:ind w:left="720" w:hanging="360"/>
        <w:rPr>
          <w:noProof/>
        </w:rPr>
      </w:pPr>
      <w:r w:rsidRPr="00F63F22">
        <w:rPr>
          <w:rFonts w:ascii="Symbol" w:hAnsi="Symbol"/>
          <w:noProof/>
        </w:rPr>
        <w:t></w:t>
      </w:r>
      <w:r w:rsidRPr="00F63F22">
        <w:rPr>
          <w:rFonts w:ascii="Symbol" w:hAnsi="Symbol"/>
          <w:noProof/>
        </w:rPr>
        <w:tab/>
      </w:r>
      <w:r w:rsidR="00953E39" w:rsidRPr="00F63F22">
        <w:rPr>
          <w:noProof/>
        </w:rPr>
        <w:t>The ERR-7 (diagnostic information) field reports the specific error.  Examples of possible errors are:</w:t>
      </w:r>
    </w:p>
    <w:p w14:paraId="2BD85DBF" w14:textId="08C86C65" w:rsidR="00953E39" w:rsidRPr="00F63F22" w:rsidRDefault="001C2642" w:rsidP="001C2642">
      <w:pPr>
        <w:pStyle w:val="ListBullet3"/>
        <w:tabs>
          <w:tab w:val="left" w:pos="1080"/>
        </w:tabs>
        <w:rPr>
          <w:noProof/>
        </w:rPr>
      </w:pPr>
      <w:r w:rsidRPr="00F63F22">
        <w:rPr>
          <w:rFonts w:ascii="Symbol" w:hAnsi="Symbol"/>
          <w:noProof/>
        </w:rPr>
        <w:t></w:t>
      </w:r>
      <w:r w:rsidRPr="00F63F22">
        <w:rPr>
          <w:rFonts w:ascii="Symbol" w:hAnsi="Symbol"/>
          <w:noProof/>
        </w:rPr>
        <w:tab/>
      </w:r>
      <w:r w:rsidR="00953E39" w:rsidRPr="00F63F22">
        <w:rPr>
          <w:noProof/>
        </w:rPr>
        <w:t>User credentials expected but not provided</w:t>
      </w:r>
    </w:p>
    <w:p w14:paraId="26914021" w14:textId="4DE94351" w:rsidR="00953E39" w:rsidRPr="00F63F22" w:rsidRDefault="001C2642" w:rsidP="001C2642">
      <w:pPr>
        <w:pStyle w:val="ListBullet3"/>
        <w:tabs>
          <w:tab w:val="left" w:pos="1080"/>
        </w:tabs>
        <w:rPr>
          <w:noProof/>
        </w:rPr>
      </w:pPr>
      <w:r w:rsidRPr="00F63F22">
        <w:rPr>
          <w:rFonts w:ascii="Symbol" w:hAnsi="Symbol"/>
          <w:noProof/>
        </w:rPr>
        <w:t></w:t>
      </w:r>
      <w:r w:rsidRPr="00F63F22">
        <w:rPr>
          <w:rFonts w:ascii="Symbol" w:hAnsi="Symbol"/>
          <w:noProof/>
        </w:rPr>
        <w:tab/>
      </w:r>
      <w:r w:rsidR="00953E39" w:rsidRPr="00F63F22">
        <w:rPr>
          <w:noProof/>
        </w:rPr>
        <w:t xml:space="preserve">User credentials invalid </w:t>
      </w:r>
    </w:p>
    <w:p w14:paraId="2D56005D" w14:textId="69D5E619" w:rsidR="00953E39" w:rsidRPr="00F63F22" w:rsidRDefault="001C2642" w:rsidP="001C2642">
      <w:pPr>
        <w:pStyle w:val="ListBullet3"/>
        <w:tabs>
          <w:tab w:val="left" w:pos="1080"/>
        </w:tabs>
        <w:rPr>
          <w:noProof/>
        </w:rPr>
      </w:pPr>
      <w:r w:rsidRPr="00F63F22">
        <w:rPr>
          <w:rFonts w:ascii="Symbol" w:hAnsi="Symbol"/>
          <w:noProof/>
        </w:rPr>
        <w:t></w:t>
      </w:r>
      <w:r w:rsidRPr="00F63F22">
        <w:rPr>
          <w:rFonts w:ascii="Symbol" w:hAnsi="Symbol"/>
          <w:noProof/>
        </w:rPr>
        <w:tab/>
      </w:r>
      <w:r w:rsidR="00953E39" w:rsidRPr="00F63F22">
        <w:rPr>
          <w:noProof/>
        </w:rPr>
        <w:t>User credentials expired</w:t>
      </w:r>
    </w:p>
    <w:p w14:paraId="5758C979" w14:textId="29F2FCB8" w:rsidR="00953E39" w:rsidRPr="00F63F22" w:rsidRDefault="001C2642" w:rsidP="001C2642">
      <w:pPr>
        <w:pStyle w:val="ListBullet3"/>
        <w:tabs>
          <w:tab w:val="left" w:pos="1080"/>
        </w:tabs>
        <w:rPr>
          <w:noProof/>
        </w:rPr>
      </w:pPr>
      <w:r w:rsidRPr="00F63F22">
        <w:rPr>
          <w:rFonts w:ascii="Symbol" w:hAnsi="Symbol"/>
          <w:noProof/>
        </w:rPr>
        <w:t></w:t>
      </w:r>
      <w:r w:rsidRPr="00F63F22">
        <w:rPr>
          <w:rFonts w:ascii="Symbol" w:hAnsi="Symbol"/>
          <w:noProof/>
        </w:rPr>
        <w:tab/>
      </w:r>
      <w:r w:rsidR="00953E39" w:rsidRPr="00F63F22">
        <w:rPr>
          <w:noProof/>
        </w:rPr>
        <w:t>User credentials from an unknown or untrusted source</w:t>
      </w:r>
    </w:p>
    <w:p w14:paraId="0436110F" w14:textId="7156CC92" w:rsidR="00953E39" w:rsidRPr="00F63F22" w:rsidRDefault="001C2642" w:rsidP="001C2642">
      <w:pPr>
        <w:pStyle w:val="ListBullet3"/>
        <w:tabs>
          <w:tab w:val="left" w:pos="1080"/>
        </w:tabs>
        <w:rPr>
          <w:noProof/>
        </w:rPr>
      </w:pPr>
      <w:r w:rsidRPr="00F63F22">
        <w:rPr>
          <w:rFonts w:ascii="Symbol" w:hAnsi="Symbol"/>
          <w:noProof/>
        </w:rPr>
        <w:t></w:t>
      </w:r>
      <w:r w:rsidRPr="00F63F22">
        <w:rPr>
          <w:rFonts w:ascii="Symbol" w:hAnsi="Symbol"/>
          <w:noProof/>
        </w:rPr>
        <w:tab/>
      </w:r>
      <w:r w:rsidR="00953E39" w:rsidRPr="00F63F22">
        <w:rPr>
          <w:noProof/>
        </w:rPr>
        <w:t>User unknown</w:t>
      </w:r>
    </w:p>
    <w:p w14:paraId="293927B8" w14:textId="39439924" w:rsidR="00953E39" w:rsidRPr="00F63F22" w:rsidRDefault="001C2642" w:rsidP="001C2642">
      <w:pPr>
        <w:pStyle w:val="ListBullet3"/>
        <w:tabs>
          <w:tab w:val="left" w:pos="1080"/>
        </w:tabs>
        <w:rPr>
          <w:noProof/>
        </w:rPr>
      </w:pPr>
      <w:r w:rsidRPr="00F63F22">
        <w:rPr>
          <w:rFonts w:ascii="Symbol" w:hAnsi="Symbol"/>
          <w:noProof/>
        </w:rPr>
        <w:t></w:t>
      </w:r>
      <w:r w:rsidRPr="00F63F22">
        <w:rPr>
          <w:rFonts w:ascii="Symbol" w:hAnsi="Symbol"/>
          <w:noProof/>
        </w:rPr>
        <w:tab/>
      </w:r>
      <w:r w:rsidR="00953E39" w:rsidRPr="00F63F22">
        <w:rPr>
          <w:noProof/>
        </w:rPr>
        <w:t>User not allowed to create or access data on the receiving system.</w:t>
      </w:r>
    </w:p>
    <w:p w14:paraId="10B58B53" w14:textId="4A04E7F6" w:rsidR="00953E39" w:rsidRPr="00F63F22" w:rsidRDefault="001C2642" w:rsidP="001C2642">
      <w:pPr>
        <w:pStyle w:val="ListBullet3"/>
        <w:tabs>
          <w:tab w:val="left" w:pos="1080"/>
        </w:tabs>
        <w:rPr>
          <w:noProof/>
        </w:rPr>
      </w:pPr>
      <w:r w:rsidRPr="00F63F22">
        <w:rPr>
          <w:rFonts w:ascii="Symbol" w:hAnsi="Symbol"/>
          <w:noProof/>
        </w:rPr>
        <w:t></w:t>
      </w:r>
      <w:r w:rsidRPr="00F63F22">
        <w:rPr>
          <w:rFonts w:ascii="Symbol" w:hAnsi="Symbol"/>
          <w:noProof/>
        </w:rPr>
        <w:tab/>
      </w:r>
      <w:r w:rsidR="00953E39" w:rsidRPr="00F63F22">
        <w:rPr>
          <w:noProof/>
        </w:rPr>
        <w:t>User not allowed to initiate a processing fu</w:t>
      </w:r>
      <w:r w:rsidR="00953E39">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000000" w:rsidP="00EA2497">
            <w:pPr>
              <w:pStyle w:val="AttributeTableBody"/>
              <w:rPr>
                <w:rStyle w:val="HyperlinkTable"/>
                <w:noProof/>
              </w:rPr>
            </w:pPr>
            <w:hyperlink r:id="rId79"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67DDFB77" w:rsidR="00953E39" w:rsidRPr="00724868" w:rsidRDefault="001C2642" w:rsidP="001C2642">
      <w:pPr>
        <w:pStyle w:val="Heading4"/>
        <w:numPr>
          <w:ilvl w:val="0"/>
          <w:numId w:val="0"/>
        </w:numPr>
        <w:tabs>
          <w:tab w:val="left" w:pos="2160"/>
        </w:tabs>
        <w:rPr>
          <w:noProof/>
          <w:vanish/>
        </w:rPr>
      </w:pPr>
      <w:r w:rsidRPr="00724868">
        <w:rPr>
          <w:rFonts w:cs="Times New Roman"/>
          <w:noProof/>
          <w:vanish/>
        </w:rPr>
        <w:t>2.13.15.0</w:t>
      </w:r>
      <w:r w:rsidRPr="00724868">
        <w:rPr>
          <w:rFonts w:cs="Times New Roman"/>
          <w:noProof/>
          <w:vanish/>
        </w:rPr>
        <w:tab/>
      </w:r>
      <w:r w:rsidR="00953E39" w:rsidRPr="00724868">
        <w:rPr>
          <w:noProof/>
          <w:vanish/>
        </w:rPr>
        <w:t>UAC Field Definitions</w:t>
      </w:r>
      <w:r w:rsidR="004177F8" w:rsidRPr="00724868">
        <w:rPr>
          <w:noProof/>
          <w:vanish/>
        </w:rPr>
        <w:fldChar w:fldCharType="begin"/>
      </w:r>
      <w:r w:rsidR="00953E39" w:rsidRPr="00724868">
        <w:rPr>
          <w:noProof/>
          <w:vanish/>
        </w:rPr>
        <w:instrText xml:space="preserve"> XE "UAC - data element definitions" </w:instrText>
      </w:r>
      <w:r w:rsidR="004177F8" w:rsidRPr="00724868">
        <w:rPr>
          <w:noProof/>
          <w:vanish/>
        </w:rPr>
        <w:fldChar w:fldCharType="end"/>
      </w:r>
    </w:p>
    <w:p w14:paraId="699582F6" w14:textId="731E2E2A" w:rsidR="00953E39" w:rsidRPr="00F63F22" w:rsidRDefault="001C2642" w:rsidP="001C2642">
      <w:pPr>
        <w:pStyle w:val="Heading4"/>
        <w:numPr>
          <w:ilvl w:val="0"/>
          <w:numId w:val="0"/>
        </w:numPr>
        <w:tabs>
          <w:tab w:val="left" w:pos="2160"/>
        </w:tabs>
        <w:rPr>
          <w:noProof/>
        </w:rPr>
      </w:pPr>
      <w:r w:rsidRPr="00F63F22">
        <w:rPr>
          <w:rFonts w:cs="Times New Roman"/>
          <w:noProof/>
        </w:rPr>
        <w:t>2.13.15.1</w:t>
      </w:r>
      <w:r w:rsidRPr="00F63F22">
        <w:rPr>
          <w:rFonts w:cs="Times New Roman"/>
          <w:noProof/>
        </w:rPr>
        <w:tab/>
      </w:r>
      <w:r w:rsidR="00953E39" w:rsidRPr="00F63F22">
        <w:rPr>
          <w:noProof/>
        </w:rPr>
        <w:t>UAC-1   User Authentication Credential Type Code</w:t>
      </w:r>
      <w:r w:rsidR="004177F8">
        <w:rPr>
          <w:noProof/>
        </w:rPr>
        <w:fldChar w:fldCharType="begin"/>
      </w:r>
      <w:r w:rsidR="00953E39">
        <w:rPr>
          <w:noProof/>
        </w:rPr>
        <w:instrText xml:space="preserve"> XE "User Authentication Crede</w:instrText>
      </w:r>
      <w:r w:rsidR="00953E39" w:rsidRPr="00F63F22">
        <w:rPr>
          <w:noProof/>
        </w:rPr>
        <w:instrText xml:space="preserve">ntial Type Code" </w:instrText>
      </w:r>
      <w:r w:rsidR="004177F8">
        <w:rPr>
          <w:noProof/>
        </w:rPr>
        <w:fldChar w:fldCharType="end"/>
      </w:r>
      <w:r w:rsidR="00953E39"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0"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13F68377" w:rsidR="00953E39" w:rsidRPr="00F63F22" w:rsidRDefault="001C2642" w:rsidP="001C2642">
      <w:pPr>
        <w:pStyle w:val="Heading4"/>
        <w:numPr>
          <w:ilvl w:val="0"/>
          <w:numId w:val="0"/>
        </w:numPr>
        <w:tabs>
          <w:tab w:val="left" w:pos="2160"/>
        </w:tabs>
        <w:rPr>
          <w:noProof/>
        </w:rPr>
      </w:pPr>
      <w:bookmarkStart w:id="2603" w:name="HL7tbd"/>
      <w:bookmarkStart w:id="2604" w:name="HL70615"/>
      <w:bookmarkEnd w:id="2603"/>
      <w:bookmarkEnd w:id="2604"/>
      <w:r w:rsidRPr="00F63F22">
        <w:rPr>
          <w:rFonts w:cs="Times New Roman"/>
          <w:noProof/>
        </w:rPr>
        <w:t>2.13.15.2</w:t>
      </w:r>
      <w:r w:rsidRPr="00F63F22">
        <w:rPr>
          <w:rFonts w:cs="Times New Roman"/>
          <w:noProof/>
        </w:rPr>
        <w:tab/>
      </w:r>
      <w:r w:rsidR="00953E39" w:rsidRPr="00F63F22">
        <w:rPr>
          <w:noProof/>
        </w:rPr>
        <w:t>UAC-2   User Authentication Credential</w:t>
      </w:r>
      <w:r w:rsidR="004177F8" w:rsidRPr="00F63F22">
        <w:rPr>
          <w:noProof/>
        </w:rPr>
        <w:fldChar w:fldCharType="begin"/>
      </w:r>
      <w:r w:rsidR="00953E39" w:rsidRPr="00F63F22">
        <w:rPr>
          <w:noProof/>
        </w:rPr>
        <w:instrText xml:space="preserve"> XE "User Authentication Credential" </w:instrText>
      </w:r>
      <w:r w:rsidR="004177F8" w:rsidRPr="00F63F22">
        <w:rPr>
          <w:noProof/>
        </w:rPr>
        <w:fldChar w:fldCharType="end"/>
      </w:r>
      <w:r w:rsidR="00953E39" w:rsidRPr="00F63F22">
        <w:rPr>
          <w:noProof/>
        </w:rPr>
        <w:t xml:space="preserve">   (ED)   02268</w:t>
      </w:r>
    </w:p>
    <w:p w14:paraId="02CDCBF2" w14:textId="77777777" w:rsidR="00953E39" w:rsidRDefault="00953E39" w:rsidP="002E3902">
      <w:pPr>
        <w:pStyle w:val="Components"/>
      </w:pPr>
      <w:bookmarkStart w:id="2605"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605"/>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0C46D217" w:rsidR="00953E39" w:rsidRPr="00F63F22" w:rsidRDefault="001C2642" w:rsidP="001C2642">
      <w:pPr>
        <w:pStyle w:val="Heading2"/>
        <w:numPr>
          <w:ilvl w:val="0"/>
          <w:numId w:val="0"/>
        </w:numPr>
        <w:tabs>
          <w:tab w:val="left" w:pos="1080"/>
        </w:tabs>
        <w:rPr>
          <w:noProof/>
        </w:rPr>
      </w:pPr>
      <w:bookmarkStart w:id="2606" w:name="_Toc536689706"/>
      <w:bookmarkStart w:id="2607" w:name="_Ref536694035"/>
      <w:bookmarkStart w:id="2608" w:name="_Ref536694061"/>
      <w:bookmarkStart w:id="2609" w:name="_Toc496451"/>
      <w:bookmarkStart w:id="2610" w:name="_Toc524798"/>
      <w:bookmarkStart w:id="2611" w:name="_Ref17193633"/>
      <w:bookmarkStart w:id="2612" w:name="_Ref17193689"/>
      <w:bookmarkStart w:id="2613" w:name="_Toc22443831"/>
      <w:bookmarkStart w:id="2614" w:name="_Toc22444183"/>
      <w:bookmarkStart w:id="2615" w:name="_Toc36358130"/>
      <w:bookmarkStart w:id="2616" w:name="_Toc42232560"/>
      <w:bookmarkStart w:id="2617" w:name="_Toc43275082"/>
      <w:bookmarkStart w:id="2618" w:name="_Toc43275254"/>
      <w:bookmarkStart w:id="2619" w:name="_Toc43275961"/>
      <w:bookmarkStart w:id="2620" w:name="_Toc43276281"/>
      <w:bookmarkStart w:id="2621" w:name="_Toc43276806"/>
      <w:bookmarkStart w:id="2622" w:name="_Toc43276904"/>
      <w:bookmarkStart w:id="2623" w:name="_Toc43277044"/>
      <w:bookmarkStart w:id="2624" w:name="_Toc234219613"/>
      <w:bookmarkStart w:id="2625" w:name="_Ref517941966"/>
      <w:bookmarkStart w:id="2626" w:name="_Ref517941989"/>
      <w:bookmarkStart w:id="2627" w:name="_Toc17270026"/>
      <w:bookmarkStart w:id="2628" w:name="_Ref26786082"/>
      <w:bookmarkStart w:id="2629" w:name="_Toc28952747"/>
      <w:r w:rsidRPr="00F63F22">
        <w:rPr>
          <w:rFonts w:cs="Times New Roman"/>
          <w:noProof/>
        </w:rPr>
        <w:t>2.14</w:t>
      </w:r>
      <w:r w:rsidRPr="00F63F22">
        <w:rPr>
          <w:rFonts w:cs="Times New Roman"/>
          <w:noProof/>
        </w:rPr>
        <w:tab/>
      </w:r>
      <w:r w:rsidR="00953E39" w:rsidRPr="00F63F22">
        <w:rPr>
          <w:noProof/>
        </w:rPr>
        <w:t>Data types</w:t>
      </w:r>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r w:rsidR="004177F8" w:rsidRPr="00F63F22">
        <w:rPr>
          <w:noProof/>
        </w:rPr>
        <w:fldChar w:fldCharType="begin"/>
      </w:r>
      <w:r w:rsidR="00953E39"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630" w:name="HL70440"/>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2560"/>
      <w:bookmarkEnd w:id="2561"/>
      <w:bookmarkEnd w:id="2630"/>
      <w:r w:rsidRPr="00F63F22">
        <w:rPr>
          <w:noProof/>
        </w:rPr>
        <w:t xml:space="preserve">Refer to </w:t>
      </w:r>
      <w:hyperlink r:id="rId81"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2621918" w:rsidR="00953E39" w:rsidRPr="00F63F22" w:rsidRDefault="001C2642" w:rsidP="001C2642">
      <w:pPr>
        <w:pStyle w:val="Heading2"/>
        <w:numPr>
          <w:ilvl w:val="0"/>
          <w:numId w:val="0"/>
        </w:numPr>
        <w:tabs>
          <w:tab w:val="left" w:pos="1080"/>
        </w:tabs>
        <w:rPr>
          <w:noProof/>
        </w:rPr>
      </w:pPr>
      <w:bookmarkStart w:id="2631" w:name="_Toc348257292"/>
      <w:bookmarkStart w:id="2632" w:name="_Toc348257628"/>
      <w:bookmarkStart w:id="2633" w:name="_Toc348263250"/>
      <w:bookmarkStart w:id="2634" w:name="_Toc348336579"/>
      <w:bookmarkStart w:id="2635" w:name="_Toc348770067"/>
      <w:bookmarkStart w:id="2636" w:name="_Toc348856209"/>
      <w:bookmarkStart w:id="2637" w:name="_Toc348866630"/>
      <w:bookmarkStart w:id="2638" w:name="_Toc348947860"/>
      <w:bookmarkStart w:id="2639" w:name="_Toc349735441"/>
      <w:bookmarkStart w:id="2640" w:name="_Toc349735884"/>
      <w:bookmarkStart w:id="2641" w:name="_Toc349736038"/>
      <w:bookmarkStart w:id="2642" w:name="_Toc349803770"/>
      <w:bookmarkStart w:id="2643" w:name="_Toc359236108"/>
      <w:bookmarkStart w:id="2644" w:name="_Toc498146268"/>
      <w:bookmarkStart w:id="2645" w:name="_Toc527864837"/>
      <w:bookmarkStart w:id="2646" w:name="_Toc527866309"/>
      <w:bookmarkStart w:id="2647" w:name="_Toc528481959"/>
      <w:bookmarkStart w:id="2648" w:name="_Toc528482464"/>
      <w:bookmarkStart w:id="2649" w:name="_Toc528482763"/>
      <w:bookmarkStart w:id="2650" w:name="_Toc528482888"/>
      <w:bookmarkStart w:id="2651" w:name="_Toc528486196"/>
      <w:bookmarkStart w:id="2652" w:name="_Toc536689801"/>
      <w:bookmarkStart w:id="2653" w:name="_Toc496546"/>
      <w:bookmarkStart w:id="2654" w:name="_Toc524893"/>
      <w:bookmarkStart w:id="2655" w:name="_Toc22443832"/>
      <w:bookmarkStart w:id="2656" w:name="_Toc22444184"/>
      <w:bookmarkStart w:id="2657" w:name="_Toc36358131"/>
      <w:bookmarkStart w:id="2658" w:name="_Toc42232561"/>
      <w:bookmarkStart w:id="2659" w:name="_Toc43275083"/>
      <w:bookmarkStart w:id="2660" w:name="_Toc43275255"/>
      <w:bookmarkStart w:id="2661" w:name="_Toc43275962"/>
      <w:bookmarkStart w:id="2662" w:name="_Toc43276282"/>
      <w:bookmarkStart w:id="2663" w:name="_Toc43276807"/>
      <w:bookmarkStart w:id="2664" w:name="_Toc43276905"/>
      <w:bookmarkStart w:id="2665" w:name="_Toc43277045"/>
      <w:bookmarkStart w:id="2666" w:name="_Toc234219614"/>
      <w:bookmarkStart w:id="2667" w:name="_Toc17270027"/>
      <w:bookmarkStart w:id="2668" w:name="_Toc28952748"/>
      <w:r w:rsidRPr="00F63F22">
        <w:rPr>
          <w:rFonts w:cs="Times New Roman"/>
          <w:noProof/>
        </w:rPr>
        <w:t>2.15</w:t>
      </w:r>
      <w:r w:rsidRPr="00F63F22">
        <w:rPr>
          <w:rFonts w:cs="Times New Roman"/>
          <w:noProof/>
        </w:rPr>
        <w:tab/>
      </w:r>
      <w:r w:rsidR="00953E39" w:rsidRPr="00F63F22">
        <w:rPr>
          <w:noProof/>
        </w:rPr>
        <w:t>Miscellaneous HL7 tables used across all chapters</w:t>
      </w:r>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r w:rsidR="004177F8" w:rsidRPr="00F63F22">
        <w:rPr>
          <w:noProof/>
        </w:rPr>
        <w:fldChar w:fldCharType="begin"/>
      </w:r>
      <w:r w:rsidR="00953E39" w:rsidRPr="00F63F22">
        <w:rPr>
          <w:noProof/>
        </w:rPr>
        <w:instrText xml:space="preserve"> XE "Miscellaneous: HL7 tables used across all chapters" </w:instrText>
      </w:r>
      <w:r w:rsidR="004177F8" w:rsidRPr="00F63F22">
        <w:rPr>
          <w:noProof/>
        </w:rPr>
        <w:fldChar w:fldCharType="end"/>
      </w:r>
    </w:p>
    <w:p w14:paraId="0198342C" w14:textId="2FE8FB28" w:rsidR="00953E39" w:rsidRPr="00F63F22" w:rsidRDefault="001C2642" w:rsidP="001C2642">
      <w:pPr>
        <w:pStyle w:val="Heading3"/>
        <w:numPr>
          <w:ilvl w:val="0"/>
          <w:numId w:val="0"/>
        </w:numPr>
        <w:tabs>
          <w:tab w:val="left" w:pos="1440"/>
        </w:tabs>
        <w:rPr>
          <w:noProof/>
        </w:rPr>
      </w:pPr>
      <w:bookmarkStart w:id="2669" w:name="_Ref479756404"/>
      <w:bookmarkStart w:id="2670" w:name="_Toc498146269"/>
      <w:bookmarkStart w:id="2671" w:name="_Toc527864838"/>
      <w:bookmarkStart w:id="2672" w:name="_Toc527866310"/>
      <w:bookmarkStart w:id="2673" w:name="_Toc528481960"/>
      <w:bookmarkStart w:id="2674" w:name="_Toc528482465"/>
      <w:bookmarkStart w:id="2675" w:name="_Toc528482764"/>
      <w:bookmarkStart w:id="2676" w:name="_Toc528482889"/>
      <w:bookmarkStart w:id="2677" w:name="_Toc528486197"/>
      <w:bookmarkStart w:id="2678" w:name="_Toc536689802"/>
      <w:bookmarkStart w:id="2679" w:name="_Toc496547"/>
      <w:bookmarkStart w:id="2680" w:name="_Toc524894"/>
      <w:bookmarkStart w:id="2681" w:name="_Toc22443833"/>
      <w:bookmarkStart w:id="2682" w:name="_Toc22444185"/>
      <w:bookmarkStart w:id="2683" w:name="_Toc36358132"/>
      <w:bookmarkStart w:id="2684" w:name="_Toc42232562"/>
      <w:bookmarkStart w:id="2685" w:name="_Toc43275084"/>
      <w:bookmarkStart w:id="2686" w:name="_Toc43275256"/>
      <w:bookmarkStart w:id="2687" w:name="_Toc43275963"/>
      <w:bookmarkStart w:id="2688" w:name="_Toc43276283"/>
      <w:bookmarkStart w:id="2689" w:name="_Toc43276808"/>
      <w:bookmarkStart w:id="2690" w:name="_Toc43276906"/>
      <w:bookmarkStart w:id="2691" w:name="_Toc43277046"/>
      <w:bookmarkStart w:id="2692" w:name="_Toc234219615"/>
      <w:bookmarkStart w:id="2693" w:name="_Toc17270028"/>
      <w:bookmarkStart w:id="2694" w:name="_Toc28952749"/>
      <w:r w:rsidRPr="00F63F22">
        <w:rPr>
          <w:rFonts w:cs="Times New Roman"/>
          <w:noProof/>
        </w:rPr>
        <w:t>2.15.1</w:t>
      </w:r>
      <w:r w:rsidRPr="00F63F22">
        <w:rPr>
          <w:rFonts w:cs="Times New Roman"/>
          <w:noProof/>
        </w:rPr>
        <w:tab/>
      </w:r>
      <w:r w:rsidR="00953E39" w:rsidRPr="00F63F22">
        <w:rPr>
          <w:noProof/>
        </w:rPr>
        <w:t>Message Type Table</w:t>
      </w:r>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r w:rsidR="00953E39" w:rsidRPr="00F63F22">
        <w:rPr>
          <w:noProof/>
        </w:rPr>
        <w:t xml:space="preserve"> (0076)</w:t>
      </w:r>
      <w:bookmarkEnd w:id="2692"/>
      <w:bookmarkEnd w:id="2693"/>
      <w:bookmarkEnd w:id="2694"/>
    </w:p>
    <w:p w14:paraId="47164005" w14:textId="77777777" w:rsidR="00953E39" w:rsidRPr="00F63F22" w:rsidRDefault="00953E39" w:rsidP="00EA2497">
      <w:pPr>
        <w:pStyle w:val="NormalIndented"/>
        <w:rPr>
          <w:noProof/>
        </w:rPr>
      </w:pPr>
      <w:bookmarkStart w:id="2695" w:name="_Toc349735672"/>
      <w:bookmarkStart w:id="2696" w:name="_Toc349803944"/>
      <w:r w:rsidRPr="00F63F22">
        <w:rPr>
          <w:noProof/>
        </w:rPr>
        <w:t xml:space="preserve">Refer to </w:t>
      </w:r>
      <w:hyperlink r:id="rId82"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697" w:name="HL70076"/>
      <w:bookmarkEnd w:id="2695"/>
      <w:bookmarkEnd w:id="2696"/>
      <w:bookmarkEnd w:id="2697"/>
    </w:p>
    <w:p w14:paraId="3BA2D6F6" w14:textId="28CCA782" w:rsidR="00953E39" w:rsidRPr="00F63F22" w:rsidRDefault="001C2642" w:rsidP="001C2642">
      <w:pPr>
        <w:pStyle w:val="Heading3"/>
        <w:numPr>
          <w:ilvl w:val="0"/>
          <w:numId w:val="0"/>
        </w:numPr>
        <w:tabs>
          <w:tab w:val="left" w:pos="1440"/>
        </w:tabs>
        <w:rPr>
          <w:noProof/>
        </w:rPr>
      </w:pPr>
      <w:bookmarkStart w:id="2698" w:name="_Ref479756647"/>
      <w:bookmarkStart w:id="2699" w:name="_Toc498146270"/>
      <w:bookmarkStart w:id="2700" w:name="_Toc527864839"/>
      <w:bookmarkStart w:id="2701" w:name="_Toc527866311"/>
      <w:bookmarkStart w:id="2702" w:name="_Toc528481961"/>
      <w:bookmarkStart w:id="2703" w:name="_Toc528482466"/>
      <w:bookmarkStart w:id="2704" w:name="_Toc528482765"/>
      <w:bookmarkStart w:id="2705" w:name="_Toc528482890"/>
      <w:bookmarkStart w:id="2706" w:name="_Toc528486198"/>
      <w:bookmarkStart w:id="2707" w:name="_Toc536689803"/>
      <w:bookmarkStart w:id="2708" w:name="_Toc496548"/>
      <w:bookmarkStart w:id="2709" w:name="_Toc524895"/>
      <w:bookmarkStart w:id="2710" w:name="_Toc22443834"/>
      <w:bookmarkStart w:id="2711" w:name="_Toc22444186"/>
      <w:bookmarkStart w:id="2712" w:name="_Toc36358133"/>
      <w:bookmarkStart w:id="2713" w:name="_Toc42232563"/>
      <w:bookmarkStart w:id="2714" w:name="_Toc43275085"/>
      <w:bookmarkStart w:id="2715" w:name="_Toc43275257"/>
      <w:bookmarkStart w:id="2716" w:name="_Toc43275964"/>
      <w:bookmarkStart w:id="2717" w:name="_Toc43276284"/>
      <w:bookmarkStart w:id="2718" w:name="_Toc43276809"/>
      <w:bookmarkStart w:id="2719" w:name="_Toc43276907"/>
      <w:bookmarkStart w:id="2720" w:name="_Toc43277047"/>
      <w:bookmarkStart w:id="2721" w:name="_Toc234219616"/>
      <w:bookmarkStart w:id="2722" w:name="_Toc17270029"/>
      <w:bookmarkStart w:id="2723" w:name="_Toc28952750"/>
      <w:r w:rsidRPr="00F63F22">
        <w:rPr>
          <w:rFonts w:cs="Times New Roman"/>
          <w:noProof/>
        </w:rPr>
        <w:t>2.15.2</w:t>
      </w:r>
      <w:r w:rsidRPr="00F63F22">
        <w:rPr>
          <w:rFonts w:cs="Times New Roman"/>
          <w:noProof/>
        </w:rPr>
        <w:tab/>
      </w:r>
      <w:r w:rsidR="00953E39" w:rsidRPr="00F63F22">
        <w:rPr>
          <w:noProof/>
        </w:rPr>
        <w:t>Event Type Table</w:t>
      </w:r>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r w:rsidR="00953E39" w:rsidRPr="00F63F22">
        <w:rPr>
          <w:noProof/>
        </w:rPr>
        <w:t xml:space="preserve"> (0003)</w:t>
      </w:r>
      <w:bookmarkEnd w:id="2721"/>
      <w:bookmarkEnd w:id="2722"/>
      <w:bookmarkEnd w:id="2723"/>
    </w:p>
    <w:p w14:paraId="711D63D2" w14:textId="77777777" w:rsidR="00953E39" w:rsidRPr="00F63F22" w:rsidRDefault="00953E39" w:rsidP="00EA2497">
      <w:pPr>
        <w:pStyle w:val="NormalIndented"/>
        <w:rPr>
          <w:noProof/>
        </w:rPr>
      </w:pPr>
      <w:r w:rsidRPr="00F63F22">
        <w:rPr>
          <w:noProof/>
        </w:rPr>
        <w:t xml:space="preserve">Refer to </w:t>
      </w:r>
      <w:hyperlink r:id="rId83"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B9CBD44" w:rsidR="00953E39" w:rsidRPr="00F63F22" w:rsidRDefault="001C2642" w:rsidP="001C2642">
      <w:pPr>
        <w:pStyle w:val="Heading3"/>
        <w:numPr>
          <w:ilvl w:val="0"/>
          <w:numId w:val="0"/>
        </w:numPr>
        <w:tabs>
          <w:tab w:val="left" w:pos="1440"/>
        </w:tabs>
        <w:rPr>
          <w:noProof/>
        </w:rPr>
      </w:pPr>
      <w:bookmarkStart w:id="2724" w:name="_Hlt478373222"/>
      <w:bookmarkStart w:id="2725" w:name="_Ref479756707"/>
      <w:bookmarkStart w:id="2726" w:name="_Toc498146271"/>
      <w:bookmarkStart w:id="2727" w:name="_Toc527864840"/>
      <w:bookmarkStart w:id="2728" w:name="_Toc527866312"/>
      <w:bookmarkStart w:id="2729" w:name="_Toc528481962"/>
      <w:bookmarkStart w:id="2730" w:name="_Toc528482467"/>
      <w:bookmarkStart w:id="2731" w:name="_Toc528482766"/>
      <w:bookmarkStart w:id="2732" w:name="_Toc528482891"/>
      <w:bookmarkStart w:id="2733" w:name="_Toc528486199"/>
      <w:bookmarkStart w:id="2734" w:name="_Toc536689804"/>
      <w:bookmarkStart w:id="2735" w:name="_Toc496549"/>
      <w:bookmarkStart w:id="2736" w:name="_Toc524896"/>
      <w:bookmarkStart w:id="2737" w:name="_Toc22443835"/>
      <w:bookmarkStart w:id="2738" w:name="_Toc22444187"/>
      <w:bookmarkStart w:id="2739" w:name="_Toc36358134"/>
      <w:bookmarkStart w:id="2740" w:name="_Toc42232564"/>
      <w:bookmarkStart w:id="2741" w:name="_Toc43275086"/>
      <w:bookmarkStart w:id="2742" w:name="_Toc43275258"/>
      <w:bookmarkStart w:id="2743" w:name="_Toc43275965"/>
      <w:bookmarkStart w:id="2744" w:name="_Toc43276285"/>
      <w:bookmarkStart w:id="2745" w:name="_Toc43276810"/>
      <w:bookmarkStart w:id="2746" w:name="_Toc43276908"/>
      <w:bookmarkStart w:id="2747" w:name="_Toc43277048"/>
      <w:bookmarkStart w:id="2748" w:name="_Toc234219617"/>
      <w:bookmarkStart w:id="2749" w:name="_Toc17270030"/>
      <w:bookmarkStart w:id="2750" w:name="_Toc28952751"/>
      <w:bookmarkEnd w:id="2724"/>
      <w:r w:rsidRPr="00F63F22">
        <w:rPr>
          <w:rFonts w:cs="Times New Roman"/>
          <w:noProof/>
        </w:rPr>
        <w:t>2.15.3</w:t>
      </w:r>
      <w:r w:rsidRPr="00F63F22">
        <w:rPr>
          <w:rFonts w:cs="Times New Roman"/>
          <w:noProof/>
        </w:rPr>
        <w:tab/>
      </w:r>
      <w:r w:rsidR="00953E39" w:rsidRPr="00F63F22">
        <w:rPr>
          <w:noProof/>
        </w:rPr>
        <w:t>Message Structure Table</w:t>
      </w:r>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r w:rsidR="00953E39" w:rsidRPr="00F63F22">
        <w:rPr>
          <w:noProof/>
        </w:rPr>
        <w:t xml:space="preserve"> (0354)</w:t>
      </w:r>
      <w:bookmarkEnd w:id="2748"/>
      <w:bookmarkEnd w:id="2749"/>
      <w:bookmarkEnd w:id="2750"/>
      <w:r w:rsidR="004177F8" w:rsidRPr="00F63F22">
        <w:rPr>
          <w:noProof/>
        </w:rPr>
        <w:fldChar w:fldCharType="begin"/>
      </w:r>
      <w:r w:rsidR="00953E39"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886355" w:rsidRPr="00886355">
        <w:rPr>
          <w:rStyle w:val="HyperlinkText"/>
        </w:rPr>
        <w:t>Message representation</w:t>
      </w:r>
      <w:r w:rsidR="00886355" w:rsidRPr="00F63F22">
        <w:rPr>
          <w:rStyle w:val="HyperlinkText"/>
        </w:rPr>
        <w:fldChar w:fldCharType="begin"/>
      </w:r>
      <w:r w:rsidR="00886355" w:rsidRPr="00886355">
        <w:rPr>
          <w:rStyle w:val="HyperlinkText"/>
        </w:rPr>
        <w:instrText>xe "Message representation"</w:instrText>
      </w:r>
      <w:r w:rsidR="00886355" w:rsidRPr="00F63F22">
        <w:rPr>
          <w:noProof/>
        </w:rPr>
        <w:fldChar w:fldCharType="end"/>
      </w:r>
    </w:p>
    <w:p w14:paraId="013D2E18" w14:textId="77777777" w:rsidR="00886355" w:rsidRPr="00F63F22" w:rsidRDefault="00886355" w:rsidP="00F11407">
      <w:pPr>
        <w:pStyle w:val="NormalIndented"/>
        <w:rPr>
          <w:noProof/>
        </w:rPr>
      </w:pPr>
      <w:r w:rsidRPr="00F63F22">
        <w:rPr>
          <w:noProof/>
        </w:rPr>
        <w:t>For each trigger event the messages that are exchanged when the trigger event occurs are defined using the HL7 abstract message syntax as follows:</w:t>
      </w:r>
    </w:p>
    <w:p w14:paraId="231E0AE3" w14:textId="77777777" w:rsidR="00886355" w:rsidRPr="00F63F22" w:rsidRDefault="00886355"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p>
    <w:p w14:paraId="52947AD6" w14:textId="77777777" w:rsidR="00886355" w:rsidRPr="00F63F22" w:rsidRDefault="00886355" w:rsidP="00F11407">
      <w:pPr>
        <w:pStyle w:val="Note"/>
        <w:rPr>
          <w:noProof/>
        </w:rPr>
      </w:pPr>
      <w:r w:rsidRPr="00F63F22">
        <w:rPr>
          <w:rStyle w:val="Strong"/>
          <w:rFonts w:cs="Times New Roman"/>
          <w:noProof/>
        </w:rPr>
        <w:t>Note:</w:t>
      </w:r>
      <w:r w:rsidRPr="00F63F22">
        <w:rPr>
          <w:noProof/>
        </w:rPr>
        <w:tab/>
        <w:t>[{...}] and {[...]} are equivalent.</w:t>
      </w:r>
    </w:p>
    <w:p w14:paraId="253936F4" w14:textId="77777777" w:rsidR="00886355" w:rsidRPr="00F63F22" w:rsidRDefault="00886355"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1EFDEA49" w14:textId="77777777" w:rsidR="00886355" w:rsidRPr="00F63F22" w:rsidRDefault="00886355"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E11BC7A" w14:textId="77777777" w:rsidR="00886355" w:rsidRPr="00F63F22" w:rsidRDefault="00886355" w:rsidP="00F11407">
      <w:pPr>
        <w:pStyle w:val="Example"/>
      </w:pPr>
    </w:p>
    <w:p w14:paraId="59785282" w14:textId="77777777" w:rsidR="00886355" w:rsidRPr="00F63F22" w:rsidRDefault="00886355">
      <w:pPr>
        <w:pStyle w:val="NormalIndented"/>
        <w:rPr>
          <w:noProof/>
        </w:rPr>
      </w:pPr>
      <w:r w:rsidRPr="00F63F22">
        <w:rPr>
          <w:noProof/>
        </w:rPr>
        <w:t xml:space="preserve">Example: The </w:t>
      </w:r>
      <w:r>
        <w:rPr>
          <w:noProof/>
        </w:rPr>
        <w:t xml:space="preserve">following example allows a choice of segments </w:t>
      </w:r>
      <w:r w:rsidRPr="00F63F22">
        <w:rPr>
          <w:noProof/>
        </w:rPr>
        <w:t xml:space="preserve">: </w:t>
      </w:r>
    </w:p>
    <w:p w14:paraId="78023C49" w14:textId="77777777" w:rsidR="00886355" w:rsidRDefault="00886355" w:rsidP="00F11407">
      <w:pPr>
        <w:pStyle w:val="Example"/>
      </w:pPr>
      <w:r>
        <w:t>&lt;ABC | DEF | GHI | JKL &gt;</w:t>
      </w:r>
    </w:p>
    <w:p w14:paraId="08CFAE6A" w14:textId="77777777" w:rsidR="00886355" w:rsidRDefault="00886355" w:rsidP="00F11407">
      <w:pPr>
        <w:pStyle w:val="Example"/>
      </w:pPr>
    </w:p>
    <w:p w14:paraId="2262CF95" w14:textId="77777777" w:rsidR="00886355" w:rsidRDefault="00886355" w:rsidP="005E20AE">
      <w:pPr>
        <w:pStyle w:val="NormalIndented"/>
        <w:rPr>
          <w:noProof/>
        </w:rPr>
      </w:pPr>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p>
    <w:p w14:paraId="43C24E03" w14:textId="77777777" w:rsidR="00886355" w:rsidRDefault="00886355" w:rsidP="008E6F16">
      <w:pPr>
        <w:pStyle w:val="NormalIndented"/>
        <w:rPr>
          <w:noProof/>
        </w:rPr>
      </w:pPr>
      <w:r>
        <w:rPr>
          <w:noProof/>
        </w:rPr>
        <w:t>The first choice is a repeating group consisting of an ABC segment followed by optionally repeating NTE segments.</w:t>
      </w:r>
    </w:p>
    <w:p w14:paraId="10379C7D" w14:textId="77777777" w:rsidR="00886355" w:rsidRDefault="00886355" w:rsidP="005E20AE">
      <w:pPr>
        <w:pStyle w:val="NormalIndented"/>
        <w:rPr>
          <w:noProof/>
        </w:rPr>
      </w:pPr>
      <w:r>
        <w:rPr>
          <w:noProof/>
        </w:rPr>
        <w:t xml:space="preserve">The second choice is the DEF segment. </w:t>
      </w:r>
    </w:p>
    <w:p w14:paraId="407B2141" w14:textId="77777777" w:rsidR="00886355" w:rsidRPr="00F63F22" w:rsidRDefault="00886355"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4EB79D25" w14:textId="77777777" w:rsidR="00886355" w:rsidRDefault="00886355">
      <w:pPr>
        <w:pStyle w:val="Example"/>
      </w:pPr>
      <w:r>
        <w:t>&lt;{ABC [{NTE}] } |DEF | GHI [{PRT</w:t>
      </w:r>
      <w:r w:rsidRPr="00C57BDA">
        <w:t xml:space="preserve"> [{NTE}] }] </w:t>
      </w:r>
      <w:r>
        <w:t xml:space="preserve"> &gt;</w:t>
      </w:r>
    </w:p>
    <w:p w14:paraId="751468CF" w14:textId="77777777" w:rsidR="00886355" w:rsidRDefault="00886355" w:rsidP="005E20AE">
      <w:pPr>
        <w:pStyle w:val="Example"/>
      </w:pPr>
    </w:p>
    <w:p w14:paraId="2B05BB45" w14:textId="77777777" w:rsidR="00886355" w:rsidRPr="00F63F22" w:rsidRDefault="00886355" w:rsidP="00F11407">
      <w:pPr>
        <w:pStyle w:val="Example"/>
      </w:pPr>
    </w:p>
    <w:p w14:paraId="7138BE00" w14:textId="6A53A413" w:rsidR="00953E39" w:rsidRPr="00F63F22" w:rsidRDefault="00886355" w:rsidP="00EA2497">
      <w:pPr>
        <w:pStyle w:val="NormalIndented"/>
        <w:rPr>
          <w:noProof/>
        </w:rPr>
      </w:pPr>
      <w:r w:rsidRPr="000247A5">
        <w:t>Chapter</w:t>
      </w:r>
      <w:r w:rsidRPr="00F63F22">
        <w:rPr>
          <w:noProof/>
        </w:rPr>
        <w:t xml:space="preserve"> Formats For Defining HL7 Messages</w:t>
      </w:r>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4"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2751" w:name="HL70354"/>
      <w:bookmarkEnd w:id="2751"/>
    </w:p>
    <w:p w14:paraId="28DDFE56" w14:textId="4A2135B7" w:rsidR="00953E39" w:rsidRPr="00F63F22" w:rsidRDefault="001C2642" w:rsidP="001C2642">
      <w:pPr>
        <w:pStyle w:val="Heading3"/>
        <w:numPr>
          <w:ilvl w:val="0"/>
          <w:numId w:val="0"/>
        </w:numPr>
        <w:tabs>
          <w:tab w:val="left" w:pos="1440"/>
        </w:tabs>
        <w:rPr>
          <w:noProof/>
        </w:rPr>
      </w:pPr>
      <w:bookmarkStart w:id="2752" w:name="_Toc498146273"/>
      <w:bookmarkStart w:id="2753" w:name="_Toc527864842"/>
      <w:bookmarkStart w:id="2754" w:name="_Toc527866314"/>
      <w:bookmarkStart w:id="2755" w:name="_Toc528481964"/>
      <w:bookmarkStart w:id="2756" w:name="_Toc528482469"/>
      <w:bookmarkStart w:id="2757" w:name="_Toc528482768"/>
      <w:bookmarkStart w:id="2758" w:name="_Toc528482893"/>
      <w:bookmarkStart w:id="2759" w:name="_Toc528486201"/>
      <w:bookmarkStart w:id="2760" w:name="_Toc536689806"/>
      <w:bookmarkStart w:id="2761" w:name="_Toc496551"/>
      <w:bookmarkStart w:id="2762" w:name="_Toc524898"/>
      <w:bookmarkStart w:id="2763" w:name="_Ref20123391"/>
      <w:bookmarkStart w:id="2764" w:name="_Toc22443837"/>
      <w:bookmarkStart w:id="2765" w:name="_Toc22444189"/>
      <w:bookmarkStart w:id="2766" w:name="_Toc36358136"/>
      <w:bookmarkStart w:id="2767" w:name="_Toc42232565"/>
      <w:bookmarkStart w:id="2768" w:name="_Toc43275087"/>
      <w:bookmarkStart w:id="2769" w:name="_Toc43275259"/>
      <w:bookmarkStart w:id="2770" w:name="_Toc43275966"/>
      <w:bookmarkStart w:id="2771" w:name="_Toc43276286"/>
      <w:bookmarkStart w:id="2772" w:name="_Toc43276811"/>
      <w:bookmarkStart w:id="2773" w:name="_Toc43276909"/>
      <w:bookmarkStart w:id="2774" w:name="_Toc43277049"/>
      <w:bookmarkStart w:id="2775" w:name="_Toc234219618"/>
      <w:bookmarkStart w:id="2776" w:name="_Toc17270031"/>
      <w:bookmarkStart w:id="2777" w:name="_Toc28952752"/>
      <w:r w:rsidRPr="00F63F22">
        <w:rPr>
          <w:rFonts w:cs="Times New Roman"/>
          <w:noProof/>
        </w:rPr>
        <w:t>2.15.4</w:t>
      </w:r>
      <w:r w:rsidRPr="00F63F22">
        <w:rPr>
          <w:rFonts w:cs="Times New Roman"/>
          <w:noProof/>
        </w:rPr>
        <w:tab/>
      </w:r>
      <w:r w:rsidR="00953E39" w:rsidRPr="00F63F22">
        <w:rPr>
          <w:noProof/>
        </w:rPr>
        <w:t>Coding System Table</w:t>
      </w:r>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r w:rsidR="00953E39" w:rsidRPr="00F63F22">
        <w:rPr>
          <w:noProof/>
        </w:rPr>
        <w:t xml:space="preserve"> (0396)</w:t>
      </w:r>
      <w:bookmarkEnd w:id="2775"/>
      <w:bookmarkEnd w:id="2776"/>
      <w:bookmarkEnd w:id="2777"/>
      <w:r w:rsidR="004177F8" w:rsidRPr="00F63F22">
        <w:rPr>
          <w:noProof/>
        </w:rPr>
        <w:fldChar w:fldCharType="begin"/>
      </w:r>
      <w:r w:rsidR="00953E39"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2778"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5" w:anchor="HL70396" w:history="1">
        <w:bookmarkEnd w:id="2778"/>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591EAA88" w:rsidR="00953E39" w:rsidRPr="00F63F22" w:rsidRDefault="001C2642" w:rsidP="001C2642">
      <w:pPr>
        <w:pStyle w:val="Heading3"/>
        <w:numPr>
          <w:ilvl w:val="0"/>
          <w:numId w:val="0"/>
        </w:numPr>
        <w:tabs>
          <w:tab w:val="left" w:pos="1440"/>
        </w:tabs>
        <w:rPr>
          <w:noProof/>
        </w:rPr>
      </w:pPr>
      <w:bookmarkStart w:id="2779" w:name="_Toc498146274"/>
      <w:bookmarkStart w:id="2780" w:name="_Toc527864843"/>
      <w:bookmarkStart w:id="2781" w:name="_Toc527866315"/>
      <w:bookmarkStart w:id="2782" w:name="_Toc528481965"/>
      <w:bookmarkStart w:id="2783" w:name="_Toc528482470"/>
      <w:bookmarkStart w:id="2784" w:name="_Toc528482769"/>
      <w:bookmarkStart w:id="2785" w:name="_Toc528482894"/>
      <w:bookmarkStart w:id="2786" w:name="_Toc528486202"/>
      <w:bookmarkStart w:id="2787" w:name="_Toc536689807"/>
      <w:bookmarkStart w:id="2788" w:name="_Toc496552"/>
      <w:bookmarkStart w:id="2789" w:name="_Toc524899"/>
      <w:bookmarkStart w:id="2790" w:name="_Toc22443838"/>
      <w:bookmarkStart w:id="2791" w:name="_Toc22444190"/>
      <w:bookmarkStart w:id="2792" w:name="_Toc36358137"/>
      <w:bookmarkStart w:id="2793" w:name="_Toc42232566"/>
      <w:bookmarkStart w:id="2794" w:name="_Toc43275088"/>
      <w:bookmarkStart w:id="2795" w:name="_Toc43275260"/>
      <w:bookmarkStart w:id="2796" w:name="_Toc43275967"/>
      <w:bookmarkStart w:id="2797" w:name="_Toc43276287"/>
      <w:bookmarkStart w:id="2798" w:name="_Toc43276812"/>
      <w:bookmarkStart w:id="2799" w:name="_Toc43276910"/>
      <w:bookmarkStart w:id="2800" w:name="_Toc43277050"/>
      <w:bookmarkStart w:id="2801" w:name="_Toc234219619"/>
      <w:bookmarkStart w:id="2802" w:name="_Toc17270032"/>
      <w:bookmarkStart w:id="2803" w:name="_Toc28952753"/>
      <w:r w:rsidRPr="00F63F22">
        <w:rPr>
          <w:rFonts w:cs="Times New Roman"/>
          <w:noProof/>
        </w:rPr>
        <w:t>2.15.5</w:t>
      </w:r>
      <w:r w:rsidRPr="00F63F22">
        <w:rPr>
          <w:rFonts w:cs="Times New Roman"/>
          <w:noProof/>
        </w:rPr>
        <w:tab/>
      </w:r>
      <w:r w:rsidR="00953E39" w:rsidRPr="00F63F22">
        <w:rPr>
          <w:noProof/>
        </w:rPr>
        <w:t>Yes/no Indicator Table</w:t>
      </w:r>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r w:rsidR="00953E39" w:rsidRPr="00F63F22">
        <w:rPr>
          <w:noProof/>
        </w:rPr>
        <w:t xml:space="preserve"> (0136)</w:t>
      </w:r>
      <w:bookmarkEnd w:id="2801"/>
      <w:bookmarkEnd w:id="2802"/>
      <w:bookmarkEnd w:id="2803"/>
      <w:r w:rsidR="004177F8" w:rsidRPr="00F63F22">
        <w:rPr>
          <w:noProof/>
        </w:rPr>
        <w:fldChar w:fldCharType="begin"/>
      </w:r>
      <w:r w:rsidR="00953E39"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2804" w:name="_Hlt478364140"/>
      <w:bookmarkStart w:id="2805" w:name="_Toc349735716"/>
      <w:bookmarkStart w:id="2806" w:name="_Toc349803988"/>
      <w:bookmarkEnd w:id="2804"/>
      <w:r w:rsidRPr="00F63F22">
        <w:rPr>
          <w:noProof/>
        </w:rPr>
        <w:t xml:space="preserve">The actual interpretation of Yes/No is context sensitive. Individual chapters will further refine the meaning of Yes/No in their specific context.  Refer to </w:t>
      </w:r>
      <w:hyperlink r:id="rId86"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1F173A27" w:rsidR="00953E39" w:rsidRPr="00F63F22" w:rsidRDefault="001C2642" w:rsidP="001C2642">
      <w:pPr>
        <w:pStyle w:val="Heading3"/>
        <w:numPr>
          <w:ilvl w:val="0"/>
          <w:numId w:val="0"/>
        </w:numPr>
        <w:tabs>
          <w:tab w:val="left" w:pos="1440"/>
        </w:tabs>
        <w:rPr>
          <w:noProof/>
        </w:rPr>
      </w:pPr>
      <w:bookmarkStart w:id="2807" w:name="_Toc496553"/>
      <w:bookmarkStart w:id="2808" w:name="_Toc524900"/>
      <w:bookmarkStart w:id="2809" w:name="_Ref2131772"/>
      <w:bookmarkStart w:id="2810" w:name="_Toc22443839"/>
      <w:bookmarkStart w:id="2811" w:name="_Toc22444191"/>
      <w:bookmarkStart w:id="2812" w:name="_Toc36358138"/>
      <w:bookmarkStart w:id="2813" w:name="_Toc42232567"/>
      <w:bookmarkStart w:id="2814" w:name="_Toc43275089"/>
      <w:bookmarkStart w:id="2815" w:name="_Toc43275261"/>
      <w:bookmarkStart w:id="2816" w:name="_Toc43275968"/>
      <w:bookmarkStart w:id="2817" w:name="_Toc43276288"/>
      <w:bookmarkStart w:id="2818" w:name="_Toc43276813"/>
      <w:bookmarkStart w:id="2819" w:name="_Toc43276911"/>
      <w:bookmarkStart w:id="2820" w:name="_Toc43277051"/>
      <w:bookmarkStart w:id="2821" w:name="_Toc234219620"/>
      <w:bookmarkStart w:id="2822" w:name="_Toc17270033"/>
      <w:bookmarkStart w:id="2823" w:name="_Toc28952754"/>
      <w:bookmarkStart w:id="2824" w:name="_Toc348257293"/>
      <w:bookmarkStart w:id="2825" w:name="_Toc348257629"/>
      <w:bookmarkStart w:id="2826" w:name="_Toc348263251"/>
      <w:bookmarkStart w:id="2827" w:name="_Toc348336580"/>
      <w:bookmarkStart w:id="2828" w:name="_Toc348770068"/>
      <w:bookmarkStart w:id="2829" w:name="_Toc348856210"/>
      <w:bookmarkStart w:id="2830" w:name="_Toc348866631"/>
      <w:bookmarkStart w:id="2831" w:name="_Toc348947861"/>
      <w:bookmarkStart w:id="2832" w:name="_Toc349735442"/>
      <w:bookmarkStart w:id="2833" w:name="_Toc349735885"/>
      <w:bookmarkStart w:id="2834" w:name="_Toc349736039"/>
      <w:bookmarkStart w:id="2835" w:name="_Toc349803771"/>
      <w:bookmarkStart w:id="2836" w:name="_Toc359236109"/>
      <w:bookmarkStart w:id="2837" w:name="_Toc498146275"/>
      <w:bookmarkStart w:id="2838" w:name="_Toc527864844"/>
      <w:bookmarkStart w:id="2839" w:name="_Toc527866316"/>
      <w:bookmarkStart w:id="2840" w:name="_Toc528481966"/>
      <w:bookmarkStart w:id="2841" w:name="_Toc528482471"/>
      <w:bookmarkStart w:id="2842" w:name="_Toc528482770"/>
      <w:bookmarkStart w:id="2843" w:name="_Toc528482895"/>
      <w:bookmarkStart w:id="2844" w:name="_Toc528486203"/>
      <w:bookmarkStart w:id="2845" w:name="_Toc536689808"/>
      <w:bookmarkEnd w:id="2805"/>
      <w:bookmarkEnd w:id="2806"/>
      <w:r w:rsidRPr="00F63F22">
        <w:rPr>
          <w:rFonts w:cs="Times New Roman"/>
          <w:noProof/>
        </w:rPr>
        <w:t>2.15.6</w:t>
      </w:r>
      <w:r w:rsidRPr="00F63F22">
        <w:rPr>
          <w:rFonts w:cs="Times New Roman"/>
          <w:noProof/>
        </w:rPr>
        <w:tab/>
      </w:r>
      <w:r w:rsidR="00953E39" w:rsidRPr="00F63F22">
        <w:rPr>
          <w:noProof/>
        </w:rPr>
        <w:t>Expanded Yes/no Indicator Table</w:t>
      </w:r>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r w:rsidR="00953E39" w:rsidRPr="00F63F22">
        <w:rPr>
          <w:noProof/>
        </w:rPr>
        <w:t xml:space="preserve"> (0532)</w:t>
      </w:r>
      <w:bookmarkEnd w:id="2821"/>
      <w:bookmarkEnd w:id="2822"/>
      <w:bookmarkEnd w:id="2823"/>
      <w:r w:rsidR="004177F8" w:rsidRPr="00F63F22">
        <w:rPr>
          <w:noProof/>
        </w:rPr>
        <w:fldChar w:fldCharType="begin"/>
      </w:r>
      <w:r w:rsidR="00953E39"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7"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2E8AD4EC" w:rsidR="00953E39" w:rsidRPr="00F63F22" w:rsidRDefault="001C2642" w:rsidP="001C2642">
      <w:pPr>
        <w:pStyle w:val="Heading2"/>
        <w:numPr>
          <w:ilvl w:val="0"/>
          <w:numId w:val="0"/>
        </w:numPr>
        <w:tabs>
          <w:tab w:val="left" w:pos="1080"/>
        </w:tabs>
        <w:rPr>
          <w:noProof/>
        </w:rPr>
      </w:pPr>
      <w:bookmarkStart w:id="2846" w:name="_Toc496554"/>
      <w:bookmarkStart w:id="2847" w:name="_Toc524901"/>
      <w:bookmarkStart w:id="2848" w:name="_Toc22443840"/>
      <w:bookmarkStart w:id="2849" w:name="_Toc22444192"/>
      <w:bookmarkStart w:id="2850" w:name="_Toc36358139"/>
      <w:bookmarkStart w:id="2851" w:name="_Toc42232568"/>
      <w:bookmarkStart w:id="2852" w:name="_Toc43275090"/>
      <w:bookmarkStart w:id="2853" w:name="_Toc43275262"/>
      <w:bookmarkStart w:id="2854" w:name="_Toc43275969"/>
      <w:bookmarkStart w:id="2855" w:name="_Toc43276289"/>
      <w:bookmarkStart w:id="2856" w:name="_Toc43276814"/>
      <w:bookmarkStart w:id="2857" w:name="_Toc43276912"/>
      <w:bookmarkStart w:id="2858" w:name="_Toc43277052"/>
      <w:bookmarkStart w:id="2859" w:name="_Toc234219621"/>
      <w:bookmarkStart w:id="2860" w:name="_Toc17270034"/>
      <w:bookmarkStart w:id="2861" w:name="_Toc28952755"/>
      <w:r w:rsidRPr="00F63F22">
        <w:rPr>
          <w:rFonts w:cs="Times New Roman"/>
          <w:noProof/>
        </w:rPr>
        <w:t>2.16</w:t>
      </w:r>
      <w:r w:rsidRPr="00F63F22">
        <w:rPr>
          <w:rFonts w:cs="Times New Roman"/>
          <w:noProof/>
        </w:rPr>
        <w:tab/>
      </w:r>
      <w:r w:rsidR="00953E39" w:rsidRPr="00F63F22">
        <w:rPr>
          <w:noProof/>
        </w:rPr>
        <w:t>Sample Control M</w:t>
      </w:r>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r w:rsidR="00953E39" w:rsidRPr="00F63F22">
        <w:rPr>
          <w:noProof/>
        </w:rPr>
        <w:t>essages</w:t>
      </w:r>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r w:rsidR="004177F8" w:rsidRPr="00F63F22">
        <w:rPr>
          <w:noProof/>
        </w:rPr>
        <w:fldChar w:fldCharType="begin"/>
      </w:r>
      <w:r w:rsidR="00953E39"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00953E39" w:rsidRPr="00F63F22">
        <w:rPr>
          <w:noProof/>
        </w:rPr>
        <w:instrText xml:space="preserve"> Xe "Message:Sample Control And Query" </w:instrText>
      </w:r>
      <w:r w:rsidR="004177F8" w:rsidRPr="00F63F22">
        <w:rPr>
          <w:noProof/>
        </w:rPr>
        <w:fldChar w:fldCharType="end"/>
      </w:r>
    </w:p>
    <w:p w14:paraId="710529BE" w14:textId="4286201D" w:rsidR="00953E39" w:rsidRPr="00F63F22" w:rsidRDefault="001C2642" w:rsidP="001C2642">
      <w:pPr>
        <w:pStyle w:val="Heading3"/>
        <w:numPr>
          <w:ilvl w:val="0"/>
          <w:numId w:val="0"/>
        </w:numPr>
        <w:tabs>
          <w:tab w:val="left" w:pos="1440"/>
        </w:tabs>
        <w:rPr>
          <w:noProof/>
        </w:rPr>
      </w:pPr>
      <w:bookmarkStart w:id="2862" w:name="_Toc348257294"/>
      <w:bookmarkStart w:id="2863" w:name="_Toc348257630"/>
      <w:bookmarkStart w:id="2864" w:name="_Toc348263252"/>
      <w:bookmarkStart w:id="2865" w:name="_Toc348336581"/>
      <w:bookmarkStart w:id="2866" w:name="_Toc348770069"/>
      <w:bookmarkStart w:id="2867" w:name="_Toc348856211"/>
      <w:bookmarkStart w:id="2868" w:name="_Toc348866632"/>
      <w:bookmarkStart w:id="2869" w:name="_Toc348947862"/>
      <w:bookmarkStart w:id="2870" w:name="_Toc349735443"/>
      <w:bookmarkStart w:id="2871" w:name="_Toc349735886"/>
      <w:bookmarkStart w:id="2872" w:name="_Toc349736040"/>
      <w:bookmarkStart w:id="2873" w:name="_Toc349803772"/>
      <w:bookmarkStart w:id="2874" w:name="_Toc359236110"/>
      <w:bookmarkStart w:id="2875" w:name="_Toc498146276"/>
      <w:bookmarkStart w:id="2876" w:name="_Toc527864845"/>
      <w:bookmarkStart w:id="2877" w:name="_Toc527866317"/>
      <w:bookmarkStart w:id="2878" w:name="_Toc528481967"/>
      <w:bookmarkStart w:id="2879" w:name="_Toc528482472"/>
      <w:bookmarkStart w:id="2880" w:name="_Toc528482771"/>
      <w:bookmarkStart w:id="2881" w:name="_Toc528482896"/>
      <w:bookmarkStart w:id="2882" w:name="_Toc528486204"/>
      <w:bookmarkStart w:id="2883" w:name="_Toc536689809"/>
      <w:bookmarkStart w:id="2884" w:name="_Toc496555"/>
      <w:bookmarkStart w:id="2885" w:name="_Toc524902"/>
      <w:bookmarkStart w:id="2886" w:name="_Toc22443841"/>
      <w:bookmarkStart w:id="2887" w:name="_Toc22444193"/>
      <w:bookmarkStart w:id="2888" w:name="_Toc36358140"/>
      <w:bookmarkStart w:id="2889" w:name="_Toc42232569"/>
      <w:bookmarkStart w:id="2890" w:name="_Toc43275091"/>
      <w:bookmarkStart w:id="2891" w:name="_Toc43275263"/>
      <w:bookmarkStart w:id="2892" w:name="_Toc43275970"/>
      <w:bookmarkStart w:id="2893" w:name="_Toc43276290"/>
      <w:bookmarkStart w:id="2894" w:name="_Toc43276815"/>
      <w:bookmarkStart w:id="2895" w:name="_Toc43276913"/>
      <w:bookmarkStart w:id="2896" w:name="_Toc43277053"/>
      <w:bookmarkStart w:id="2897" w:name="_Toc234219622"/>
      <w:bookmarkStart w:id="2898" w:name="_Toc17270035"/>
      <w:bookmarkStart w:id="2899" w:name="_Toc28952756"/>
      <w:r w:rsidRPr="00F63F22">
        <w:rPr>
          <w:rFonts w:cs="Times New Roman"/>
          <w:noProof/>
        </w:rPr>
        <w:t>2.16.1</w:t>
      </w:r>
      <w:r w:rsidRPr="00F63F22">
        <w:rPr>
          <w:rFonts w:cs="Times New Roman"/>
          <w:noProof/>
        </w:rPr>
        <w:tab/>
      </w:r>
      <w:r w:rsidR="00953E39" w:rsidRPr="00F63F22">
        <w:rPr>
          <w:noProof/>
        </w:rPr>
        <w:t>General acknowledgment</w:t>
      </w:r>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r w:rsidR="004177F8" w:rsidRPr="00F63F22">
        <w:rPr>
          <w:noProof/>
        </w:rPr>
        <w:fldChar w:fldCharType="begin"/>
      </w:r>
      <w:r w:rsidR="00953E39"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333D6F49" w:rsidR="00953E39" w:rsidRPr="00F63F22" w:rsidRDefault="00953E39" w:rsidP="00EA2497">
      <w:pPr>
        <w:pStyle w:val="Example"/>
      </w:pPr>
      <w:r w:rsidRPr="00F63F22">
        <w:t>MSH|^~\&amp;|LAB|767543|ADT|767543|19900314130405</w:t>
      </w:r>
      <w:r w:rsidR="00312C5D">
        <w:t>-500</w:t>
      </w:r>
      <w:r w:rsidRPr="00F63F22">
        <w:t>||ACK^A08^ACK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6F84538C" w:rsidR="00953E39" w:rsidRPr="00F63F22" w:rsidRDefault="001C2642" w:rsidP="001C2642">
      <w:pPr>
        <w:pStyle w:val="Heading3"/>
        <w:numPr>
          <w:ilvl w:val="0"/>
          <w:numId w:val="0"/>
        </w:numPr>
        <w:tabs>
          <w:tab w:val="left" w:pos="1440"/>
        </w:tabs>
        <w:rPr>
          <w:noProof/>
        </w:rPr>
      </w:pPr>
      <w:bookmarkStart w:id="2900" w:name="_Toc348257295"/>
      <w:bookmarkStart w:id="2901" w:name="_Toc348257631"/>
      <w:bookmarkStart w:id="2902" w:name="_Toc348263253"/>
      <w:bookmarkStart w:id="2903" w:name="_Toc348336582"/>
      <w:bookmarkStart w:id="2904" w:name="_Toc348770070"/>
      <w:bookmarkStart w:id="2905" w:name="_Toc348856212"/>
      <w:bookmarkStart w:id="2906" w:name="_Toc348866633"/>
      <w:bookmarkStart w:id="2907" w:name="_Toc348947863"/>
      <w:bookmarkStart w:id="2908" w:name="_Toc349735444"/>
      <w:bookmarkStart w:id="2909" w:name="_Toc349735887"/>
      <w:bookmarkStart w:id="2910" w:name="_Toc349736041"/>
      <w:bookmarkStart w:id="2911" w:name="_Toc349803773"/>
      <w:bookmarkStart w:id="2912" w:name="_Toc359236111"/>
      <w:bookmarkStart w:id="2913" w:name="_Toc498146277"/>
      <w:bookmarkStart w:id="2914" w:name="_Toc527864846"/>
      <w:bookmarkStart w:id="2915" w:name="_Toc527866318"/>
      <w:bookmarkStart w:id="2916" w:name="_Toc528481968"/>
      <w:bookmarkStart w:id="2917" w:name="_Toc528482473"/>
      <w:bookmarkStart w:id="2918" w:name="_Toc528482772"/>
      <w:bookmarkStart w:id="2919" w:name="_Toc528482897"/>
      <w:bookmarkStart w:id="2920" w:name="_Toc528486205"/>
      <w:bookmarkStart w:id="2921" w:name="_Toc536689810"/>
      <w:bookmarkStart w:id="2922" w:name="_Toc496556"/>
      <w:bookmarkStart w:id="2923" w:name="_Toc524903"/>
      <w:bookmarkStart w:id="2924" w:name="_Toc22443842"/>
      <w:bookmarkStart w:id="2925" w:name="_Toc22444194"/>
      <w:bookmarkStart w:id="2926" w:name="_Toc36358141"/>
      <w:bookmarkStart w:id="2927" w:name="_Toc42232570"/>
      <w:bookmarkStart w:id="2928" w:name="_Toc43275092"/>
      <w:bookmarkStart w:id="2929" w:name="_Toc43275264"/>
      <w:bookmarkStart w:id="2930" w:name="_Toc43275971"/>
      <w:bookmarkStart w:id="2931" w:name="_Toc43276291"/>
      <w:bookmarkStart w:id="2932" w:name="_Toc43276816"/>
      <w:bookmarkStart w:id="2933" w:name="_Toc43276914"/>
      <w:bookmarkStart w:id="2934" w:name="_Toc43277054"/>
      <w:bookmarkStart w:id="2935" w:name="_Toc234219623"/>
      <w:bookmarkStart w:id="2936" w:name="_Toc17270036"/>
      <w:bookmarkStart w:id="2937" w:name="_Toc28952757"/>
      <w:r w:rsidRPr="00F63F22">
        <w:rPr>
          <w:rFonts w:cs="Times New Roman"/>
          <w:noProof/>
        </w:rPr>
        <w:t>2.16.2</w:t>
      </w:r>
      <w:r w:rsidRPr="00F63F22">
        <w:rPr>
          <w:rFonts w:cs="Times New Roman"/>
          <w:noProof/>
        </w:rPr>
        <w:tab/>
      </w:r>
      <w:r w:rsidR="00953E39" w:rsidRPr="00F63F22">
        <w:rPr>
          <w:noProof/>
        </w:rPr>
        <w:t>General acknowledgment, error return</w:t>
      </w:r>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r w:rsidR="004177F8" w:rsidRPr="00F63F22">
        <w:rPr>
          <w:noProof/>
        </w:rPr>
        <w:fldChar w:fldCharType="begin"/>
      </w:r>
      <w:r w:rsidR="00953E39"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5BF8B6A9" w:rsidR="00953E39" w:rsidRPr="00F63F22" w:rsidRDefault="001C2642" w:rsidP="001C2642">
      <w:pPr>
        <w:pStyle w:val="Heading3"/>
        <w:numPr>
          <w:ilvl w:val="0"/>
          <w:numId w:val="0"/>
        </w:numPr>
        <w:tabs>
          <w:tab w:val="left" w:pos="1440"/>
        </w:tabs>
        <w:rPr>
          <w:noProof/>
        </w:rPr>
      </w:pPr>
      <w:bookmarkStart w:id="2938" w:name="_Toc348257296"/>
      <w:bookmarkStart w:id="2939" w:name="_Toc348257632"/>
      <w:bookmarkStart w:id="2940" w:name="_Toc348263254"/>
      <w:bookmarkStart w:id="2941" w:name="_Toc348336583"/>
      <w:bookmarkStart w:id="2942" w:name="_Toc348770071"/>
      <w:bookmarkStart w:id="2943" w:name="_Toc348856213"/>
      <w:bookmarkStart w:id="2944" w:name="_Toc348866634"/>
      <w:bookmarkStart w:id="2945" w:name="_Toc348947864"/>
      <w:bookmarkStart w:id="2946" w:name="_Toc349735445"/>
      <w:bookmarkStart w:id="2947" w:name="_Toc349735888"/>
      <w:bookmarkStart w:id="2948" w:name="_Toc349736042"/>
      <w:bookmarkStart w:id="2949" w:name="_Toc349803774"/>
      <w:bookmarkStart w:id="2950" w:name="_Toc359236112"/>
      <w:bookmarkStart w:id="2951" w:name="_Toc498146278"/>
      <w:bookmarkStart w:id="2952" w:name="_Toc527864847"/>
      <w:bookmarkStart w:id="2953" w:name="_Toc527866319"/>
      <w:bookmarkStart w:id="2954" w:name="_Toc528481969"/>
      <w:bookmarkStart w:id="2955" w:name="_Toc528482474"/>
      <w:bookmarkStart w:id="2956" w:name="_Toc528482773"/>
      <w:bookmarkStart w:id="2957" w:name="_Toc528482898"/>
      <w:bookmarkStart w:id="2958" w:name="_Toc528486206"/>
      <w:bookmarkStart w:id="2959" w:name="_Toc536689811"/>
      <w:bookmarkStart w:id="2960" w:name="_Toc496557"/>
      <w:bookmarkStart w:id="2961" w:name="_Toc524904"/>
      <w:bookmarkStart w:id="2962" w:name="_Toc22443843"/>
      <w:bookmarkStart w:id="2963" w:name="_Toc22444195"/>
      <w:bookmarkStart w:id="2964" w:name="_Toc36358142"/>
      <w:bookmarkStart w:id="2965" w:name="_Toc42232571"/>
      <w:bookmarkStart w:id="2966" w:name="_Toc43275093"/>
      <w:bookmarkStart w:id="2967" w:name="_Toc43275265"/>
      <w:bookmarkStart w:id="2968" w:name="_Toc43275972"/>
      <w:bookmarkStart w:id="2969" w:name="_Toc43276292"/>
      <w:bookmarkStart w:id="2970" w:name="_Toc43276817"/>
      <w:bookmarkStart w:id="2971" w:name="_Toc43276915"/>
      <w:bookmarkStart w:id="2972" w:name="_Toc43277055"/>
      <w:bookmarkStart w:id="2973" w:name="_Toc234219624"/>
      <w:bookmarkStart w:id="2974" w:name="_Toc17270037"/>
      <w:bookmarkStart w:id="2975" w:name="_Toc28952758"/>
      <w:r w:rsidRPr="00F63F22">
        <w:rPr>
          <w:rFonts w:cs="Times New Roman"/>
          <w:noProof/>
        </w:rPr>
        <w:t>2.16.3</w:t>
      </w:r>
      <w:r w:rsidRPr="00F63F22">
        <w:rPr>
          <w:rFonts w:cs="Times New Roman"/>
          <w:noProof/>
        </w:rPr>
        <w:tab/>
      </w:r>
      <w:r w:rsidR="00953E39" w:rsidRPr="00F63F22">
        <w:rPr>
          <w:noProof/>
        </w:rPr>
        <w:t>Message using sequence number:</w:t>
      </w:r>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r w:rsidR="00953E39" w:rsidRPr="00F63F22">
        <w:rPr>
          <w:noProof/>
        </w:rPr>
        <w:t xml:space="preserve"> protocol</w:t>
      </w:r>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r w:rsidR="004177F8" w:rsidRPr="00F63F22">
        <w:rPr>
          <w:noProof/>
        </w:rPr>
        <w:fldChar w:fldCharType="begin"/>
      </w:r>
      <w:r w:rsidR="00953E39"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886355" w:rsidRPr="00F63F22">
        <w:rPr>
          <w:noProof/>
        </w:rPr>
        <w:t xml:space="preserve">Sequence </w:t>
      </w:r>
      <w:r w:rsidR="00886355" w:rsidRPr="000247A5">
        <w:rPr>
          <w:noProof/>
        </w:rPr>
        <w:t>number</w:t>
      </w:r>
      <w:r w:rsidR="00886355" w:rsidRPr="00F63F22">
        <w:rPr>
          <w:noProof/>
        </w:rPr>
        <w:t xml:space="preserve"> protocol</w:t>
      </w:r>
      <w:r w:rsidR="00F96E77">
        <w:fldChar w:fldCharType="end"/>
      </w:r>
      <w:r w:rsidRPr="00F63F22">
        <w:rPr>
          <w:noProof/>
        </w:rPr>
        <w:t>" for further detail.</w:t>
      </w:r>
    </w:p>
    <w:p w14:paraId="1B694F08" w14:textId="21F8AC5A" w:rsidR="006A5FDB" w:rsidRPr="00F63F22" w:rsidRDefault="001C2642" w:rsidP="001C2642">
      <w:pPr>
        <w:pStyle w:val="Heading3"/>
        <w:numPr>
          <w:ilvl w:val="0"/>
          <w:numId w:val="0"/>
        </w:numPr>
        <w:tabs>
          <w:tab w:val="left" w:pos="1440"/>
        </w:tabs>
        <w:rPr>
          <w:noProof/>
        </w:rPr>
      </w:pPr>
      <w:bookmarkStart w:id="2976" w:name="_Hlt478362934"/>
      <w:bookmarkStart w:id="2977" w:name="_Toc17270038"/>
      <w:bookmarkStart w:id="2978" w:name="_Toc28952759"/>
      <w:bookmarkStart w:id="2979" w:name="_Toc496559"/>
      <w:bookmarkStart w:id="2980" w:name="_Toc524906"/>
      <w:bookmarkStart w:id="2981" w:name="_Toc22443845"/>
      <w:bookmarkStart w:id="2982" w:name="_Toc22444197"/>
      <w:bookmarkStart w:id="2983" w:name="_Toc36358144"/>
      <w:bookmarkStart w:id="2984" w:name="_Toc42232573"/>
      <w:bookmarkStart w:id="2985" w:name="_Toc43275095"/>
      <w:bookmarkStart w:id="2986" w:name="_Toc43275267"/>
      <w:bookmarkStart w:id="2987" w:name="_Toc43275974"/>
      <w:bookmarkStart w:id="2988" w:name="_Toc43276294"/>
      <w:bookmarkStart w:id="2989" w:name="_Toc43276819"/>
      <w:bookmarkStart w:id="2990" w:name="_Toc43276917"/>
      <w:bookmarkStart w:id="2991" w:name="_Toc43277057"/>
      <w:bookmarkStart w:id="2992" w:name="_Toc234219626"/>
      <w:bookmarkEnd w:id="2976"/>
      <w:r w:rsidRPr="00F63F22">
        <w:rPr>
          <w:rFonts w:cs="Times New Roman"/>
          <w:noProof/>
        </w:rPr>
        <w:t>2.16.4</w:t>
      </w:r>
      <w:r w:rsidRPr="00F63F22">
        <w:rPr>
          <w:rFonts w:cs="Times New Roman"/>
          <w:noProof/>
        </w:rPr>
        <w:tab/>
      </w:r>
      <w:r w:rsidR="006A5FDB" w:rsidRPr="00F63F22">
        <w:rPr>
          <w:noProof/>
        </w:rPr>
        <w:t>Message fragmentation</w:t>
      </w:r>
      <w:bookmarkEnd w:id="2977"/>
      <w:bookmarkEnd w:id="2978"/>
      <w:r w:rsidR="004177F8" w:rsidRPr="00F63F22">
        <w:rPr>
          <w:noProof/>
        </w:rPr>
        <w:fldChar w:fldCharType="begin"/>
      </w:r>
      <w:r w:rsidR="006A5FDB"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886355" w:rsidRPr="00886355">
        <w:rPr>
          <w:i/>
          <w:noProof/>
          <w:color w:val="0000FF"/>
        </w:rPr>
        <w:t>Continuation messages and segments</w:t>
      </w:r>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127808DC" w:rsidR="00953E39" w:rsidRPr="00F63F22" w:rsidRDefault="001C2642" w:rsidP="001C2642">
      <w:pPr>
        <w:pStyle w:val="Heading3"/>
        <w:numPr>
          <w:ilvl w:val="0"/>
          <w:numId w:val="0"/>
        </w:numPr>
        <w:tabs>
          <w:tab w:val="left" w:pos="1440"/>
        </w:tabs>
        <w:rPr>
          <w:noProof/>
        </w:rPr>
      </w:pPr>
      <w:bookmarkStart w:id="2993" w:name="_Toc17270039"/>
      <w:bookmarkStart w:id="2994" w:name="_Toc28952760"/>
      <w:r w:rsidRPr="00F63F22">
        <w:rPr>
          <w:rFonts w:cs="Times New Roman"/>
          <w:noProof/>
        </w:rPr>
        <w:t>2.16.5</w:t>
      </w:r>
      <w:r w:rsidRPr="00F63F22">
        <w:rPr>
          <w:rFonts w:cs="Times New Roman"/>
          <w:noProof/>
        </w:rPr>
        <w:tab/>
      </w:r>
      <w:r w:rsidR="00953E39" w:rsidRPr="00F63F22">
        <w:rPr>
          <w:noProof/>
        </w:rPr>
        <w:t>Acknowledgment message using original mode processing</w:t>
      </w:r>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r w:rsidR="004177F8" w:rsidRPr="00F63F22">
        <w:rPr>
          <w:noProof/>
        </w:rPr>
        <w:fldChar w:fldCharType="begin"/>
      </w:r>
      <w:r w:rsidR="00953E39"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14CAA36A" w:rsidR="00953E39" w:rsidRPr="00F63F22" w:rsidRDefault="00953E39" w:rsidP="00EA2497">
      <w:pPr>
        <w:pStyle w:val="Example"/>
      </w:pPr>
      <w:r w:rsidRPr="00F63F22">
        <w:t>MSH|^~\&amp;|LABxxx|ClinLAB|ICU||19910918060544</w:t>
      </w:r>
      <w:r w:rsidR="00312C5D">
        <w:t>-500</w:t>
      </w:r>
      <w:r w:rsidRPr="00F63F22">
        <w:t>||MFN^M03^MFN_M03|MSGID002|P|2.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3A7D76F6" w:rsidR="00953E39" w:rsidRPr="00F63F22" w:rsidRDefault="00953E39" w:rsidP="00EA2497">
      <w:pPr>
        <w:pStyle w:val="Example"/>
      </w:pPr>
      <w:r w:rsidRPr="00F63F22">
        <w:t>MSH|^~\&amp;|ICU||LABxxx|ClinLAB|19910918060545</w:t>
      </w:r>
      <w:r w:rsidR="00312C5D">
        <w:t>-500</w:t>
      </w:r>
      <w:r w:rsidRPr="00F63F22">
        <w:t>||MFK^M03^MFK_M01|MSGID99002|P|2.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14BC6EEA" w:rsidR="00953E39" w:rsidRPr="00F63F22" w:rsidRDefault="001C2642" w:rsidP="001C2642">
      <w:pPr>
        <w:pStyle w:val="Heading3"/>
        <w:numPr>
          <w:ilvl w:val="0"/>
          <w:numId w:val="0"/>
        </w:numPr>
        <w:tabs>
          <w:tab w:val="left" w:pos="1440"/>
        </w:tabs>
        <w:rPr>
          <w:noProof/>
        </w:rPr>
      </w:pPr>
      <w:bookmarkStart w:id="2995" w:name="_Toc496560"/>
      <w:bookmarkStart w:id="2996" w:name="_Toc524907"/>
      <w:bookmarkStart w:id="2997" w:name="_Toc22443846"/>
      <w:bookmarkStart w:id="2998" w:name="_Toc22444198"/>
      <w:bookmarkStart w:id="2999" w:name="_Toc36358145"/>
      <w:bookmarkStart w:id="3000" w:name="_Toc42232574"/>
      <w:bookmarkStart w:id="3001" w:name="_Toc43275096"/>
      <w:bookmarkStart w:id="3002" w:name="_Toc43275268"/>
      <w:bookmarkStart w:id="3003" w:name="_Toc43275975"/>
      <w:bookmarkStart w:id="3004" w:name="_Toc43276295"/>
      <w:bookmarkStart w:id="3005" w:name="_Toc43276820"/>
      <w:bookmarkStart w:id="3006" w:name="_Toc43276918"/>
      <w:bookmarkStart w:id="3007" w:name="_Toc43277058"/>
      <w:bookmarkStart w:id="3008" w:name="_Toc234219627"/>
      <w:bookmarkStart w:id="3009" w:name="_Toc17270040"/>
      <w:bookmarkStart w:id="3010" w:name="_Toc28952761"/>
      <w:r w:rsidRPr="00F63F22">
        <w:rPr>
          <w:rFonts w:cs="Times New Roman"/>
          <w:noProof/>
        </w:rPr>
        <w:t>2.16.6</w:t>
      </w:r>
      <w:r w:rsidRPr="00F63F22">
        <w:rPr>
          <w:rFonts w:cs="Times New Roman"/>
          <w:noProof/>
        </w:rPr>
        <w:tab/>
      </w:r>
      <w:r w:rsidR="00953E39" w:rsidRPr="00F63F22">
        <w:rPr>
          <w:noProof/>
        </w:rPr>
        <w:t>Acknowledgment message using enhanced mode processing</w:t>
      </w:r>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r w:rsidR="004177F8" w:rsidRPr="00F63F22">
        <w:rPr>
          <w:noProof/>
        </w:rPr>
        <w:fldChar w:fldCharType="begin"/>
      </w:r>
      <w:r w:rsidR="00953E39"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0AA2953B" w:rsidR="00953E39" w:rsidRPr="00F63F22" w:rsidRDefault="00953E39" w:rsidP="00EA2497">
      <w:pPr>
        <w:pStyle w:val="Example"/>
      </w:pPr>
      <w:r w:rsidRPr="00F63F22">
        <w:t>MSH|^~\&amp;|LABxxx|ClinLAB|ICU||19910918060544</w:t>
      </w:r>
      <w:r w:rsidR="00312C5D">
        <w:t>-500</w:t>
      </w:r>
      <w:r w:rsidRPr="00F63F22">
        <w:t>||MFN^M03^MFN_M03|MSGID002|P|2.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37ECCDD5" w:rsidR="00953E39" w:rsidRPr="00F63F22" w:rsidRDefault="00953E39" w:rsidP="00EA2497">
      <w:pPr>
        <w:pStyle w:val="Example"/>
      </w:pPr>
      <w:r w:rsidRPr="00F63F22">
        <w:t>MSH|^~\&amp;|ICU||LABxxx|ClinLAB|19910918060545</w:t>
      </w:r>
      <w:r w:rsidR="00312C5D">
        <w:t>-500</w:t>
      </w:r>
      <w:r w:rsidRPr="00F63F22">
        <w:t>||MSA|MSGID99002|P|2.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07E7BDD7" w:rsidR="00953E39" w:rsidRPr="00F63F22" w:rsidRDefault="00953E39" w:rsidP="00EA2497">
      <w:pPr>
        <w:pStyle w:val="Example"/>
      </w:pPr>
      <w:r w:rsidRPr="00F63F22">
        <w:t>MSH|^~\&amp;|ICU||LABxxx|ClinLAB|19911001080504</w:t>
      </w:r>
      <w:r w:rsidR="00312C5D">
        <w:t>-500</w:t>
      </w:r>
      <w:r w:rsidRPr="00F63F22">
        <w:t>||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3189446D" w:rsidR="00953E39" w:rsidRPr="00F63F22" w:rsidRDefault="00953E39" w:rsidP="00EA2497">
      <w:pPr>
        <w:pStyle w:val="Example"/>
      </w:pPr>
      <w:r w:rsidRPr="00F63F22">
        <w:t>MSH|^~\&amp;|LABxxx|ClinLAB|ICU||19911001080507</w:t>
      </w:r>
      <w:r w:rsidR="00312C5D">
        <w:t>-500</w:t>
      </w:r>
      <w:r w:rsidRPr="00F63F22">
        <w:t>||ACK|MSGID444|P|2.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40508363" w:rsidR="00953E39" w:rsidRPr="00F63F22" w:rsidRDefault="001C2642" w:rsidP="001C2642">
      <w:pPr>
        <w:pStyle w:val="Heading2"/>
        <w:numPr>
          <w:ilvl w:val="0"/>
          <w:numId w:val="0"/>
        </w:numPr>
        <w:tabs>
          <w:tab w:val="left" w:pos="1080"/>
        </w:tabs>
        <w:rPr>
          <w:noProof/>
        </w:rPr>
      </w:pPr>
      <w:bookmarkStart w:id="3011" w:name="_Toc348257299"/>
      <w:bookmarkStart w:id="3012" w:name="_Toc348257635"/>
      <w:bookmarkStart w:id="3013" w:name="_Toc348263257"/>
      <w:bookmarkStart w:id="3014" w:name="_Toc348336586"/>
      <w:bookmarkStart w:id="3015" w:name="_Toc348770074"/>
      <w:bookmarkStart w:id="3016" w:name="_Toc348856216"/>
      <w:bookmarkStart w:id="3017" w:name="_Toc348866637"/>
      <w:bookmarkStart w:id="3018" w:name="_Toc348947867"/>
      <w:bookmarkStart w:id="3019" w:name="_Toc349735448"/>
      <w:bookmarkStart w:id="3020" w:name="_Toc349735891"/>
      <w:bookmarkStart w:id="3021" w:name="_Toc349736045"/>
      <w:bookmarkStart w:id="3022" w:name="_Toc349803777"/>
      <w:bookmarkStart w:id="3023" w:name="_Toc359236115"/>
      <w:bookmarkStart w:id="3024" w:name="_Toc498146284"/>
      <w:bookmarkStart w:id="3025" w:name="_Toc527864853"/>
      <w:bookmarkStart w:id="3026" w:name="_Toc527866325"/>
      <w:bookmarkStart w:id="3027" w:name="_Toc528481972"/>
      <w:bookmarkStart w:id="3028" w:name="_Toc528482477"/>
      <w:bookmarkStart w:id="3029" w:name="_Toc528482776"/>
      <w:bookmarkStart w:id="3030" w:name="_Toc528482901"/>
      <w:bookmarkStart w:id="3031" w:name="_Toc528486209"/>
      <w:bookmarkStart w:id="3032" w:name="_Toc536689814"/>
      <w:bookmarkStart w:id="3033" w:name="_Toc496561"/>
      <w:bookmarkStart w:id="3034" w:name="_Toc524908"/>
      <w:bookmarkStart w:id="3035" w:name="_Toc22443847"/>
      <w:bookmarkStart w:id="3036" w:name="_Toc22444199"/>
      <w:bookmarkStart w:id="3037" w:name="_Toc36358149"/>
      <w:bookmarkStart w:id="3038" w:name="_Toc42232578"/>
      <w:bookmarkStart w:id="3039" w:name="_Toc43275100"/>
      <w:bookmarkStart w:id="3040" w:name="_Toc43275272"/>
      <w:bookmarkStart w:id="3041" w:name="_Toc43275979"/>
      <w:bookmarkStart w:id="3042" w:name="_Toc43276299"/>
      <w:bookmarkStart w:id="3043" w:name="_Toc43276824"/>
      <w:bookmarkStart w:id="3044" w:name="_Toc43276922"/>
      <w:bookmarkStart w:id="3045" w:name="_Toc43277062"/>
      <w:bookmarkStart w:id="3046" w:name="_Toc234219628"/>
      <w:bookmarkStart w:id="3047" w:name="_Toc17270041"/>
      <w:bookmarkStart w:id="3048" w:name="_Toc28952762"/>
      <w:r w:rsidRPr="00F63F22">
        <w:rPr>
          <w:rFonts w:cs="Times New Roman"/>
          <w:noProof/>
        </w:rPr>
        <w:t>2.17</w:t>
      </w:r>
      <w:r w:rsidRPr="00F63F22">
        <w:rPr>
          <w:rFonts w:cs="Times New Roman"/>
          <w:noProof/>
        </w:rPr>
        <w:tab/>
      </w:r>
      <w:r w:rsidR="00953E39" w:rsidRPr="00F63F22">
        <w:rPr>
          <w:noProof/>
        </w:rPr>
        <w:t>Outstanding I</w:t>
      </w:r>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r w:rsidR="00953E39" w:rsidRPr="00F63F22">
        <w:rPr>
          <w:noProof/>
        </w:rPr>
        <w:t>ssues</w:t>
      </w:r>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r w:rsidR="004177F8" w:rsidRPr="00F63F22">
        <w:rPr>
          <w:noProof/>
        </w:rPr>
        <w:fldChar w:fldCharType="begin"/>
      </w:r>
      <w:r w:rsidR="00953E39" w:rsidRPr="00F63F22">
        <w:rPr>
          <w:noProof/>
        </w:rPr>
        <w:instrText xml:space="preserve"> XE "</w:instrText>
      </w:r>
      <w:r w:rsidR="00953E39" w:rsidRPr="000247A5">
        <w:instrText>Outstanding</w:instrText>
      </w:r>
      <w:r w:rsidR="00953E39"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3E82F07B" w:rsidR="00953E39" w:rsidRDefault="001C2642" w:rsidP="001C2642">
      <w:pPr>
        <w:pStyle w:val="NormalListNumbered"/>
        <w:ind w:left="1651" w:hanging="283"/>
        <w:rPr>
          <w:noProof/>
        </w:rPr>
      </w:pPr>
      <w:r>
        <w:rPr>
          <w:noProof/>
        </w:rPr>
        <w:t>1)</w:t>
      </w:r>
      <w:r>
        <w:rPr>
          <w:noProof/>
        </w:rPr>
        <w:tab/>
      </w:r>
      <w:r w:rsidR="00953E39" w:rsidRPr="00F63F22">
        <w:rPr>
          <w:noProof/>
        </w:rPr>
        <w:t>Conformance Based Queries use of the Message Profiles. Current status of this can be found on the Conformance WG web site (</w:t>
      </w:r>
      <w:hyperlink r:id="rId88" w:history="1">
        <w:r w:rsidR="009877EA" w:rsidRPr="00685A73">
          <w:rPr>
            <w:rStyle w:val="Hyperlink"/>
            <w:rFonts w:cs="Courier New"/>
            <w:noProof/>
          </w:rPr>
          <w:t>http://www.hl7.org</w:t>
        </w:r>
      </w:hyperlink>
      <w:r w:rsidR="00953E39"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89"/>
      <w:headerReference w:type="default" r:id="rId90"/>
      <w:footerReference w:type="even" r:id="rId91"/>
      <w:footerReference w:type="default" r:id="rId92"/>
      <w:headerReference w:type="first" r:id="rId93"/>
      <w:footerReference w:type="first" r:id="rId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0474" w14:textId="77777777" w:rsidR="002E4488" w:rsidRDefault="002E4488" w:rsidP="009928E9">
      <w:pPr>
        <w:spacing w:after="0" w:line="240" w:lineRule="auto"/>
      </w:pPr>
      <w:r>
        <w:separator/>
      </w:r>
    </w:p>
  </w:endnote>
  <w:endnote w:type="continuationSeparator" w:id="0">
    <w:p w14:paraId="70C0D234" w14:textId="77777777" w:rsidR="002E4488" w:rsidRDefault="002E4488"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B2E7" w14:textId="29C82C6A"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p>
  <w:p w14:paraId="361CE548" w14:textId="1C90513E"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15" w14:textId="7AD360B0"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2A689D">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4434D247"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2A689D">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2A689D">
      <w:rPr>
        <w:bCs/>
      </w:rPr>
      <w:t>Normative</w:t>
    </w:r>
    <w:r w:rsidR="002A689D" w:rsidRPr="002A689D">
      <w:t xml:space="preserve"> Ballot</w:t>
    </w:r>
    <w:r w:rsidR="002A689D">
      <w:rPr>
        <w:bCs/>
      </w:rPr>
      <w:t xml:space="preserve"> #2</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ED1" w14:textId="60087A71"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2A689D">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0A02E63E"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2A689D">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2A689D">
      <w:rPr>
        <w:bCs/>
      </w:rPr>
      <w:t>2023</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2A689D">
      <w:rPr>
        <w:bCs/>
      </w:rPr>
      <w:t>Normative</w:t>
    </w:r>
    <w:r w:rsidR="002A689D" w:rsidRPr="002A689D">
      <w:t xml:space="preserve"> Ballot</w:t>
    </w:r>
    <w:r w:rsidR="002A689D">
      <w:rPr>
        <w:bCs/>
      </w:rPr>
      <w:t xml:space="preserve"> #2</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D677" w14:textId="77777777" w:rsidR="002E4488" w:rsidRDefault="002E4488" w:rsidP="009928E9">
      <w:pPr>
        <w:spacing w:after="0" w:line="240" w:lineRule="auto"/>
      </w:pPr>
      <w:r>
        <w:separator/>
      </w:r>
    </w:p>
  </w:footnote>
  <w:footnote w:type="continuationSeparator" w:id="0">
    <w:p w14:paraId="1142786E" w14:textId="77777777" w:rsidR="002E4488" w:rsidRDefault="002E4488"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579C2"/>
    <w:rsid w:val="0006235C"/>
    <w:rsid w:val="0006538C"/>
    <w:rsid w:val="000743FA"/>
    <w:rsid w:val="00074FC7"/>
    <w:rsid w:val="0009059A"/>
    <w:rsid w:val="00093880"/>
    <w:rsid w:val="0009413E"/>
    <w:rsid w:val="000A330D"/>
    <w:rsid w:val="000B3205"/>
    <w:rsid w:val="000C368D"/>
    <w:rsid w:val="000C421F"/>
    <w:rsid w:val="000C76F9"/>
    <w:rsid w:val="000D02C6"/>
    <w:rsid w:val="000D381F"/>
    <w:rsid w:val="000D680C"/>
    <w:rsid w:val="000D6968"/>
    <w:rsid w:val="000F2878"/>
    <w:rsid w:val="001011B2"/>
    <w:rsid w:val="001031BC"/>
    <w:rsid w:val="00103A23"/>
    <w:rsid w:val="00104E3B"/>
    <w:rsid w:val="00115577"/>
    <w:rsid w:val="00124F8F"/>
    <w:rsid w:val="00134915"/>
    <w:rsid w:val="00140A63"/>
    <w:rsid w:val="001552AC"/>
    <w:rsid w:val="00155821"/>
    <w:rsid w:val="001608EF"/>
    <w:rsid w:val="00163B3A"/>
    <w:rsid w:val="00165E6D"/>
    <w:rsid w:val="001665B8"/>
    <w:rsid w:val="00171A54"/>
    <w:rsid w:val="001743A0"/>
    <w:rsid w:val="00191155"/>
    <w:rsid w:val="001B4BAE"/>
    <w:rsid w:val="001C2642"/>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A689D"/>
    <w:rsid w:val="002B04E4"/>
    <w:rsid w:val="002C5B6E"/>
    <w:rsid w:val="002C7E85"/>
    <w:rsid w:val="002D489B"/>
    <w:rsid w:val="002E3902"/>
    <w:rsid w:val="002E4488"/>
    <w:rsid w:val="002E6C87"/>
    <w:rsid w:val="003129AB"/>
    <w:rsid w:val="00312C5D"/>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112F"/>
    <w:rsid w:val="00522D7E"/>
    <w:rsid w:val="00523FA6"/>
    <w:rsid w:val="00532C82"/>
    <w:rsid w:val="00540839"/>
    <w:rsid w:val="00546590"/>
    <w:rsid w:val="00555F65"/>
    <w:rsid w:val="0056462D"/>
    <w:rsid w:val="00571302"/>
    <w:rsid w:val="00571743"/>
    <w:rsid w:val="00575553"/>
    <w:rsid w:val="00585423"/>
    <w:rsid w:val="005A76C1"/>
    <w:rsid w:val="005B22ED"/>
    <w:rsid w:val="005C688C"/>
    <w:rsid w:val="005D0D40"/>
    <w:rsid w:val="005D11DA"/>
    <w:rsid w:val="005D36A0"/>
    <w:rsid w:val="005E20AE"/>
    <w:rsid w:val="005E2E85"/>
    <w:rsid w:val="005F01DD"/>
    <w:rsid w:val="005F2FC6"/>
    <w:rsid w:val="005F4891"/>
    <w:rsid w:val="00607592"/>
    <w:rsid w:val="0061630F"/>
    <w:rsid w:val="006366A9"/>
    <w:rsid w:val="0064333A"/>
    <w:rsid w:val="00643914"/>
    <w:rsid w:val="0065190F"/>
    <w:rsid w:val="006561BC"/>
    <w:rsid w:val="00663810"/>
    <w:rsid w:val="00667648"/>
    <w:rsid w:val="006713A0"/>
    <w:rsid w:val="006736B1"/>
    <w:rsid w:val="006945C3"/>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D7848"/>
    <w:rsid w:val="007E0807"/>
    <w:rsid w:val="007E0C9C"/>
    <w:rsid w:val="007E6399"/>
    <w:rsid w:val="007F64BE"/>
    <w:rsid w:val="00815D5F"/>
    <w:rsid w:val="008213F5"/>
    <w:rsid w:val="00846313"/>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96B47"/>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93FC3"/>
    <w:rsid w:val="00AC1E03"/>
    <w:rsid w:val="00AC5231"/>
    <w:rsid w:val="00AC5B70"/>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2774"/>
    <w:rsid w:val="00BF6322"/>
    <w:rsid w:val="00BF7846"/>
    <w:rsid w:val="00C029AC"/>
    <w:rsid w:val="00C2105A"/>
    <w:rsid w:val="00C22CC4"/>
    <w:rsid w:val="00C32CB2"/>
    <w:rsid w:val="00C372C6"/>
    <w:rsid w:val="00C465E6"/>
    <w:rsid w:val="00C51DB7"/>
    <w:rsid w:val="00C52763"/>
    <w:rsid w:val="00C5290B"/>
    <w:rsid w:val="00C532B2"/>
    <w:rsid w:val="00C55C5E"/>
    <w:rsid w:val="00C85974"/>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0B67"/>
    <w:rsid w:val="00DA1E23"/>
    <w:rsid w:val="00DA2A98"/>
    <w:rsid w:val="00DA766A"/>
    <w:rsid w:val="00DA7B4F"/>
    <w:rsid w:val="00DB19C6"/>
    <w:rsid w:val="00DC213F"/>
    <w:rsid w:val="00DC6468"/>
    <w:rsid w:val="00DD409A"/>
    <w:rsid w:val="00DD7827"/>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C7E02"/>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2A689D"/>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77466660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eader" Target="header1.xml"/><Relationship Id="rId16"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eader" Target="header2.xml"/><Relationship Id="rId95" Type="http://schemas.openxmlformats.org/officeDocument/2006/relationships/fontTable" Target="fontTable.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 Type="http://schemas.openxmlformats.org/officeDocument/2006/relationships/hyperlink" Target="file:///E:\V2\v2.9%20final%20Nov%20from%20Frank\V29_CH02C_Tables.docx" TargetMode="Externa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93"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http://www.w3.org/TR/REC-xml"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http://www.hl7.org"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image" Target="media/image1.wmf"/><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D:\Eigene%20Dateien\V27_CH02A_DataTypes.doc" TargetMode="External"/><Relationship Id="rId13" Type="http://schemas.openxmlformats.org/officeDocument/2006/relationships/oleObject" Target="embeddings/oleObject2.bin"/><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http://www.unicode.org/unicode/reports/tr17/"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3.png"/><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42085</Words>
  <Characters>239886</Characters>
  <Application>Microsoft Office Word</Application>
  <DocSecurity>0</DocSecurity>
  <Lines>1999</Lines>
  <Paragraphs>562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281409</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Faughn, Michael R. (Fed)</cp:lastModifiedBy>
  <cp:revision>4</cp:revision>
  <cp:lastPrinted>2022-09-09T19:49:00Z</cp:lastPrinted>
  <dcterms:created xsi:type="dcterms:W3CDTF">2023-10-31T19:15:00Z</dcterms:created>
  <dcterms:modified xsi:type="dcterms:W3CDTF">2023-10-31T19:27:00Z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