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curriculum-vitae-michael-f-bergmann"/>
    <w:p>
      <w:pPr>
        <w:pStyle w:val="Heading1"/>
      </w:pPr>
      <w:r>
        <w:t xml:space="preserve">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20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0"/>
    <w:bookmarkStart w:id="21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Media Server Training (Basic, Advanced, Expert Warping &amp; Particles, Widget Designer), coolux</w:t>
            </w:r>
          </w:p>
        </w:tc>
      </w:tr>
    </w:tbl>
    <w:bookmarkEnd w:id="22"/>
    <w:bookmarkStart w:id="23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 – 2022-10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</w:tbl>
    <w:bookmarkEnd w:id="24"/>
    <w:bookmarkStart w:id="25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25"/>
    <w:bookmarkStart w:id="26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26"/>
    <w:bookmarkStart w:id="27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27"/>
    <w:bookmarkStart w:id="28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8"/>
    <w:bookmarkStart w:id="29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</w:t>
            </w:r>
            <w:r>
              <w:t xml:space="preserve">Beyond the Screen: Exploring AI Personhood and Their Representation in Media.</w:t>
            </w:r>
            <w:r>
              <w:t xml:space="preserve">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</w:t>
            </w:r>
            <w:r>
              <w:t xml:space="preserve">Wellness for who? An examination of wellness through a research-creation student project.</w:t>
            </w:r>
            <w:r>
              <w:t xml:space="preserve">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</w:t>
            </w:r>
            <w:r>
              <w:t xml:space="preserve">Personhood // AI.</w:t>
            </w:r>
            <w:r>
              <w:t xml:space="preserve">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Improvnetics: Post-anthropocentric performance and improvisational modes for human-AI play.</w:t>
            </w:r>
            <w:r>
              <w:t xml:space="preserve">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</w:t>
            </w:r>
            <w:r>
              <w:t xml:space="preserve">What is the future of creativity and AI?</w:t>
            </w:r>
            <w:r>
              <w:t xml:space="preserve">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Research Creation with Michael Bergmann: The Uncanny Robots Project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Connecting through live performance</w:t>
            </w:r>
            <w:r>
              <w:t xml:space="preserve">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29"/>
    <w:bookmarkStart w:id="30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0"/>
    <w:bookmarkStart w:id="31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31"/>
    <w:bookmarkStart w:id="32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32"/>
    <w:bookmarkStart w:id="33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33"/>
    <w:bookmarkStart w:id="34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34"/>
    <w:bookmarkStart w:id="35" w:name="courses-taught"/>
    <w:p>
      <w:pPr>
        <w:pStyle w:val="Heading2"/>
      </w:pPr>
      <w:r>
        <w:t xml:space="preserve">Courses Taught</w:t>
      </w:r>
    </w:p>
    <w:p>
      <w:pPr>
        <w:numPr>
          <w:ilvl w:val="0"/>
          <w:numId w:val="1001"/>
        </w:numPr>
        <w:pStyle w:val="Compact"/>
      </w:pPr>
      <w:r>
        <w:t xml:space="preserve">PFZ 100 — Performance Foundation (F2025) (created course)</w:t>
      </w:r>
    </w:p>
    <w:p>
      <w:pPr>
        <w:numPr>
          <w:ilvl w:val="0"/>
          <w:numId w:val="1001"/>
        </w:numPr>
        <w:pStyle w:val="Compact"/>
      </w:pPr>
      <w:r>
        <w:t xml:space="preserve">THP 350 — Projection Design (F 2019–24) (created course)</w:t>
      </w:r>
    </w:p>
    <w:p>
      <w:pPr>
        <w:numPr>
          <w:ilvl w:val="0"/>
          <w:numId w:val="1001"/>
        </w:numPr>
        <w:pStyle w:val="Compact"/>
      </w:pPr>
      <w:r>
        <w:t xml:space="preserve">THP 301–403 — Production Technique (FW 2016–present)</w:t>
      </w:r>
    </w:p>
    <w:p>
      <w:pPr>
        <w:numPr>
          <w:ilvl w:val="0"/>
          <w:numId w:val="1001"/>
        </w:numPr>
        <w:pStyle w:val="Compact"/>
      </w:pPr>
      <w:r>
        <w:t xml:space="preserve">THP 403 — Travel Intensive to Oulu, Finland (W 2024)</w:t>
      </w:r>
    </w:p>
    <w:p>
      <w:pPr>
        <w:numPr>
          <w:ilvl w:val="0"/>
          <w:numId w:val="1001"/>
        </w:numPr>
        <w:pStyle w:val="Compact"/>
      </w:pPr>
      <w:r>
        <w:t xml:space="preserve">FCD 816 — Global Campus Studio (F 2025)</w:t>
      </w:r>
    </w:p>
    <w:p>
      <w:pPr>
        <w:numPr>
          <w:ilvl w:val="0"/>
          <w:numId w:val="1001"/>
        </w:numPr>
        <w:pStyle w:val="Compact"/>
      </w:pPr>
      <w:r>
        <w:t xml:space="preserve">FCD 230 — New York Experience (S 2025)</w:t>
      </w:r>
    </w:p>
    <w:p>
      <w:pPr>
        <w:numPr>
          <w:ilvl w:val="0"/>
          <w:numId w:val="1001"/>
        </w:numPr>
        <w:pStyle w:val="Compact"/>
      </w:pPr>
      <w:r>
        <w:t xml:space="preserve">THP 800 — Independent Study (W 2017–24)</w:t>
      </w:r>
    </w:p>
    <w:p>
      <w:pPr>
        <w:numPr>
          <w:ilvl w:val="0"/>
          <w:numId w:val="1001"/>
        </w:numPr>
        <w:pStyle w:val="Compact"/>
      </w:pPr>
      <w:r>
        <w:t xml:space="preserve">THT 582 — Show Systems Engineering (W 2020, F 2021, F 2023) (redesigned course)</w:t>
      </w:r>
    </w:p>
    <w:p>
      <w:pPr>
        <w:numPr>
          <w:ilvl w:val="0"/>
          <w:numId w:val="1001"/>
        </w:numPr>
        <w:pStyle w:val="Compact"/>
      </w:pPr>
      <w:r>
        <w:t xml:space="preserve">THT 582 — Scenic Automation (F 2017)</w:t>
      </w:r>
    </w:p>
    <w:p>
      <w:pPr>
        <w:numPr>
          <w:ilvl w:val="0"/>
          <w:numId w:val="1001"/>
        </w:numPr>
        <w:pStyle w:val="Compact"/>
      </w:pPr>
      <w:r>
        <w:t xml:space="preserve">THP 500 — Conceiving the Production (F 2018)</w:t>
      </w:r>
    </w:p>
    <w:p>
      <w:pPr>
        <w:numPr>
          <w:ilvl w:val="0"/>
          <w:numId w:val="1001"/>
        </w:numPr>
        <w:pStyle w:val="Compact"/>
      </w:pPr>
      <w:r>
        <w:t xml:space="preserve">THF 501 — Research Methods (W 2018)</w:t>
      </w:r>
    </w:p>
    <w:p>
      <w:pPr>
        <w:numPr>
          <w:ilvl w:val="0"/>
          <w:numId w:val="1001"/>
        </w:numPr>
        <w:pStyle w:val="Compact"/>
      </w:pPr>
      <w:r>
        <w:t xml:space="preserve">THP 102 — Production Technique II (W 2017, 2022–24)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202 — Production Technique IV (W 2018–24)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660 — Projection Design: Special Topics (W 2022) (created course)</w:t>
      </w:r>
    </w:p>
    <w:p>
      <w:pPr>
        <w:numPr>
          <w:ilvl w:val="0"/>
          <w:numId w:val="1001"/>
        </w:numPr>
        <w:pStyle w:val="Compact"/>
      </w:pPr>
      <w:r>
        <w:t xml:space="preserve">THF 101 — Elements of Production (F 2016, 2019, 2020)</w:t>
      </w:r>
    </w:p>
    <w:p>
      <w:pPr>
        <w:numPr>
          <w:ilvl w:val="0"/>
          <w:numId w:val="1001"/>
        </w:numPr>
        <w:pStyle w:val="Compact"/>
      </w:pPr>
      <w:r>
        <w:t xml:space="preserve">THM 301 — Technical Direction (F 2016)</w:t>
      </w:r>
    </w:p>
    <w:p>
      <w:pPr>
        <w:numPr>
          <w:ilvl w:val="0"/>
          <w:numId w:val="1001"/>
        </w:numPr>
        <w:pStyle w:val="Compact"/>
      </w:pPr>
      <w:r>
        <w:t xml:space="preserve">CRI 815 — Creative Impact Supercourse I, Creative Industries (F 2018)</w:t>
      </w:r>
    </w:p>
    <w:bookmarkEnd w:id="35"/>
    <w:bookmarkStart w:id="36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36"/>
    <w:bookmarkStart w:id="37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37"/>
    <w:bookmarkStart w:id="38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2026-07-22T03:44:41Z</dcterms:created>
  <dcterms:modified xsi:type="dcterms:W3CDTF">2026-07-22T03:44:41Z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