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.-education"/>
    <w:p>
      <w:pPr>
        <w:pStyle w:val="Heading2"/>
      </w:pPr>
      <w:r>
        <w:t xml:space="preserve">A. 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0"/>
    <w:bookmarkStart w:id="21" w:name="b.-employment-history"/>
    <w:p>
      <w:pPr>
        <w:pStyle w:val="Heading2"/>
      </w:pPr>
      <w:r>
        <w:t xml:space="preserve">B.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1"/>
    <w:bookmarkStart w:id="22" w:name="c.-graduate-supervision"/>
    <w:p>
      <w:pPr>
        <w:pStyle w:val="Heading2"/>
      </w:pPr>
      <w:r>
        <w:t xml:space="preserve">C. 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2"/>
    <w:bookmarkStart w:id="23" w:name="d.-external-research-funding"/>
    <w:p>
      <w:pPr>
        <w:pStyle w:val="Heading2"/>
      </w:pPr>
      <w:r>
        <w:t xml:space="preserve">D. 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3"/>
    <w:bookmarkStart w:id="24" w:name="e.-internal-research-funding"/>
    <w:p>
      <w:pPr>
        <w:pStyle w:val="Heading2"/>
      </w:pPr>
      <w:r>
        <w:t xml:space="preserve">E. 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4"/>
    <w:bookmarkStart w:id="25" w:name="f.-publications"/>
    <w:p>
      <w:pPr>
        <w:pStyle w:val="Heading2"/>
      </w:pPr>
      <w:r>
        <w:t xml:space="preserve">F. 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g.-conference-presentations"/>
    <w:p>
      <w:pPr>
        <w:pStyle w:val="Heading2"/>
      </w:pPr>
      <w:r>
        <w:t xml:space="preserve">G. 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6"/>
    <w:bookmarkStart w:id="27" w:name="h.-creative-and-professional-work"/>
    <w:p>
      <w:pPr>
        <w:pStyle w:val="Heading2"/>
      </w:pPr>
      <w:r>
        <w:t xml:space="preserve">H. 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7"/>
    <w:bookmarkStart w:id="28" w:name="i.-service-and-professional-activities"/>
    <w:p>
      <w:pPr>
        <w:pStyle w:val="Heading2"/>
      </w:pPr>
      <w:r>
        <w:t xml:space="preserve">I. Service and Professional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2026-07-22T03:44:43Z</dcterms:created>
  <dcterms:modified xsi:type="dcterms:W3CDTF">2026-07-22T03:44:43Z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