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ocgs-curriculum-vitae-michael-f-bergmann"/>
    <w:p>
      <w:pPr>
        <w:pStyle w:val="Heading1"/>
      </w:pPr>
      <w:r>
        <w:t xml:space="preserve">OCGS Curriculum Vitae — Michael F Bergmann</w:t>
      </w:r>
    </w:p>
    <w:p>
      <w:pPr>
        <w:pStyle w:val="FirstParagraph"/>
      </w:pPr>
      <w:r>
        <w:t xml:space="preserve">Associate Professor, Performance, The Creative School, Toronto Metropolitan University</w:t>
      </w:r>
      <w:r>
        <w:br/>
      </w:r>
      <w:r>
        <w:t xml:space="preserve">ORCID: 0000-0002-5698-8121 · mfb@torontomu.ca · https://bergmann.ai</w:t>
      </w:r>
    </w:p>
    <w:bookmarkStart w:id="20" w:name="a-name"/>
    <w:p>
      <w:pPr>
        <w:pStyle w:val="Heading2"/>
      </w:pPr>
      <w:r>
        <w:t xml:space="preserve">a) Name</w:t>
      </w:r>
    </w:p>
    <w:p>
      <w:pPr>
        <w:pStyle w:val="FirstParagraph"/>
      </w:pPr>
      <w:r>
        <w:t xml:space="preserve">Bergmann, Michael F. — Associate Professor, Performance, The Creative School, Toronto Metropolitan University</w:t>
      </w:r>
    </w:p>
    <w:bookmarkEnd w:id="20"/>
    <w:bookmarkStart w:id="21" w:name="b-degrees"/>
    <w:p>
      <w:pPr>
        <w:pStyle w:val="Heading2"/>
      </w:pPr>
      <w:r>
        <w:t xml:space="preserve">b) Degrees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2022-09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PhD (in progress), Critical Studies in Improvisation, University of Guelph. Expected 2027.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2011 –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MFA, Design (Projection Design Specialization), Yale School of Drama, Yale University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2006 – 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BFA, Theatre Performance Production, Ryerson Theatre School, Toronto Metropolitan University (coursework completed December 2010; graduated May 2011)</w:t>
            </w:r>
          </w:p>
        </w:tc>
      </w:tr>
    </w:tbl>
    <w:bookmarkEnd w:id="21"/>
    <w:bookmarkStart w:id="22" w:name="c-employment-history"/>
    <w:p>
      <w:pPr>
        <w:pStyle w:val="Heading2"/>
      </w:pPr>
      <w:r>
        <w:t xml:space="preserve">c) Employment History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2024-01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 Professor (Tenured), Performance, The Creative School, Toronto Metropolitan University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2022-07 – 2023-07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Co-Undergraduate Program Director (Production), Performance, The Creative School,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2019-08 – 2024-01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Professor, Performance, The Creative School, Toronto Metropolitan University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Member, Yeates School of Graduate Studies,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2016-08 – 2019-08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Assistant Professor (Limited Term Faculty), Performance, The Creative School,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 – 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 Specialist / Media Server Programmer, WorldStage LAB, San Francisco / New York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2007 – 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Projection Specialist, Meet The Dude Productions, Toronto</w:t>
            </w:r>
          </w:p>
        </w:tc>
      </w:tr>
    </w:tbl>
    <w:bookmarkEnd w:id="22"/>
    <w:bookmarkStart w:id="23" w:name="d-honours"/>
    <w:p>
      <w:pPr>
        <w:pStyle w:val="Heading2"/>
      </w:pPr>
      <w:r>
        <w:t xml:space="preserve">d) Honours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World Feature Film: Nuptials, Austin Revolution Film Festival (as producer)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Production: He Left Quietly, SummerWorks Performance Festival (as designer)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2012 –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Eldon Elder Fellowship, Yale University ($40,000 USD; held throughout the MFA)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Spirit of the Fringe, Prague Fringe Festival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Short-listed, Prix Molière, Theatre Glendon</w:t>
            </w:r>
          </w:p>
        </w:tc>
      </w:tr>
    </w:tbl>
    <w:bookmarkEnd w:id="23"/>
    <w:bookmarkStart w:id="24" w:name="X44f417340f2cdecd9e1adfb3726b49eb7f563d9"/>
    <w:p>
      <w:pPr>
        <w:pStyle w:val="Heading2"/>
      </w:pPr>
      <w:r>
        <w:t xml:space="preserve">e) Scholarly and Professional Academic Activities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Reviewer, NeurIPS Creative AI Track 2026: Agency, Thirty-Ninth Conference on Neural Information Processing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2026-09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of Performance representative, TFA Representative’s Council,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2026-06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Judge, Music, Film &amp; Theatre panel, The Global Undergraduate Awards, Dublin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Co-chair (with Dr. Afsoon Soudi), 3rd Annual Creative AI Symposium, Creative AI Hub,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2025-07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Creative AI Hub Steering Committee, The Creative School,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2025-02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USITT Research and Creative Endeavours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2024-12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Faculty Tenure Committee, The Creative School,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2025-04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Member, UKAI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2024-06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Reviewer, International Journal of Performance Arts and Digital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2023-10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Jury Member, CATR Scholarship and Grant Committee (Heather McCallum Scholarship, Robert Lawrence Scholarship, CATR Grants)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Reviewer, EVA London Conference on Electronic Visualisation and the 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 –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Advisory Board Member, UKAI Projects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 –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360 Working Group, School of Performance,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Reviewer, Canada Foundation for Innovation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 –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Senator (The Creative School faculty representative), TMU Senate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2022-03 –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Secretary of the Board, Guild Festival Theatre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 –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Immersive Production Steering Committee, The Creative School,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Name Implementation Advisory Group (FCAD renaming to The Creative School),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 –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Gold Medal selection committee (FCAD/Creative School section),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 –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Departmental Hiring Committee, Performance,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Coordinator, Global Campus Studio course,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FCAD Virtual Task Force,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2020-09 – 2021-09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Limited Return of Human Participant &amp; Field SRC Activity Advisory Group,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 –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Academic Integrity Committee,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 –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of Performance representative, RFA (now TFA) Representative’s Council,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 –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Creative Innovation Studio Curatorial Committee, The Creative School,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 –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FCAD Teaching Committee; FCAD Interdisciplinary Advisory Committee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Curriculum Committee, School of Performance,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Production Department Committee, School of Performance, TMU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2016 –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Member, Stage Committee, Arts &amp; Letters Club of Toronto</w:t>
            </w:r>
          </w:p>
        </w:tc>
      </w:tr>
    </w:tbl>
    <w:bookmarkEnd w:id="24"/>
    <w:bookmarkStart w:id="25" w:name="f-graduate-supervisions"/>
    <w:p>
      <w:pPr>
        <w:pStyle w:val="Heading2"/>
      </w:pPr>
      <w:r>
        <w:t xml:space="preserve">f) Graduate Supervisions</w:t>
      </w:r>
    </w:p>
    <w:p>
      <w:pPr>
        <w:pStyle w:val="FirstParagraph"/>
      </w:pPr>
      <w:r>
        <w:t xml:space="preserve">Completed: 9 Master’s, 0 Doctoral, 0 Postdoctoral. In progress: 0.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Aya Elmeligy, MDM (Second Reader),</w:t>
            </w:r>
            <w:r>
              <w:t xml:space="preserve"> </w:t>
            </w:r>
            <w:r>
              <w:t xml:space="preserve">“</w:t>
            </w:r>
            <w:r>
              <w:t xml:space="preserve">Bridging Chasms: An Interactive Projection Mapping Installation for Cross-Cultural Exchange of Information.</w:t>
            </w:r>
            <w:r>
              <w:t xml:space="preserve">”</w:t>
            </w:r>
            <w:r>
              <w:t xml:space="preserve"> </w:t>
            </w:r>
            <w:r>
              <w:t xml:space="preserve">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Emilie Trimbee, MDM (Supervisor),</w:t>
            </w:r>
            <w:r>
              <w:t xml:space="preserve"> </w:t>
            </w:r>
            <w:r>
              <w:t xml:space="preserve">“</w:t>
            </w:r>
            <w:r>
              <w:t xml:space="preserve">AR-based Theatrical Design Pre-Visualization using Unreal.</w:t>
            </w:r>
            <w:r>
              <w:t xml:space="preserve">”</w:t>
            </w:r>
            <w:r>
              <w:t xml:space="preserve"> </w:t>
            </w:r>
            <w:r>
              <w:t xml:space="preserve">2021.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Lindsay Christopher, MDM (Supervisor),</w:t>
            </w:r>
            <w:r>
              <w:t xml:space="preserve"> </w:t>
            </w:r>
            <w:r>
              <w:t xml:space="preserve">“</w:t>
            </w:r>
            <w:r>
              <w:t xml:space="preserve">Casting and Technology: Revamping the Audition Process.</w:t>
            </w:r>
            <w:r>
              <w:t xml:space="preserve">”</w:t>
            </w:r>
            <w:r>
              <w:t xml:space="preserve"> </w:t>
            </w:r>
            <w:r>
              <w:t xml:space="preserve">2021.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Shelby Bushell, MDM (Supervisor),</w:t>
            </w:r>
            <w:r>
              <w:t xml:space="preserve"> </w:t>
            </w:r>
            <w:r>
              <w:t xml:space="preserve">“</w:t>
            </w:r>
            <w:r>
              <w:t xml:space="preserve">Collider: Using Virtual Reality for Immersive Theatre and the Performing Arts.</w:t>
            </w:r>
            <w:r>
              <w:t xml:space="preserve">”</w:t>
            </w:r>
            <w:r>
              <w:t xml:space="preserve"> </w:t>
            </w:r>
            <w:r>
              <w:t xml:space="preserve">2021.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Riley Erin Cooper, MDM (Supervisor),</w:t>
            </w:r>
            <w:r>
              <w:t xml:space="preserve"> </w:t>
            </w:r>
            <w:r>
              <w:t xml:space="preserve">“</w:t>
            </w:r>
            <w:r>
              <w:t xml:space="preserve">Happiness In Your Hand: The power of compact Bright Light Therapy.</w:t>
            </w:r>
            <w:r>
              <w:t xml:space="preserve">”</w:t>
            </w:r>
            <w:r>
              <w:t xml:space="preserve"> </w:t>
            </w:r>
            <w:r>
              <w:t xml:space="preserve">2020.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Yerachmiel Paquette, MDM (Supervisor),</w:t>
            </w:r>
            <w:r>
              <w:t xml:space="preserve"> </w:t>
            </w:r>
            <w:r>
              <w:t xml:space="preserve">“</w:t>
            </w:r>
            <w:r>
              <w:t xml:space="preserve">The Scoop: How to Protect Your Digital Privacy in the Age of Surveillance Capitalism.</w:t>
            </w:r>
            <w:r>
              <w:t xml:space="preserve">”</w:t>
            </w:r>
            <w:r>
              <w:t xml:space="preserve"> </w:t>
            </w:r>
            <w:r>
              <w:t xml:space="preserve">2020.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Kenyth Thomason, MFA in Technical Direction and Production, Yale University (Reader),</w:t>
            </w:r>
            <w:r>
              <w:t xml:space="preserve"> </w:t>
            </w:r>
            <w:r>
              <w:t xml:space="preserve">“</w:t>
            </w:r>
            <w:r>
              <w:t xml:space="preserve">Live Video in Theatrical Productions.</w:t>
            </w:r>
            <w:r>
              <w:t xml:space="preserve">”</w:t>
            </w:r>
            <w:r>
              <w:t xml:space="preserve"> </w:t>
            </w:r>
            <w:r>
              <w:t xml:space="preserve">2020.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Castledine, MDM (Supervisor),</w:t>
            </w:r>
            <w:r>
              <w:t xml:space="preserve"> </w:t>
            </w:r>
            <w:r>
              <w:t xml:space="preserve">“</w:t>
            </w:r>
            <w:r>
              <w:t xml:space="preserve">Extending the human umwelt: Reframing our understanding of an environment via mixed reality and digital soundscapes/visualizations.</w:t>
            </w:r>
            <w:r>
              <w:t xml:space="preserve">”</w:t>
            </w:r>
            <w:r>
              <w:t xml:space="preserve"> </w:t>
            </w:r>
            <w:r>
              <w:t xml:space="preserve">2018.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Soo Mahabir, MDM (Supervisor),</w:t>
            </w:r>
            <w:r>
              <w:t xml:space="preserve"> </w:t>
            </w:r>
            <w:r>
              <w:t xml:space="preserve">“</w:t>
            </w:r>
            <w:r>
              <w:t xml:space="preserve">The A.I. Storyteller: Perpetuating Orality Using Developments in Machine Learning.</w:t>
            </w:r>
            <w:r>
              <w:t xml:space="preserve">”</w:t>
            </w:r>
            <w:r>
              <w:t xml:space="preserve"> </w:t>
            </w:r>
            <w:r>
              <w:t xml:space="preserve">2017.</w:t>
            </w:r>
          </w:p>
        </w:tc>
      </w:tr>
    </w:tbl>
    <w:bookmarkEnd w:id="25"/>
    <w:bookmarkStart w:id="26" w:name="g-graduate-courses"/>
    <w:p>
      <w:pPr>
        <w:pStyle w:val="Heading2"/>
      </w:pPr>
      <w:r>
        <w:t xml:space="preserve">g) Graduate Courses</w:t>
      </w:r>
    </w:p>
    <w:p>
      <w:pPr>
        <w:pStyle w:val="FirstParagraph"/>
      </w:pPr>
      <w:r>
        <w:t xml:space="preserve">None — the School of Performance offers no graduate program; graduate work is supervised through the Master of Digital Media program (see f).</w:t>
      </w:r>
    </w:p>
    <w:bookmarkEnd w:id="26"/>
    <w:bookmarkStart w:id="29" w:name="h-research-funding"/>
    <w:p>
      <w:pPr>
        <w:pStyle w:val="Heading2"/>
      </w:pPr>
      <w:r>
        <w:t xml:space="preserve">h) Research Funding</w:t>
      </w:r>
    </w:p>
    <w:bookmarkStart w:id="27" w:name="external-research-funding"/>
    <w:p>
      <w:pPr>
        <w:pStyle w:val="Heading3"/>
      </w:pPr>
      <w:r>
        <w:t xml:space="preserve">1. External Research Funding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1277"/>
        <w:gridCol w:w="1916"/>
        <w:gridCol w:w="510"/>
        <w:gridCol w:w="1149"/>
        <w:gridCol w:w="1405"/>
        <w:gridCol w:w="8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Union / OAMK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Erasmus+ staff mobility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Bergmann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Partnership Engage Grant, COVID-19 Special Initiative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$24,620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Cintia Cristiá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Yale University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Eldon Elder Fellowship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$40,000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Bergmann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Fellowship</w:t>
            </w:r>
          </w:p>
        </w:tc>
      </w:tr>
    </w:tbl>
    <w:p>
      <w:pPr>
        <w:pStyle w:val="BodyText"/>
      </w:pPr>
      <w:r>
        <w:t xml:space="preserve">*Type: C – Granting Councils; G – Government; F – Foundations; O – Other</w:t>
      </w:r>
      <w:r>
        <w:br/>
      </w:r>
      <w:r>
        <w:t xml:space="preserve">**Purpose: research, travel, publication, etc.</w:t>
      </w:r>
    </w:p>
    <w:bookmarkEnd w:id="27"/>
    <w:bookmarkStart w:id="28" w:name="internal-research-funding"/>
    <w:p>
      <w:pPr>
        <w:pStyle w:val="Heading3"/>
      </w:pPr>
      <w:r>
        <w:t xml:space="preserve">2. Internal Research Funding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66"/>
        <w:gridCol w:w="1277"/>
        <w:gridCol w:w="1916"/>
        <w:gridCol w:w="510"/>
        <w:gridCol w:w="1149"/>
        <w:gridCol w:w="1405"/>
        <w:gridCol w:w="8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Creative School Travel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Bergmann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Study RA 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Bergmann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Creative School Travel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Bergmann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Cirque du Soleil Entertainment Group / Ryerson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of Live Entertainment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Co-I with Jonathon Anderson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FCAD Special Seed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Bergmann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Creative School Travel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Bergmann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Undergraduate Research Opportunity, OVPRI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Michael Bergmann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and Teaching Enhancement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Pavlo Bosyy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</w:tr>
    </w:tbl>
    <w:p>
      <w:pPr>
        <w:pStyle w:val="BodyText"/>
      </w:pPr>
      <w:r>
        <w:t xml:space="preserve">*Type: C – Granting Councils; G – Government; F – Foundations; O – Other</w:t>
      </w:r>
      <w:r>
        <w:br/>
      </w:r>
      <w:r>
        <w:t xml:space="preserve">**Purpose: research, travel, publication, etc.</w:t>
      </w:r>
    </w:p>
    <w:bookmarkEnd w:id="28"/>
    <w:bookmarkEnd w:id="29"/>
    <w:bookmarkStart w:id="31" w:name="i-publications"/>
    <w:p>
      <w:pPr>
        <w:pStyle w:val="Heading2"/>
      </w:pPr>
      <w:r>
        <w:t xml:space="preserve">i) Publications</w:t>
      </w:r>
    </w:p>
    <w:bookmarkStart w:id="30" w:name="life-time-summary"/>
    <w:p>
      <w:pPr>
        <w:pStyle w:val="Heading3"/>
      </w:pPr>
      <w:r>
        <w:t xml:space="preserve">Life-time summary</w:t>
      </w:r>
    </w:p>
    <w:p>
      <w:pPr>
        <w:numPr>
          <w:ilvl w:val="0"/>
          <w:numId w:val="1001"/>
        </w:numPr>
        <w:pStyle w:val="Compact"/>
      </w:pPr>
      <w:r>
        <w:t xml:space="preserve">Books authored: 0</w:t>
      </w:r>
    </w:p>
    <w:p>
      <w:pPr>
        <w:numPr>
          <w:ilvl w:val="0"/>
          <w:numId w:val="1001"/>
        </w:numPr>
        <w:pStyle w:val="Compact"/>
      </w:pPr>
      <w:r>
        <w:t xml:space="preserve">Books edited: 0</w:t>
      </w:r>
    </w:p>
    <w:p>
      <w:pPr>
        <w:numPr>
          <w:ilvl w:val="0"/>
          <w:numId w:val="1001"/>
        </w:numPr>
        <w:pStyle w:val="Compact"/>
      </w:pPr>
      <w:r>
        <w:t xml:space="preserve">Chapters in books: 0</w:t>
      </w:r>
    </w:p>
    <w:p>
      <w:pPr>
        <w:numPr>
          <w:ilvl w:val="0"/>
          <w:numId w:val="1001"/>
        </w:numPr>
        <w:pStyle w:val="Compact"/>
      </w:pPr>
      <w:r>
        <w:t xml:space="preserve">Papers in refereed journals: 0</w:t>
      </w:r>
    </w:p>
    <w:p>
      <w:pPr>
        <w:numPr>
          <w:ilvl w:val="0"/>
          <w:numId w:val="1001"/>
        </w:numPr>
        <w:pStyle w:val="Compact"/>
      </w:pPr>
      <w:r>
        <w:t xml:space="preserve">Papers in refereed conference proceedings: 1</w:t>
      </w:r>
    </w:p>
    <w:p>
      <w:pPr>
        <w:numPr>
          <w:ilvl w:val="0"/>
          <w:numId w:val="1001"/>
        </w:numPr>
        <w:pStyle w:val="Compact"/>
      </w:pPr>
      <w:r>
        <w:t xml:space="preserve">Major invited contributions and/or technical reports: 0</w:t>
      </w:r>
    </w:p>
    <w:p>
      <w:pPr>
        <w:numPr>
          <w:ilvl w:val="0"/>
          <w:numId w:val="1001"/>
        </w:numPr>
        <w:pStyle w:val="Compact"/>
      </w:pPr>
      <w:r>
        <w:t xml:space="preserve">Abstracts and/or papers read: 21</w:t>
      </w:r>
    </w:p>
    <w:p>
      <w:pPr>
        <w:numPr>
          <w:ilvl w:val="0"/>
          <w:numId w:val="1001"/>
        </w:numPr>
        <w:pStyle w:val="Compact"/>
      </w:pPr>
      <w:r>
        <w:t xml:space="preserve">Other (data sets, magazine and literary publications): 3</w:t>
      </w:r>
    </w:p>
    <w:bookmarkEnd w:id="30"/>
    <w:bookmarkEnd w:id="31"/>
    <w:bookmarkStart w:id="32" w:name="X51288f3bb7e263bdb7b629f429ac60b2902e3cc"/>
    <w:p>
      <w:pPr>
        <w:pStyle w:val="Heading2"/>
      </w:pPr>
      <w:r>
        <w:t xml:space="preserve">Papers in refereed conference proceedings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Bouchard, D., Cristiá, C., Robert, D., and Bergmann, M. (2022).</w:t>
            </w:r>
            <w:r>
              <w:t xml:space="preserve"> </w:t>
            </w:r>
            <w:r>
              <w:t xml:space="preserve">“</w:t>
            </w:r>
            <w:r>
              <w:t xml:space="preserve">Augmented Symphony: An augmented reality application for immersive music listening.</w:t>
            </w:r>
            <w:r>
              <w:t xml:space="preserve">”</w:t>
            </w:r>
            <w:r>
              <w:t xml:space="preserve"> </w:t>
            </w:r>
            <w:r>
              <w:t xml:space="preserve">Proceedings of EVA London 2022, Electronic Workshops in Computing, BCS Learning &amp; Development, London, UK, July 4–8, 2022, pp. 208–209. DOI: 10.14236/ewic/EVA2022.39.</w:t>
            </w:r>
          </w:p>
        </w:tc>
      </w:tr>
    </w:tbl>
    <w:bookmarkEnd w:id="32"/>
    <w:bookmarkStart w:id="33" w:name="abstracts-andor-papers-read"/>
    <w:p>
      <w:pPr>
        <w:pStyle w:val="Heading2"/>
      </w:pPr>
      <w:r>
        <w:t xml:space="preserve">Abstracts and/or papers read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Hallucinating Children: Improvisation After the Algorithmic Shipwreck.</w:t>
            </w:r>
            <w:r>
              <w:t xml:space="preserve">”</w:t>
            </w:r>
            <w:r>
              <w:t xml:space="preserve"> </w:t>
            </w:r>
            <w:r>
              <w:t xml:space="preserve">Hugarflug: Unstable Systems, annual conference on artistic research, Iceland University of the Arts, Reykjavík, Iceland, September 12,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Beyond Tools: Reimaging Technology as Co-Participants in Performance Design.</w:t>
            </w:r>
            <w:r>
              <w:t xml:space="preserve">”</w:t>
            </w:r>
            <w:r>
              <w:t xml:space="preserve"> </w:t>
            </w:r>
            <w:r>
              <w:t xml:space="preserve">PQ Symposium: Technologies in Theatre, Performance and Exhibition Design, Prague, Czech Republic, October 16–18,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Nathan, H., and Vercosa, J.</w:t>
            </w:r>
            <w:r>
              <w:t xml:space="preserve"> </w:t>
            </w:r>
            <w:r>
              <w:t xml:space="preserve">“</w:t>
            </w:r>
            <w:r>
              <w:t xml:space="preserve">Robotics, AI, and the Future of Theatre.</w:t>
            </w:r>
            <w:r>
              <w:t xml:space="preserve">”</w:t>
            </w:r>
            <w:r>
              <w:t xml:space="preserve"> </w:t>
            </w:r>
            <w:r>
              <w:t xml:space="preserve">USITT Conference &amp; Stage Expo, Seattle, WA, March 20,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Carravetta, L., Endahl, M., Robinson, A. D., and ARIA (AI).</w:t>
            </w:r>
            <w:r>
              <w:t xml:space="preserve"> </w:t>
            </w:r>
            <w:r>
              <w:t xml:space="preserve">“</w:t>
            </w:r>
            <w:r>
              <w:t xml:space="preserve">Almost Alchemy.</w:t>
            </w:r>
            <w:r>
              <w:t xml:space="preserve">”</w:t>
            </w:r>
            <w:r>
              <w:t xml:space="preserve"> </w:t>
            </w:r>
            <w:r>
              <w:t xml:space="preserve">Poster, RUBIX, TMU, January 25,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with ChatGPT.</w:t>
            </w:r>
            <w:r>
              <w:t xml:space="preserve"> </w:t>
            </w:r>
            <w:r>
              <w:t xml:space="preserve">“</w:t>
            </w:r>
            <w:r>
              <w:t xml:space="preserve">Envisioning theatre with non-human collaborators: A Paramanifesto.</w:t>
            </w:r>
            <w:r>
              <w:t xml:space="preserve">”</w:t>
            </w:r>
            <w:r>
              <w:t xml:space="preserve"> </w:t>
            </w:r>
            <w:r>
              <w:t xml:space="preserve">CATR Conference, Dalhousie University, Halifax, NS, June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AI Sentience.</w:t>
            </w:r>
            <w:r>
              <w:t xml:space="preserve">”</w:t>
            </w:r>
            <w:r>
              <w:t xml:space="preserve"> </w:t>
            </w:r>
            <w:r>
              <w:t xml:space="preserve">Panel on the Implications of AI for Performance Theorists, CATR Conference (online), June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Augmented Symphony: An augmented reality application for immersive music listening.</w:t>
            </w:r>
            <w:r>
              <w:t xml:space="preserve">”</w:t>
            </w:r>
            <w:r>
              <w:t xml:space="preserve"> </w:t>
            </w:r>
            <w:r>
              <w:t xml:space="preserve">Paper presented at EVA London 2022, London, UK, July 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and Thomson, B.</w:t>
            </w:r>
            <w:r>
              <w:t xml:space="preserve"> </w:t>
            </w:r>
            <w:r>
              <w:t xml:space="preserve">“</w:t>
            </w:r>
            <w:r>
              <w:t xml:space="preserve">Stepping Back In: Taking the best of virtual delivery to a new in-person experience.</w:t>
            </w:r>
            <w:r>
              <w:t xml:space="preserve">”</w:t>
            </w:r>
            <w:r>
              <w:t xml:space="preserve"> </w:t>
            </w:r>
            <w:r>
              <w:t xml:space="preserve">Learning &amp; Teaching Conference, TMU, May 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Student-driven curriculum development for creative practice.</w:t>
            </w:r>
            <w:r>
              <w:t xml:space="preserve">”</w:t>
            </w:r>
            <w:r>
              <w:t xml:space="preserve"> </w:t>
            </w:r>
            <w:r>
              <w:t xml:space="preserve">Learning &amp; Teaching Conference, TMU, May 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Cultivating Empathy through Robotic Performance.</w:t>
            </w:r>
            <w:r>
              <w:t xml:space="preserve">”</w:t>
            </w:r>
            <w:r>
              <w:t xml:space="preserve"> </w:t>
            </w:r>
            <w:r>
              <w:t xml:space="preserve">Limits of the Human, Machines Without Limits? Contemporary stage and robotics, University of Lausanne (online), October 2021.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O’Brien, C., and Thomson, B.</w:t>
            </w:r>
            <w:r>
              <w:t xml:space="preserve"> </w:t>
            </w:r>
            <w:r>
              <w:t xml:space="preserve">“</w:t>
            </w:r>
            <w:r>
              <w:t xml:space="preserve">Unapologetically learning together: Adapting Production and Design curriculum to a virtual stage.</w:t>
            </w:r>
            <w:r>
              <w:t xml:space="preserve">”</w:t>
            </w:r>
            <w:r>
              <w:t xml:space="preserve"> </w:t>
            </w:r>
            <w:r>
              <w:t xml:space="preserve">University of the Arts London (online), June 2021.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O’Brien, C., and Thomson, B.</w:t>
            </w:r>
            <w:r>
              <w:t xml:space="preserve"> </w:t>
            </w:r>
            <w:r>
              <w:t xml:space="preserve">“</w:t>
            </w:r>
            <w:r>
              <w:t xml:space="preserve">Pandemic Performance: Adapting Production and Design curriculum to a virtual stage.</w:t>
            </w:r>
            <w:r>
              <w:t xml:space="preserve">”</w:t>
            </w:r>
            <w:r>
              <w:t xml:space="preserve"> </w:t>
            </w:r>
            <w:r>
              <w:t xml:space="preserve">Learning &amp; Teaching Conference, Ryerson University, May 2021.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and Anderson, J.</w:t>
            </w:r>
            <w:r>
              <w:t xml:space="preserve"> </w:t>
            </w:r>
            <w:r>
              <w:t xml:space="preserve">“</w:t>
            </w:r>
            <w:r>
              <w:t xml:space="preserve">l’automate: Robotic Controlled Apparatuses for Circus Performance.</w:t>
            </w:r>
            <w:r>
              <w:t xml:space="preserve">”</w:t>
            </w:r>
            <w:r>
              <w:t xml:space="preserve"> </w:t>
            </w:r>
            <w:r>
              <w:t xml:space="preserve">Poster, RUBIX, TMU (online), November 2020.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Zhang, L., Laberge-Côté, L., and McGuire, B.</w:t>
            </w:r>
            <w:r>
              <w:t xml:space="preserve"> </w:t>
            </w:r>
            <w:r>
              <w:t xml:space="preserve">“</w:t>
            </w:r>
            <w:r>
              <w:t xml:space="preserve">Human-robot Interactions in Dance.</w:t>
            </w:r>
            <w:r>
              <w:t xml:space="preserve">”</w:t>
            </w:r>
            <w:r>
              <w:t xml:space="preserve"> </w:t>
            </w:r>
            <w:r>
              <w:t xml:space="preserve">Poster, RUBIX, TMU, November 2019.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and Thomson, B.</w:t>
            </w:r>
            <w:r>
              <w:t xml:space="preserve"> </w:t>
            </w:r>
            <w:r>
              <w:t xml:space="preserve">“</w:t>
            </w:r>
            <w:r>
              <w:t xml:space="preserve">Putting Up the Show: The very large group project.</w:t>
            </w:r>
            <w:r>
              <w:t xml:space="preserve">”</w:t>
            </w:r>
            <w:r>
              <w:t xml:space="preserve"> </w:t>
            </w:r>
            <w:r>
              <w:t xml:space="preserve">Ryerson Learning &amp; Teaching Conference, May 2019.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Theatre in TheatAR: Explorations of augmented reality in theatrical performance.</w:t>
            </w:r>
            <w:r>
              <w:t xml:space="preserve">”</w:t>
            </w:r>
            <w:r>
              <w:t xml:space="preserve"> </w:t>
            </w:r>
            <w:r>
              <w:t xml:space="preserve">TEXT/SOUND/PERFORMANCE: Making in Canadian Space, University College Dublin, April 2019.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TheatAR: A previsualization system for theatrical design.</w:t>
            </w:r>
            <w:r>
              <w:t xml:space="preserve">”</w:t>
            </w:r>
            <w:r>
              <w:t xml:space="preserve"> </w:t>
            </w:r>
            <w:r>
              <w:t xml:space="preserve">Poster, RUBIX, TMU, November 2018.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Bosyy, P., and Bergmann, M.</w:t>
            </w:r>
            <w:r>
              <w:t xml:space="preserve"> </w:t>
            </w:r>
            <w:r>
              <w:t xml:space="preserve">“</w:t>
            </w:r>
            <w:r>
              <w:t xml:space="preserve">The Creative Laboratory Project.</w:t>
            </w:r>
            <w:r>
              <w:t xml:space="preserve">”</w:t>
            </w:r>
            <w:r>
              <w:t xml:space="preserve"> </w:t>
            </w:r>
            <w:r>
              <w:t xml:space="preserve">Poster, Ryerson Learning &amp; Teaching Conference, May 2018.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Technology as a tool: Creating a mindset of embracing technology within a theatrical framework.</w:t>
            </w:r>
            <w:r>
              <w:t xml:space="preserve">”</w:t>
            </w:r>
            <w:r>
              <w:t xml:space="preserve"> </w:t>
            </w:r>
            <w:r>
              <w:t xml:space="preserve">Theatre and Performance Design Pedagogy, University of the Arts London, March 2018.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Shadow-selves: Projection as a medium of exploring reflections of self in Belinda McGuire’s Slaughterhouse/Requiem.</w:t>
            </w:r>
            <w:r>
              <w:t xml:space="preserve">”</w:t>
            </w:r>
            <w:r>
              <w:t xml:space="preserve"> </w:t>
            </w:r>
            <w:r>
              <w:t xml:space="preserve">Poster, RUBIX, TMU, October 2017.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Projecting on film: the surreal effect of rear projected backgrounds in the film Nuptials.</w:t>
            </w:r>
            <w:r>
              <w:t xml:space="preserve">”</w:t>
            </w:r>
            <w:r>
              <w:t xml:space="preserve"> </w:t>
            </w:r>
            <w:r>
              <w:t xml:space="preserve">Poster, RUBIX, TMU, October 2017.</w:t>
            </w:r>
          </w:p>
        </w:tc>
      </w:tr>
    </w:tbl>
    <w:bookmarkEnd w:id="33"/>
    <w:bookmarkStart w:id="34" w:name="Xc2ca1e6a0f342647e0e39e98012af3c434b9bfb"/>
    <w:p>
      <w:pPr>
        <w:pStyle w:val="Heading2"/>
      </w:pPr>
      <w:r>
        <w:t xml:space="preserve">Other (data sets, magazine and literary publications)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Cristiá, C., Bouchard, D., Bergmann, M., et al. (2022). Orchestra Remote Delivery during COVID-19 Database. Open data set, Open Science Framework, May 5, 2022. DOI: 10.17605/OSF.IO/WCDU2.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 F., and McGuire, B. (2021).</w:t>
            </w:r>
            <w:r>
              <w:t xml:space="preserve"> </w:t>
            </w:r>
            <w:r>
              <w:t xml:space="preserve">“</w:t>
            </w:r>
            <w:r>
              <w:t xml:space="preserve">Uncanny Text.</w:t>
            </w:r>
            <w:r>
              <w:t xml:space="preserve">”</w:t>
            </w:r>
            <w:r>
              <w:t xml:space="preserve"> </w:t>
            </w:r>
            <w:r>
              <w:t xml:space="preserve">Belfield Literary Review: New TransAtlantic Dialogues, ed. Gregory Betts and Lucy Collins, Spring 2021, pp. 96–99.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 F. (2017).</w:t>
            </w:r>
            <w:r>
              <w:t xml:space="preserve"> </w:t>
            </w:r>
            <w:r>
              <w:t xml:space="preserve">“</w:t>
            </w:r>
            <w:r>
              <w:t xml:space="preserve">Performance Art: New Magic.</w:t>
            </w:r>
            <w:r>
              <w:t xml:space="preserve">”</w:t>
            </w:r>
            <w:r>
              <w:t xml:space="preserve"> </w:t>
            </w:r>
            <w:r>
              <w:t xml:space="preserve">Rough Draft, Vol. 2, No. 1, ed. Laurence Butet-Roch, November 7, 2017.</w:t>
            </w:r>
          </w:p>
        </w:tc>
      </w:tr>
    </w:tbl>
    <w:bookmarkEnd w:id="34"/>
    <w:bookmarkStart w:id="35" w:name="Xe4e459f6e3716858bf0f8156e23d7f22a59a5ec"/>
    <w:p>
      <w:pPr>
        <w:pStyle w:val="Heading2"/>
      </w:pPr>
      <w:r>
        <w:t xml:space="preserve">Submitted and in-press (listed separately per OCGS instructions)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</w:t>
            </w:r>
            <w:r>
              <w:t xml:space="preserve"> </w:t>
            </w:r>
            <w:r>
              <w:t xml:space="preserve">“</w:t>
            </w:r>
            <w:r>
              <w:t xml:space="preserve">Cultivating Empathy through Robotic Performance.</w:t>
            </w:r>
            <w:r>
              <w:t xml:space="preserve">”</w:t>
            </w:r>
            <w:r>
              <w:t xml:space="preserve"> </w:t>
            </w:r>
            <w:r>
              <w:t xml:space="preserve">Chapter in Robots and Other Artificial Agents on Stage: Theoretical Concepts and Artistic Practices, edited by Erica Magris and Izabella Pluta, transcript Verlag (Theatre Studies series). [in press]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Bergmann, M., and McLeod, K.</w:t>
            </w:r>
            <w:r>
              <w:t xml:space="preserve"> </w:t>
            </w:r>
            <w:r>
              <w:t xml:space="preserve">“</w:t>
            </w:r>
            <w:r>
              <w:t xml:space="preserve">Improvising with Commercial AI: Questions of Care and Ethics.</w:t>
            </w:r>
            <w:r>
              <w:t xml:space="preserve">”</w:t>
            </w:r>
            <w:r>
              <w:t xml:space="preserve"> </w:t>
            </w:r>
            <w:r>
              <w:t xml:space="preserve">[in draft]</w:t>
            </w:r>
          </w:p>
        </w:tc>
      </w:tr>
    </w:tbl>
    <w:bookmarkEnd w:id="35"/>
    <w:bookmarkStart w:id="36" w:name="creative-and-professional-work"/>
    <w:p>
      <w:pPr>
        <w:pStyle w:val="Heading2"/>
      </w:pPr>
      <w:r>
        <w:t xml:space="preserve">Creative and Professional Work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2026-04 – 2026-05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Before I Was This.</w:t>
            </w:r>
            <w:r>
              <w:t xml:space="preserve">”</w:t>
            </w:r>
            <w:r>
              <w:t xml:space="preserve"> </w:t>
            </w:r>
            <w:r>
              <w:t xml:space="preserve">Generative text work. flashDRIVE: Digital Arts Fundraiser Exhibition, InterAccess, Toronto, April 22 – May 9, 2026. Curated by Miriam Arbus.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Nuptials (feature film). Producer, projection design, and live in-camera VFX. Directed by Sean Braune, Para-sight Productions. Official release February 13, 2026 (Freestyle Digital Media). Best World Feature Film, Austin Revolution Film Festival, 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Frankenstein Project. Producer, with Debashis Sinha. Performance Studio Theatre, TMU, November 18–22,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291 by Jade O’Keeffe. Projection co-design with Kristen Ferguson; directed by Lisa Dixon. Peterborough Theatre Guild, November 1–15,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 my creators…</w:t>
            </w:r>
            <w:r>
              <w:t xml:space="preserve">”</w:t>
            </w:r>
            <w:r>
              <w:t xml:space="preserve"> </w:t>
            </w:r>
            <w:r>
              <w:t xml:space="preserve">Solo work exhibited at the Creative AI Symposium, TMU, April 2, 2025; created during the SÍM residency, Reykjavík.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AVARA 2024 installation. Led eight students in a semester-long research-creation installation presented at AVARA 2024, OAMK, Oulu, Finland.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Shipwreck. Group exhibition with UKAI Projects and five Canadian artists, SÍM Gallery, Reykjavík, Iceland, following a month-long residency; includes solo work</w:t>
            </w:r>
            <w:r>
              <w:t xml:space="preserve"> </w:t>
            </w:r>
            <w:r>
              <w:t xml:space="preserve">“</w:t>
            </w:r>
            <w:r>
              <w:t xml:space="preserve">To my creators…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Labour and Us. Workshop series (March 14 – April 17, 2024) and performance, co-created and performed with Lucas Carravetta, Matt Endahl, and Aimée Dawn Robinson; roundtable with Alan Filewod, Tom Scholte, Cynthia Ashperger, and Judith Thompson. ImprovLab, University of Guelph, April 19,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Almost Alchemy. Two 360° video experiences of improvised research-creation performance. RUBIX, TMU, January 25,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rocketmanperson.</w:t>
            </w:r>
            <w:r>
              <w:t xml:space="preserve">”</w:t>
            </w:r>
            <w:r>
              <w:t xml:space="preserve"> </w:t>
            </w:r>
            <w:r>
              <w:t xml:space="preserve">Improvised performance with Lucas Carravetta, Matt Endahl, and Aimée Dawn Robinson. Silence, Guelph, October 1,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Who’s There?</w:t>
            </w:r>
            <w:r>
              <w:t xml:space="preserve">”</w:t>
            </w:r>
            <w:r>
              <w:t xml:space="preserve"> </w:t>
            </w:r>
            <w:r>
              <w:t xml:space="preserve">Improvised performance with Lucas Carravetta, Matt Endahl, and Aimée Dawn Robinson. Silence, Guelph, April 1,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 Newspaper 2.0. Projection design; directed by Julie Labagnara. George Luscombe Theatre,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Uncanny Robots Project: Phase 1.</w:t>
            </w:r>
            <w:r>
              <w:t xml:space="preserve">”</w:t>
            </w:r>
            <w:r>
              <w:t xml:space="preserve"> </w:t>
            </w:r>
            <w:r>
              <w:t xml:space="preserve">Research-creation premiere examining human-robot interaction through dance, commissioned for the opening of the Creative Technology Lab @ FCAD, TMU, October 2019.</w:t>
            </w:r>
          </w:p>
        </w:tc>
      </w:tr>
    </w:tbl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0"/>
        <w:bottom w:type="dxa" w:w="6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2026-10-14T13:55:37Z</dcterms:created>
  <dcterms:modified xsi:type="dcterms:W3CDTF">2026-10-14T13:55:37Z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