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9"/>
          <w:sz-cs w:val="29"/>
          <w:spacing w:val="0"/>
        </w:rPr>
        <w:t xml:space="preserve">START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DECLARE String userChoice = ""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DECLARE Boolean keepShopping = True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DECLARE Double subtotal = 0.0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DECLARE Double taxRate = 0.055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DECLARE Double finalTotal = 0.0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DECLARE Double itemPrice = 0.0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WHILE keepShopping == True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DISPLAY "--- NEON COSMETICS MAIN MENU ---"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DISPLAY "1. Browse Catalog"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DISPLAY "2. Upload Look to Gallery"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DISPLAY "3. Exit and Checkout"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INPUT userChoice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IF userChoice == "1" THEN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    CALL browseCatalog()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    DISPLAY "Please enter the price of the selected item:"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    INPUT itemPrice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    subtotal = subtotal + itemPrice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END-IF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IF userChoice == "2" THEN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    CALL uploadLook()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END-IF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IF userChoice == "3" THEN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    keepShopping = False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    END-IF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END-WHILE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finalTotal = subtotal + (subtotal * taxRate)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DISPLAY "Subtotal: $" + subtotal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DISPLAY "Total with 5.5% Tax: $" + finalTotal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METHOD browseCatalog()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DISPLAY "Loading Neon Palettes and Lipsticks..."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DISPLAY "Displaying available items in the shop..."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END-METHOD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METHOD uploadLook()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DISPLAY "Accessing mobile camera and gallery..."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    DISPLAY "Look successfully uploaded to the Neon Community!"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END-METHOD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