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0DA5" w14:textId="77777777" w:rsidR="00EE6D21" w:rsidRPr="0041095A" w:rsidRDefault="00000000">
      <w:pPr>
        <w:pStyle w:val="Ttulo"/>
        <w:rPr>
          <w:lang w:val="es-ES"/>
        </w:rPr>
      </w:pPr>
      <w:r w:rsidRPr="0041095A">
        <w:rPr>
          <w:lang w:val="es-ES"/>
        </w:rPr>
        <w:t>Extracción de elemento metálico agarrotado</w:t>
      </w:r>
      <w:r w:rsidRPr="0041095A">
        <w:rPr>
          <w:lang w:val="es-ES"/>
        </w:rPr>
        <w:br/>
        <w:t>en conjunto de rueda</w:t>
      </w:r>
    </w:p>
    <w:p w14:paraId="0E7864D6" w14:textId="77777777" w:rsidR="00EE6D21" w:rsidRPr="0041095A" w:rsidRDefault="00000000">
      <w:pPr>
        <w:spacing w:after="140"/>
        <w:rPr>
          <w:lang w:val="es-ES"/>
        </w:rPr>
      </w:pPr>
      <w:r w:rsidRPr="0041095A">
        <w:rPr>
          <w:color w:val="5C6670"/>
          <w:sz w:val="20"/>
          <w:lang w:val="es-ES"/>
        </w:rPr>
        <w:t>Procedimiento previo para desmontaje controlado cuando la corrosión o deformación impide la extracción convencional.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9"/>
        <w:gridCol w:w="2509"/>
        <w:gridCol w:w="2509"/>
        <w:gridCol w:w="2509"/>
      </w:tblGrid>
      <w:tr w:rsidR="00EE6D21" w14:paraId="5B4AAEFF" w14:textId="77777777">
        <w:trPr>
          <w:jc w:val="center"/>
        </w:trPr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AF0F4"/>
            <w:vAlign w:val="center"/>
          </w:tcPr>
          <w:p w14:paraId="3BC11CD1" w14:textId="77777777" w:rsidR="00EE6D21" w:rsidRDefault="00000000">
            <w:pPr>
              <w:spacing w:after="0"/>
            </w:pPr>
            <w:r>
              <w:rPr>
                <w:b/>
                <w:color w:val="5C6670"/>
                <w:sz w:val="15"/>
              </w:rPr>
              <w:t>Código</w:t>
            </w:r>
          </w:p>
        </w:tc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7A7B44CE" w14:textId="77777777" w:rsidR="00EE6D21" w:rsidRDefault="00000000">
            <w:pPr>
              <w:spacing w:after="0"/>
            </w:pPr>
            <w:r>
              <w:rPr>
                <w:color w:val="1D252C"/>
                <w:sz w:val="16"/>
              </w:rPr>
              <w:t>MT-CH-014</w:t>
            </w:r>
          </w:p>
        </w:tc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AF0F4"/>
            <w:vAlign w:val="center"/>
          </w:tcPr>
          <w:p w14:paraId="660B8C98" w14:textId="77777777" w:rsidR="00EE6D21" w:rsidRDefault="00000000">
            <w:pPr>
              <w:spacing w:after="0"/>
            </w:pPr>
            <w:r>
              <w:rPr>
                <w:b/>
                <w:color w:val="5C6670"/>
                <w:sz w:val="15"/>
              </w:rPr>
              <w:t>Revisión</w:t>
            </w:r>
          </w:p>
        </w:tc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641D8380" w14:textId="77777777" w:rsidR="00EE6D21" w:rsidRDefault="00000000">
            <w:pPr>
              <w:spacing w:after="0"/>
            </w:pPr>
            <w:r>
              <w:rPr>
                <w:color w:val="1D252C"/>
                <w:sz w:val="16"/>
              </w:rPr>
              <w:t>1.0</w:t>
            </w:r>
          </w:p>
        </w:tc>
      </w:tr>
      <w:tr w:rsidR="00EE6D21" w14:paraId="2E13FBFF" w14:textId="77777777">
        <w:trPr>
          <w:jc w:val="center"/>
        </w:trPr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AF0F4"/>
            <w:vAlign w:val="center"/>
          </w:tcPr>
          <w:p w14:paraId="5B28633F" w14:textId="77777777" w:rsidR="00EE6D21" w:rsidRDefault="00000000">
            <w:pPr>
              <w:spacing w:after="0"/>
            </w:pPr>
            <w:r>
              <w:rPr>
                <w:b/>
                <w:color w:val="5C6670"/>
                <w:sz w:val="15"/>
              </w:rPr>
              <w:t>Ámbito</w:t>
            </w:r>
          </w:p>
        </w:tc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37745655" w14:textId="77777777" w:rsidR="00EE6D21" w:rsidRDefault="00000000">
            <w:pPr>
              <w:spacing w:after="0"/>
            </w:pPr>
            <w:r>
              <w:rPr>
                <w:color w:val="1D252C"/>
                <w:sz w:val="16"/>
              </w:rPr>
              <w:t>Turismos y comerciales ligeros</w:t>
            </w:r>
          </w:p>
        </w:tc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AF0F4"/>
            <w:vAlign w:val="center"/>
          </w:tcPr>
          <w:p w14:paraId="0520CAAE" w14:textId="77777777" w:rsidR="00EE6D21" w:rsidRDefault="00000000">
            <w:pPr>
              <w:spacing w:after="0"/>
            </w:pPr>
            <w:r>
              <w:rPr>
                <w:b/>
                <w:color w:val="5C6670"/>
                <w:sz w:val="15"/>
              </w:rPr>
              <w:t>Tiempo orientativo</w:t>
            </w:r>
          </w:p>
        </w:tc>
        <w:tc>
          <w:tcPr>
            <w:tcW w:w="2509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560C39D8" w14:textId="77777777" w:rsidR="00EE6D21" w:rsidRDefault="00000000">
            <w:pPr>
              <w:spacing w:after="0"/>
            </w:pPr>
            <w:r>
              <w:rPr>
                <w:color w:val="1D252C"/>
                <w:sz w:val="16"/>
              </w:rPr>
              <w:t>30–60 min</w:t>
            </w:r>
          </w:p>
        </w:tc>
      </w:tr>
    </w:tbl>
    <w:p w14:paraId="4FB72806" w14:textId="77777777" w:rsidR="00EE6D21" w:rsidRDefault="00000000">
      <w:pPr>
        <w:pStyle w:val="Ttulo1"/>
      </w:pPr>
      <w:r>
        <w:t>1. Finalidad y criterio de intervención</w:t>
      </w:r>
    </w:p>
    <w:p w14:paraId="40874579" w14:textId="77777777" w:rsidR="00EE6D21" w:rsidRPr="0041095A" w:rsidRDefault="00000000">
      <w:pPr>
        <w:rPr>
          <w:lang w:val="es-ES"/>
        </w:rPr>
      </w:pPr>
      <w:r w:rsidRPr="0041095A">
        <w:rPr>
          <w:lang w:val="es-ES"/>
        </w:rPr>
        <w:t xml:space="preserve">Aplicar este procedimiento cuando un tornillo, casquillo, soporte o elemento metálico del conjunto de rueda no puede desmontarse mediante herramienta manual por </w:t>
      </w:r>
      <w:r w:rsidRPr="0041095A">
        <w:rPr>
          <w:b/>
          <w:lang w:val="es-ES"/>
        </w:rPr>
        <w:t>agarrotamiento, corrosión, deformación o cabeza dañada</w:t>
      </w:r>
      <w:r w:rsidRPr="0041095A">
        <w:rPr>
          <w:lang w:val="es-ES"/>
        </w:rPr>
        <w:t>. El corte o desbaste con radial es una medida de último recurso. Antes de ejecutarlo, debe confirmarse que la pieza afectada será sustituida y que el corte no compromete componentes reutilizables.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EE6D21" w:rsidRPr="0041095A" w14:paraId="0F98B985" w14:textId="77777777">
        <w:trPr>
          <w:jc w:val="center"/>
        </w:trPr>
        <w:tc>
          <w:tcPr>
            <w:tcW w:w="10036" w:type="dxa"/>
            <w:tcBorders>
              <w:top w:val="single" w:sz="8" w:space="0" w:color="C86B2A"/>
              <w:left w:val="single" w:sz="8" w:space="0" w:color="C86B2A"/>
              <w:bottom w:val="single" w:sz="8" w:space="0" w:color="C86B2A"/>
              <w:right w:val="single" w:sz="8" w:space="0" w:color="C86B2A"/>
            </w:tcBorders>
            <w:shd w:val="clear" w:color="auto" w:fill="FFF2E8"/>
          </w:tcPr>
          <w:p w14:paraId="2080FDE3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C86B2A"/>
                <w:sz w:val="17"/>
                <w:lang w:val="es-ES"/>
              </w:rPr>
              <w:t xml:space="preserve">CONDICIÓN DE SEGURIDAD. </w:t>
            </w:r>
            <w:r w:rsidRPr="0041095A">
              <w:rPr>
                <w:sz w:val="17"/>
                <w:lang w:val="es-ES"/>
              </w:rPr>
              <w:t>No usar la radial si existe riesgo de alcanzar latiguillos de freno, cableado ABS, fuelles, depósitos, conducciones de combustible, elementos presurizados o material combustible. Proteger el área frente a chispas y disponer de extintor accesible.</w:t>
            </w:r>
          </w:p>
        </w:tc>
      </w:tr>
    </w:tbl>
    <w:p w14:paraId="7111E4CD" w14:textId="77777777" w:rsidR="00EE6D21" w:rsidRPr="0041095A" w:rsidRDefault="00000000">
      <w:pPr>
        <w:pStyle w:val="Ttulo1"/>
        <w:rPr>
          <w:lang w:val="es-ES"/>
        </w:rPr>
      </w:pPr>
      <w:r w:rsidRPr="0041095A">
        <w:rPr>
          <w:lang w:val="es-ES"/>
        </w:rPr>
        <w:t>2. Comprobaciones antes de desmontar</w:t>
      </w:r>
    </w:p>
    <w:p w14:paraId="5683833C" w14:textId="77777777" w:rsidR="00EE6D21" w:rsidRPr="0041095A" w:rsidRDefault="00000000">
      <w:pPr>
        <w:spacing w:after="44"/>
        <w:ind w:left="255" w:hanging="159"/>
        <w:rPr>
          <w:lang w:val="es-ES"/>
        </w:rPr>
      </w:pPr>
      <w:r w:rsidRPr="0041095A">
        <w:rPr>
          <w:lang w:val="es-ES"/>
        </w:rPr>
        <w:t>•  Identificar la pieza exacta que impide el desmontaje y confirmar el recambio disponible antes de dañarla de forma irreversible.</w:t>
      </w:r>
    </w:p>
    <w:p w14:paraId="0E4E6AE5" w14:textId="77777777" w:rsidR="00EE6D21" w:rsidRPr="0041095A" w:rsidRDefault="00000000">
      <w:pPr>
        <w:spacing w:after="44"/>
        <w:ind w:left="255" w:hanging="159"/>
        <w:rPr>
          <w:lang w:val="es-ES"/>
        </w:rPr>
      </w:pPr>
      <w:r w:rsidRPr="0041095A">
        <w:rPr>
          <w:lang w:val="es-ES"/>
        </w:rPr>
        <w:t>•  Elevar el vehículo en el punto autorizado, apoyarlo correctamente y retirar la rueda para obtener acceso y visibilidad completa.</w:t>
      </w:r>
    </w:p>
    <w:p w14:paraId="71677B5A" w14:textId="77777777" w:rsidR="00EE6D21" w:rsidRPr="0041095A" w:rsidRDefault="00000000">
      <w:pPr>
        <w:spacing w:after="44"/>
        <w:ind w:left="255" w:hanging="159"/>
        <w:rPr>
          <w:lang w:val="es-ES"/>
        </w:rPr>
      </w:pPr>
      <w:r w:rsidRPr="0041095A">
        <w:rPr>
          <w:lang w:val="es-ES"/>
        </w:rPr>
        <w:t>•  Inspeccionar corrosión, deformaciones, holguras y daños en componentes próximos. Fotografiar la posición original si existe riesgo de confusión durante el montaje.</w:t>
      </w:r>
    </w:p>
    <w:p w14:paraId="29F41353" w14:textId="77777777" w:rsidR="00EE6D21" w:rsidRPr="0041095A" w:rsidRDefault="00000000">
      <w:pPr>
        <w:spacing w:after="44"/>
        <w:ind w:left="255" w:hanging="159"/>
        <w:rPr>
          <w:lang w:val="es-ES"/>
        </w:rPr>
      </w:pPr>
      <w:r w:rsidRPr="0041095A">
        <w:rPr>
          <w:lang w:val="es-ES"/>
        </w:rPr>
        <w:t>•  Intentar primero métodos no destructivos: limpieza, penetrante, herramienta adecuada, extractor o aplicación controlada de par según procedimiento del fabricante.</w:t>
      </w:r>
    </w:p>
    <w:p w14:paraId="139612B9" w14:textId="77777777" w:rsidR="00EE6D21" w:rsidRPr="0041095A" w:rsidRDefault="00000000">
      <w:pPr>
        <w:spacing w:after="44"/>
        <w:ind w:left="255" w:hanging="159"/>
        <w:rPr>
          <w:lang w:val="es-ES"/>
        </w:rPr>
      </w:pPr>
      <w:r w:rsidRPr="0041095A">
        <w:rPr>
          <w:lang w:val="es-ES"/>
        </w:rPr>
        <w:t>•  Consultar el despiece del vehículo para confirmar qué elementos deben renovarse tras el desmontaje y cuáles tienen par o secuencia específica de montaje.</w:t>
      </w:r>
    </w:p>
    <w:p w14:paraId="7F590630" w14:textId="77777777" w:rsidR="00EE6D21" w:rsidRDefault="00000000">
      <w:pPr>
        <w:pStyle w:val="Ttulo1"/>
      </w:pPr>
      <w:r>
        <w:t>3. Herramientas y protección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04977EDE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AF0F4"/>
            <w:vAlign w:val="center"/>
          </w:tcPr>
          <w:p w14:paraId="154F6E7B" w14:textId="77777777" w:rsidR="00EE6D21" w:rsidRDefault="00000000">
            <w:pPr>
              <w:spacing w:after="0"/>
            </w:pPr>
            <w:r>
              <w:rPr>
                <w:b/>
                <w:color w:val="20364A"/>
                <w:sz w:val="16"/>
              </w:rPr>
              <w:t>Protección personal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234E0EB8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Gafas cerradas, pantalla facial, guantes adecuados, protección auditiva y ropa de trabajo sin partes sueltas.</w:t>
            </w:r>
          </w:p>
        </w:tc>
      </w:tr>
      <w:tr w:rsidR="00EE6D21" w:rsidRPr="0041095A" w14:paraId="0D4486AE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42EAABD8" w14:textId="77777777" w:rsidR="00EE6D21" w:rsidRDefault="00000000">
            <w:pPr>
              <w:spacing w:after="0"/>
            </w:pPr>
            <w:r>
              <w:rPr>
                <w:b/>
                <w:color w:val="20364A"/>
                <w:sz w:val="16"/>
              </w:rPr>
              <w:t>Desmontaje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3FCF42DA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Juego de vasos y llaves, aflojatodo, cepillo metálico, extractor y herramienta de impacto cuando esté autorizada.</w:t>
            </w:r>
          </w:p>
        </w:tc>
      </w:tr>
      <w:tr w:rsidR="00EE6D21" w:rsidRPr="0041095A" w14:paraId="0C95B376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EAF0F4"/>
            <w:vAlign w:val="center"/>
          </w:tcPr>
          <w:p w14:paraId="18EF80C1" w14:textId="77777777" w:rsidR="00EE6D21" w:rsidRDefault="00000000">
            <w:pPr>
              <w:spacing w:after="0"/>
            </w:pPr>
            <w:r>
              <w:rPr>
                <w:b/>
                <w:color w:val="20364A"/>
                <w:sz w:val="16"/>
              </w:rPr>
              <w:t>Corte o desbaste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372B20CA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Radial con disco en buen estado y diámetro adecuado. Protector de disco instalado y empuñadura auxiliar montada.</w:t>
            </w:r>
          </w:p>
        </w:tc>
      </w:tr>
      <w:tr w:rsidR="00EE6D21" w:rsidRPr="0041095A" w14:paraId="54AC4FE1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661273AE" w14:textId="77777777" w:rsidR="00EE6D21" w:rsidRDefault="00000000">
            <w:pPr>
              <w:spacing w:after="0"/>
            </w:pPr>
            <w:r>
              <w:rPr>
                <w:b/>
                <w:color w:val="20364A"/>
                <w:sz w:val="16"/>
              </w:rPr>
              <w:t>Montaje y control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6CECD4CB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Llave dinamométrica, útil de limpieza, recambio, tornillería de un solo uso cuando proceda y producto fijador si lo prescribe el fabricante.</w:t>
            </w:r>
          </w:p>
        </w:tc>
      </w:tr>
    </w:tbl>
    <w:p w14:paraId="7181465F" w14:textId="77777777" w:rsidR="00EE6D21" w:rsidRPr="0041095A" w:rsidRDefault="00000000">
      <w:pPr>
        <w:rPr>
          <w:lang w:val="es-ES"/>
        </w:rPr>
      </w:pPr>
      <w:r w:rsidRPr="0041095A">
        <w:rPr>
          <w:lang w:val="es-ES"/>
        </w:rPr>
        <w:br w:type="page"/>
      </w:r>
    </w:p>
    <w:p w14:paraId="0775B056" w14:textId="77777777" w:rsidR="00EE6D21" w:rsidRPr="0041095A" w:rsidRDefault="00000000">
      <w:pPr>
        <w:pStyle w:val="Ttulo"/>
        <w:rPr>
          <w:lang w:val="es-ES"/>
        </w:rPr>
      </w:pPr>
      <w:r w:rsidRPr="0041095A">
        <w:rPr>
          <w:lang w:val="es-ES"/>
        </w:rPr>
        <w:lastRenderedPageBreak/>
        <w:t>Secuencia de reparación y control final</w:t>
      </w:r>
    </w:p>
    <w:p w14:paraId="48FA969A" w14:textId="77777777" w:rsidR="00EE6D21" w:rsidRPr="0041095A" w:rsidRDefault="00000000">
      <w:pPr>
        <w:spacing w:after="100"/>
        <w:rPr>
          <w:lang w:val="es-ES"/>
        </w:rPr>
      </w:pPr>
      <w:r w:rsidRPr="0041095A">
        <w:rPr>
          <w:color w:val="5C6670"/>
          <w:sz w:val="19"/>
          <w:lang w:val="es-ES"/>
        </w:rPr>
        <w:t>Aplicar únicamente después de completar las comprobaciones de la página 1 y confirmar que el corte es necesario.</w:t>
      </w:r>
    </w:p>
    <w:p w14:paraId="50707719" w14:textId="77777777" w:rsidR="00EE6D21" w:rsidRDefault="00000000">
      <w:pPr>
        <w:pStyle w:val="Ttulo1"/>
      </w:pPr>
      <w:r>
        <w:t>4. Procedimiento de intervención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7142AD24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0595DC2B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612C082E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20364A"/>
                <w:lang w:val="es-ES"/>
              </w:rPr>
              <w:t xml:space="preserve">Preparar la zona.  </w:t>
            </w:r>
            <w:r w:rsidRPr="0041095A">
              <w:rPr>
                <w:color w:val="1D252C"/>
                <w:sz w:val="17"/>
                <w:lang w:val="es-ES"/>
              </w:rPr>
              <w:t>Limpiar suciedad y óxido superficial. Retirar o proteger físicamente cables, latiguillos, fuelles y superficies que puedan recibir chispas o virutas.</w:t>
            </w:r>
          </w:p>
        </w:tc>
      </w:tr>
    </w:tbl>
    <w:p w14:paraId="25F93584" w14:textId="77777777" w:rsidR="00EE6D21" w:rsidRPr="0041095A" w:rsidRDefault="00EE6D21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5CB7DF10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6486D11B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2310F5F1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20364A"/>
                <w:lang w:val="es-ES"/>
              </w:rPr>
              <w:t xml:space="preserve">Liberar carga del conjunto.  </w:t>
            </w:r>
            <w:r w:rsidRPr="0041095A">
              <w:rPr>
                <w:color w:val="1D252C"/>
                <w:sz w:val="17"/>
                <w:lang w:val="es-ES"/>
              </w:rPr>
              <w:t>Sujetar el componente para evitar movimientos bruscos cuando se libere. Si existe tensión mecánica en suspensión o soporte, descargarla con el útil adecuado antes de cortar.</w:t>
            </w:r>
          </w:p>
        </w:tc>
      </w:tr>
    </w:tbl>
    <w:p w14:paraId="14F551B7" w14:textId="77777777" w:rsidR="00EE6D21" w:rsidRPr="0041095A" w:rsidRDefault="00EE6D21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14:paraId="3599F99E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224C9859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6F7D5104" w14:textId="77777777" w:rsidR="00EE6D21" w:rsidRDefault="00000000">
            <w:pPr>
              <w:spacing w:after="0"/>
            </w:pPr>
            <w:r w:rsidRPr="0041095A">
              <w:rPr>
                <w:b/>
                <w:color w:val="20364A"/>
                <w:lang w:val="es-ES"/>
              </w:rPr>
              <w:t xml:space="preserve">Marcar la zona de corte.  </w:t>
            </w:r>
            <w:r w:rsidRPr="0041095A">
              <w:rPr>
                <w:color w:val="1D252C"/>
                <w:sz w:val="17"/>
                <w:lang w:val="es-ES"/>
              </w:rPr>
              <w:t xml:space="preserve">Seleccionar el punto que permita retirar la pieza dañada con el menor riesgo para los componentes reutilizables. </w:t>
            </w:r>
            <w:r>
              <w:rPr>
                <w:color w:val="1D252C"/>
                <w:sz w:val="17"/>
              </w:rPr>
              <w:t>No cortar directamente contra una superficie que deba conservarse.</w:t>
            </w:r>
          </w:p>
        </w:tc>
      </w:tr>
    </w:tbl>
    <w:p w14:paraId="6F0A0347" w14:textId="77777777" w:rsidR="00EE6D21" w:rsidRDefault="00EE6D21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46BB43ED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6E2CB5AC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4442837E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20364A"/>
                <w:lang w:val="es-ES"/>
              </w:rPr>
              <w:t xml:space="preserve">Realizar el corte de forma progresiva.  </w:t>
            </w:r>
            <w:r w:rsidRPr="0041095A">
              <w:rPr>
                <w:color w:val="1D252C"/>
                <w:sz w:val="17"/>
                <w:lang w:val="es-ES"/>
              </w:rPr>
              <w:t>Trabajar con ambas manos, protector orientado correctamente y sin forzar el disco. Hacer pasadas cortas y detenerse periódicamente para comprobar profundidad, temperatura y proximidad a otros elementos.</w:t>
            </w:r>
          </w:p>
        </w:tc>
      </w:tr>
    </w:tbl>
    <w:p w14:paraId="1929BC0F" w14:textId="77777777" w:rsidR="00EE6D21" w:rsidRPr="0041095A" w:rsidRDefault="00EE6D21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047B078E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71204092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7D5A18EC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20364A"/>
                <w:lang w:val="es-ES"/>
              </w:rPr>
              <w:t xml:space="preserve">Extraer la pieza.  </w:t>
            </w:r>
            <w:r w:rsidRPr="0041095A">
              <w:rPr>
                <w:color w:val="1D252C"/>
                <w:sz w:val="17"/>
                <w:lang w:val="es-ES"/>
              </w:rPr>
              <w:t>Una vez liberada, retirar el resto con herramienta manual. No usar la radial como palanca. Comprobar que no queden fragmentos, rebabas o material suelto en la zona de montaje.</w:t>
            </w:r>
          </w:p>
        </w:tc>
      </w:tr>
    </w:tbl>
    <w:p w14:paraId="7EDD82C3" w14:textId="77777777" w:rsidR="00EE6D21" w:rsidRPr="0041095A" w:rsidRDefault="00EE6D21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0F5550BC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12EE6B2E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5F926C65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20364A"/>
                <w:lang w:val="es-ES"/>
              </w:rPr>
              <w:t xml:space="preserve">Preparar el alojamiento.  </w:t>
            </w:r>
            <w:r w:rsidRPr="0041095A">
              <w:rPr>
                <w:color w:val="1D252C"/>
                <w:sz w:val="17"/>
                <w:lang w:val="es-ES"/>
              </w:rPr>
              <w:t>Eliminar óxido y restos hasta recuperar una superficie de apoyo limpia. Revisar roscas, asientos y superficies de contacto. Sustituir cualquier componente que haya sufrido daño térmico o mecánico.</w:t>
            </w:r>
          </w:p>
        </w:tc>
      </w:tr>
    </w:tbl>
    <w:p w14:paraId="5707014E" w14:textId="77777777" w:rsidR="00EE6D21" w:rsidRPr="0041095A" w:rsidRDefault="00EE6D21">
      <w:pPr>
        <w:spacing w:after="0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6095E9EA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20364A"/>
            <w:vAlign w:val="center"/>
          </w:tcPr>
          <w:p w14:paraId="42C9F257" w14:textId="77777777" w:rsidR="00EE6D21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</w:tcPr>
          <w:p w14:paraId="5862C7C0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b/>
                <w:color w:val="20364A"/>
                <w:lang w:val="es-ES"/>
              </w:rPr>
              <w:t xml:space="preserve">Montar el recambio.  </w:t>
            </w:r>
            <w:r w:rsidRPr="0041095A">
              <w:rPr>
                <w:color w:val="1D252C"/>
                <w:sz w:val="17"/>
                <w:lang w:val="es-ES"/>
              </w:rPr>
              <w:t>Instalar la nueva pieza respetando orientación, secuencia y elementos de fijación. Aplicar pares de apriete, fijadores y requisitos de sustitución exclusivamente según la documentación del fabricante del vehículo.</w:t>
            </w:r>
          </w:p>
        </w:tc>
      </w:tr>
    </w:tbl>
    <w:p w14:paraId="723B95B0" w14:textId="77777777" w:rsidR="00EE6D21" w:rsidRPr="0041095A" w:rsidRDefault="00EE6D21">
      <w:pPr>
        <w:spacing w:after="0"/>
        <w:rPr>
          <w:lang w:val="es-ES"/>
        </w:rPr>
      </w:pPr>
    </w:p>
    <w:p w14:paraId="72EA7F6A" w14:textId="77777777" w:rsidR="00EE6D21" w:rsidRPr="0041095A" w:rsidRDefault="00000000">
      <w:pPr>
        <w:pStyle w:val="Ttulo1"/>
        <w:rPr>
          <w:lang w:val="es-ES"/>
        </w:rPr>
      </w:pPr>
      <w:r w:rsidRPr="0041095A">
        <w:rPr>
          <w:lang w:val="es-ES"/>
        </w:rPr>
        <w:t>5. Verificación antes de entregar el vehículo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EE6D21" w:rsidRPr="0041095A" w14:paraId="1E798C83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2926F6BA" w14:textId="77777777" w:rsidR="00EE6D21" w:rsidRDefault="00000000">
            <w:pPr>
              <w:spacing w:after="0"/>
              <w:jc w:val="center"/>
            </w:pPr>
            <w:r>
              <w:rPr>
                <w:color w:val="20364A"/>
                <w:sz w:val="20"/>
              </w:rPr>
              <w:t>☐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56D402BA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No existen daños en latiguillos, sensores ABS, cableado, fuelles o elementos próximos.</w:t>
            </w:r>
          </w:p>
        </w:tc>
      </w:tr>
      <w:tr w:rsidR="00EE6D21" w:rsidRPr="0041095A" w14:paraId="2D1E7894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3810497E" w14:textId="77777777" w:rsidR="00EE6D21" w:rsidRDefault="00000000">
            <w:pPr>
              <w:spacing w:after="0"/>
              <w:jc w:val="center"/>
            </w:pPr>
            <w:r>
              <w:rPr>
                <w:color w:val="20364A"/>
                <w:sz w:val="20"/>
              </w:rPr>
              <w:t>☐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63E040AF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La pieza nueva asienta completamente y no presenta interferencias ni tensiones anómalas.</w:t>
            </w:r>
          </w:p>
        </w:tc>
      </w:tr>
      <w:tr w:rsidR="00EE6D21" w:rsidRPr="0041095A" w14:paraId="0529113F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05049B0A" w14:textId="77777777" w:rsidR="00EE6D21" w:rsidRDefault="00000000">
            <w:pPr>
              <w:spacing w:after="0"/>
              <w:jc w:val="center"/>
            </w:pPr>
            <w:r>
              <w:rPr>
                <w:color w:val="20364A"/>
                <w:sz w:val="20"/>
              </w:rPr>
              <w:t>☐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1CBC76DF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La tornillería crítica se ha apretado al valor especificado por el fabricante y se ha registrado cuando procede.</w:t>
            </w:r>
          </w:p>
        </w:tc>
      </w:tr>
      <w:tr w:rsidR="00EE6D21" w:rsidRPr="0041095A" w14:paraId="7DD59A34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13875543" w14:textId="77777777" w:rsidR="00EE6D21" w:rsidRDefault="00000000">
            <w:pPr>
              <w:spacing w:after="0"/>
              <w:jc w:val="center"/>
            </w:pPr>
            <w:r>
              <w:rPr>
                <w:color w:val="20364A"/>
                <w:sz w:val="20"/>
              </w:rPr>
              <w:t>☐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49DEA7BB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La rueda se ha montado correctamente y se han retirado herramientas, protecciones y restos metálicos del área.</w:t>
            </w:r>
          </w:p>
        </w:tc>
      </w:tr>
      <w:tr w:rsidR="00EE6D21" w:rsidRPr="0041095A" w14:paraId="705E2B3C" w14:textId="77777777">
        <w:trPr>
          <w:jc w:val="center"/>
        </w:trPr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7F9FA"/>
            <w:vAlign w:val="center"/>
          </w:tcPr>
          <w:p w14:paraId="0689C4F7" w14:textId="77777777" w:rsidR="00EE6D21" w:rsidRDefault="00000000">
            <w:pPr>
              <w:spacing w:after="0"/>
              <w:jc w:val="center"/>
            </w:pPr>
            <w:r>
              <w:rPr>
                <w:color w:val="20364A"/>
                <w:sz w:val="20"/>
              </w:rPr>
              <w:t>☐</w:t>
            </w:r>
          </w:p>
        </w:tc>
        <w:tc>
          <w:tcPr>
            <w:tcW w:w="5018" w:type="dxa"/>
            <w:tcBorders>
              <w:top w:val="single" w:sz="4" w:space="0" w:color="B8C4CC"/>
              <w:left w:val="single" w:sz="4" w:space="0" w:color="B8C4CC"/>
              <w:bottom w:val="single" w:sz="4" w:space="0" w:color="B8C4CC"/>
              <w:right w:val="single" w:sz="4" w:space="0" w:color="B8C4CC"/>
            </w:tcBorders>
            <w:shd w:val="clear" w:color="auto" w:fill="FFFFFF"/>
            <w:vAlign w:val="center"/>
          </w:tcPr>
          <w:p w14:paraId="6E55E5CF" w14:textId="77777777" w:rsidR="00EE6D21" w:rsidRPr="0041095A" w:rsidRDefault="00000000">
            <w:pPr>
              <w:spacing w:after="0"/>
              <w:rPr>
                <w:lang w:val="es-ES"/>
              </w:rPr>
            </w:pPr>
            <w:r w:rsidRPr="0041095A">
              <w:rPr>
                <w:color w:val="1D252C"/>
                <w:sz w:val="16"/>
                <w:lang w:val="es-ES"/>
              </w:rPr>
              <w:t>Se realiza comprobación funcional estática y, cuando el procedimiento lo requiera, prueba dinámica y reinspección visual.</w:t>
            </w:r>
          </w:p>
        </w:tc>
      </w:tr>
    </w:tbl>
    <w:p w14:paraId="67AD9282" w14:textId="77777777" w:rsidR="00EE6D21" w:rsidRDefault="00000000">
      <w:pPr>
        <w:pStyle w:val="Ttulo1"/>
      </w:pPr>
      <w:r>
        <w:t>6. Criterios de parada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EE6D21" w14:paraId="3E8EC90D" w14:textId="77777777">
        <w:trPr>
          <w:jc w:val="center"/>
        </w:trPr>
        <w:tc>
          <w:tcPr>
            <w:tcW w:w="10036" w:type="dxa"/>
            <w:tcBorders>
              <w:top w:val="single" w:sz="6" w:space="0" w:color="B8C4CC"/>
              <w:left w:val="single" w:sz="6" w:space="0" w:color="B8C4CC"/>
              <w:bottom w:val="single" w:sz="6" w:space="0" w:color="B8C4CC"/>
              <w:right w:val="single" w:sz="6" w:space="0" w:color="B8C4CC"/>
            </w:tcBorders>
            <w:shd w:val="clear" w:color="auto" w:fill="F2F4F5"/>
          </w:tcPr>
          <w:p w14:paraId="08DA6CDB" w14:textId="77777777" w:rsidR="00EE6D21" w:rsidRDefault="00000000">
            <w:pPr>
              <w:spacing w:after="0"/>
            </w:pPr>
            <w:r w:rsidRPr="0041095A">
              <w:rPr>
                <w:b/>
                <w:color w:val="20364A"/>
                <w:sz w:val="17"/>
                <w:lang w:val="es-ES"/>
              </w:rPr>
              <w:t xml:space="preserve">Detener la intervención si </w:t>
            </w:r>
            <w:r w:rsidRPr="0041095A">
              <w:rPr>
                <w:sz w:val="16"/>
                <w:lang w:val="es-ES"/>
              </w:rPr>
              <w:t xml:space="preserve">se detecta daño estructural, deformación del soporte principal, fisuras, afectación del sistema de freno, imposibilidad de identificar la trayectoria segura del corte o ausencia de información de montaje. </w:t>
            </w:r>
            <w:r>
              <w:rPr>
                <w:sz w:val="16"/>
              </w:rPr>
              <w:t>En esos casos, escalar la reparación antes de continuar.</w:t>
            </w:r>
          </w:p>
        </w:tc>
      </w:tr>
    </w:tbl>
    <w:p w14:paraId="06C3DA1B" w14:textId="77777777" w:rsidR="002B55F5" w:rsidRDefault="002B55F5"/>
    <w:sectPr w:rsidR="002B55F5" w:rsidSect="00034616">
      <w:headerReference w:type="default" r:id="rId8"/>
      <w:footerReference w:type="default" r:id="rId9"/>
      <w:pgSz w:w="11906" w:h="16838"/>
      <w:pgMar w:top="850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99D1" w14:textId="77777777" w:rsidR="002B55F5" w:rsidRDefault="002B55F5">
      <w:pPr>
        <w:spacing w:after="0" w:line="240" w:lineRule="auto"/>
      </w:pPr>
      <w:r>
        <w:separator/>
      </w:r>
    </w:p>
  </w:endnote>
  <w:endnote w:type="continuationSeparator" w:id="0">
    <w:p w14:paraId="2CA83758" w14:textId="77777777" w:rsidR="002B55F5" w:rsidRDefault="002B5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F6C5" w14:textId="77777777" w:rsidR="00EE6D21" w:rsidRPr="0041095A" w:rsidRDefault="00000000">
    <w:pPr>
      <w:pStyle w:val="Piedepgina"/>
      <w:spacing w:before="40"/>
      <w:jc w:val="center"/>
      <w:rPr>
        <w:lang w:val="es-ES"/>
      </w:rPr>
    </w:pPr>
    <w:r w:rsidRPr="0041095A">
      <w:rPr>
        <w:color w:val="5C6670"/>
        <w:sz w:val="14"/>
        <w:lang w:val="es-ES"/>
      </w:rPr>
      <w:t>Uso interno de taller  |  Verificar siempre la documentación específica del fabricante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3EA6" w14:textId="77777777" w:rsidR="002B55F5" w:rsidRDefault="002B55F5">
      <w:pPr>
        <w:spacing w:after="0" w:line="240" w:lineRule="auto"/>
      </w:pPr>
      <w:r>
        <w:separator/>
      </w:r>
    </w:p>
  </w:footnote>
  <w:footnote w:type="continuationSeparator" w:id="0">
    <w:p w14:paraId="2BD24F68" w14:textId="77777777" w:rsidR="002B55F5" w:rsidRDefault="002B5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711E8" w14:textId="77777777" w:rsidR="00EE6D21" w:rsidRPr="0041095A" w:rsidRDefault="00000000">
    <w:pPr>
      <w:pStyle w:val="Encabezado"/>
      <w:jc w:val="right"/>
      <w:rPr>
        <w:lang w:val="es-ES"/>
      </w:rPr>
    </w:pPr>
    <w:r w:rsidRPr="0041095A">
      <w:rPr>
        <w:b/>
        <w:color w:val="5C6670"/>
        <w:sz w:val="15"/>
        <w:lang w:val="es-ES"/>
      </w:rPr>
      <w:t>PROCEDIMIENTO DE TALLER  |  CHASIS Y CONJUNTO DE RUEDA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660855">
    <w:abstractNumId w:val="8"/>
  </w:num>
  <w:num w:numId="2" w16cid:durableId="114301268">
    <w:abstractNumId w:val="6"/>
  </w:num>
  <w:num w:numId="3" w16cid:durableId="97608833">
    <w:abstractNumId w:val="5"/>
  </w:num>
  <w:num w:numId="4" w16cid:durableId="257105022">
    <w:abstractNumId w:val="4"/>
  </w:num>
  <w:num w:numId="5" w16cid:durableId="1226184682">
    <w:abstractNumId w:val="7"/>
  </w:num>
  <w:num w:numId="6" w16cid:durableId="874316625">
    <w:abstractNumId w:val="3"/>
  </w:num>
  <w:num w:numId="7" w16cid:durableId="1214584520">
    <w:abstractNumId w:val="2"/>
  </w:num>
  <w:num w:numId="8" w16cid:durableId="600063388">
    <w:abstractNumId w:val="1"/>
  </w:num>
  <w:num w:numId="9" w16cid:durableId="42703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5F5"/>
    <w:rsid w:val="00326F90"/>
    <w:rsid w:val="0041095A"/>
    <w:rsid w:val="0042586E"/>
    <w:rsid w:val="00AA1D8D"/>
    <w:rsid w:val="00B47730"/>
    <w:rsid w:val="00CB0664"/>
    <w:rsid w:val="00EE6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F3DF5"/>
  <w14:defaultImageDpi w14:val="300"/>
  <w15:docId w15:val="{5B469221-7CAA-451D-A643-BB6427E6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70" w:line="247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20364A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/>
      <w:b/>
      <w:bCs/>
      <w:color w:val="2F5D7C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20364A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Label"/>
    <w:pPr>
      <w:spacing w:after="20"/>
    </w:pPr>
    <w:rPr>
      <w:rFonts w:ascii="Arial" w:hAnsi="Arial"/>
      <w:b/>
      <w:color w:val="5C6670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762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Marlon Cardenas Bonett</cp:lastModifiedBy>
  <cp:revision>3</cp:revision>
  <cp:lastPrinted>2026-10-05T23:15:00Z</cp:lastPrinted>
  <dcterms:created xsi:type="dcterms:W3CDTF">2013-12-23T23:15:00Z</dcterms:created>
  <dcterms:modified xsi:type="dcterms:W3CDTF">2026-10-05T23:16:00Z</dcterms:modified>
  <cp:category/>
</cp:coreProperties>
</file>