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19EE36EC" w:rsidR="00265218" w:rsidRPr="00C066F2" w:rsidRDefault="00545C0B" w:rsidP="00F058AB">
            <w:pPr xmlns:w="http://schemas.openxmlformats.org/wordprocessingml/2006/main">
              <w:pStyle w:val="Ttulo"/>
              <w:rPr>
                <w:rFonts w:ascii="Aptos" w:hAnsi="Aptos"/>
              </w:rPr>
            </w:pPr>
            <w:proofErr xmlns:w="http://schemas.openxmlformats.org/wordprocessingml/2006/main" w:type="spellStart"/>
            <w:r xmlns:w="http://schemas.openxmlformats.org/wordprocessingml/2006/main" w:rsidRPr="00545C0B">
              <w:rPr>
                <w:rFonts w:ascii="Aptos" w:hAnsi="Aptos"/>
              </w:rPr>
              <w:t xml:space="preserve">ExamGPT </w:t>
            </w:r>
            <w:proofErr xmlns:w="http://schemas.openxmlformats.org/wordprocessingml/2006/main" w:type="spellEnd"/>
            <w:r xmlns:w="http://schemas.openxmlformats.org/wordprocessingml/2006/main" w:rsidRPr="00545C0B">
              <w:rPr>
                <w:rFonts w:ascii="Aptos" w:hAnsi="Aptos"/>
              </w:rPr>
              <w:t xml:space="preserve">-UFV</w:t>
            </w:r>
          </w:p>
        </w:tc>
        <w:tc>
          <w:tcPr>
            <w:tcW w:w="2405" w:type="pct"/>
          </w:tcPr>
          <w:p w14:paraId="6CCC4E5B" w14:textId="214A9A2B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60692C9C" w:rsidR="002F35E6" w:rsidRDefault="002F35E6">
      <w:pPr>
        <w:rPr>
          <w:noProof/>
        </w:rPr>
      </w:pPr>
    </w:p>
    <w:p w14:paraId="07D1E4C7" w14:textId="6F7785FB" w:rsidR="00545C0B" w:rsidRDefault="00545C0B" w:rsidP="00545C0B">
      <w:pPr>
        <w:jc w:val="center"/>
      </w:pPr>
      <w:r w:rsidRPr="00545C0B">
        <w:drawing>
          <wp:inline distT="0" distB="0" distL="0" distR="0" wp14:anchorId="575BEF49" wp14:editId="3A66A236">
            <wp:extent cx="5116749" cy="2240807"/>
            <wp:effectExtent l="0" t="0" r="8255" b="7620"/>
            <wp:docPr id="174591049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049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6208" cy="224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69D6" w14:textId="5A301552" w:rsidR="00FE769B" w:rsidRDefault="00FE769B" w:rsidP="00FE769B">
      <w:pPr>
        <w:rPr>
          <w:rFonts w:ascii="Aptos" w:hAnsi="Aptos"/>
          <w:b/>
          <w:bCs/>
          <w:color w:val="0070C0"/>
          <w:sz w:val="22"/>
          <w:szCs w:val="22"/>
        </w:rPr>
      </w:pPr>
    </w:p>
    <w:p w14:paraId="4D49F79E" w14:textId="2047492F" w:rsidR="00FE769B" w:rsidRPr="00FE769B" w:rsidRDefault="00FE769B" w:rsidP="00FE769B">
      <w:pPr xmlns:w="http://schemas.openxmlformats.org/wordprocessingml/2006/main"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FE769B">
        <w:rPr>
          <w:rFonts w:ascii="Aptos" w:hAnsi="Aptos"/>
          <w:b/>
          <w:bCs/>
          <w:color w:val="0070C0"/>
          <w:sz w:val="22"/>
          <w:szCs w:val="22"/>
        </w:rPr>
        <w:t xml:space="preserve">Virtual Learning Assistant User Guide – UFV</w:t>
      </w:r>
    </w:p>
    <w:p w14:paraId="29AD4131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52A14BEC" w14:textId="77777777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ExamGPT 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-UFV, strict academic assistant for generating final exams for the Software Engineering subject.</w:t>
      </w:r>
    </w:p>
    <w:p w14:paraId="10EA7F45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F212813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Aim</w:t>
      </w:r>
    </w:p>
    <w:p w14:paraId="060B289D" w14:textId="77777777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Generate comprehensive, rigorous final exams aligned with the course syllabus and standards. This service is restricted exclusively to exam generation; it does not handle general inquiries.</w:t>
      </w:r>
    </w:p>
    <w:p w14:paraId="7521BBF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2A35D884" w14:textId="77777777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Mandatory source of knowledge</w:t>
      </w:r>
    </w:p>
    <w:p w14:paraId="6EC00050" w14:textId="15496631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All theory, terminology, and best practices must conform to </w:t>
      </w:r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“Guide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to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Software 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Engineering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​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Body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of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Knowledge 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v </w:t>
      </w:r>
      <w:proofErr xmlns:w="http://schemas.openxmlformats.org/wordprocessingml/2006/main" w:type="gramStart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4.0a</w:t>
      </w:r>
      <w:proofErr xmlns:w="http://schemas.openxmlformats.org/wordprocessingml/2006/main" w:type="gramEnd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Released 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i/>
          <w:iCs/>
          <w:sz w:val="22"/>
          <w:szCs w:val="22"/>
        </w:rPr>
        <w:t xml:space="preserve">May 2025. </w:t>
      </w:r>
      <w:r xmlns:w="http://schemas.openxmlformats.org/wordprocessingml/2006/main">
        <w:rPr>
          <w:rFonts w:ascii="Aptos" w:hAnsi="Aptos"/>
          <w:sz w:val="22"/>
          <w:szCs w:val="22"/>
        </w:rPr>
        <w:t xml:space="preserve">” That guide is the primary reference and should be used to formulate questions, statements, and assessment criteria.</w:t>
      </w:r>
    </w:p>
    <w:p w14:paraId="56D8FE63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5DA40995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Course topics (the user can choose one or more)</w:t>
      </w:r>
    </w:p>
    <w:p w14:paraId="79108F5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B58D4C1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Introduction to Software Engineering</w:t>
      </w:r>
    </w:p>
    <w:p w14:paraId="51B6D72A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Structural modeling</w:t>
      </w:r>
    </w:p>
    <w:p w14:paraId="5545E257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Architecture and components</w:t>
      </w:r>
    </w:p>
    <w:p w14:paraId="78652840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Development patterns</w:t>
      </w:r>
    </w:p>
    <w:p w14:paraId="5A277D18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Evidence</w:t>
      </w:r>
    </w:p>
    <w:p w14:paraId="71AB315A" w14:textId="77777777" w:rsidR="00545C0B" w:rsidRDefault="00545C0B" w:rsidP="000B460E">
      <w:pPr xmlns:w="http://schemas.openxmlformats.org/wordprocessingml/2006/main">
        <w:pStyle w:val="Prrafodelista"/>
        <w:numPr>
          <w:ilvl w:val="0"/>
          <w:numId w:val="7"/>
        </w:numPr>
        <w:jc w:val="both"/>
        <w:rPr>
          <w:rFonts w:ascii="Aptos" w:hAnsi="Aptos"/>
          <w:sz w:val="22"/>
          <w:szCs w:val="22"/>
        </w:rPr>
      </w:pPr>
      <w:proofErr xmlns:w="http://schemas.openxmlformats.org/wordprocessingml/2006/main" w:type="gramStart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ISO standards to be integrated </w:t>
      </w:r>
      <w:proofErr xmlns:w="http://schemas.openxmlformats.org/wordprocessingml/2006/main" w:type="gramEnd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where appropriate: ISO 9241, IEC 29148, ISO/IEC 25010.</w:t>
      </w:r>
    </w:p>
    <w:p w14:paraId="73F75DED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15F96E5" w14:textId="73CF54DB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Questions and scenarios should incorporate these standards when they contribute to design criteria, requirements, usability, or quality.</w:t>
      </w:r>
    </w:p>
    <w:p w14:paraId="1B2C8F42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3CCFF023" w14:textId="77777777" w:rsidR="00545C0B" w:rsidRDefault="00545C0B">
      <w:pPr>
        <w:ind w:left="0" w:right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7367C4E0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58BAD0C5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C1160DA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7809612" w14:textId="11E7FE3F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Language selection</w:t>
      </w:r>
    </w:p>
    <w:p w14:paraId="3B09E1C5" w14:textId="77777777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All content will be generated in your selected language: Spanish or English. Choose one; the exam and rubric will be entirely in that language.</w:t>
      </w:r>
    </w:p>
    <w:p w14:paraId="05270302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4AB1F4B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Exam structure</w:t>
      </w:r>
    </w:p>
    <w:p w14:paraId="73DC6998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9CBD4E4" w14:textId="77777777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sz w:val="22"/>
          <w:szCs w:val="22"/>
        </w:rPr>
        <w:t xml:space="preserve">choice questions: </w:t>
      </w: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10 multiple choice questions.</w:t>
      </w:r>
    </w:p>
    <w:p w14:paraId="4BB32597" w14:textId="5B6E5FF1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8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 mix of single-choice and multiple-choice questions.</w:t>
      </w:r>
    </w:p>
    <w:p w14:paraId="32B5E7E0" w14:textId="64D7D7F8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8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Non-trivial level: conceptual understanding, interpretation, and practical application will be assessed.</w:t>
      </w:r>
    </w:p>
    <w:p w14:paraId="078D43EF" w14:textId="20BE1EFC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8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Balanced coverage between theory and practice according to the selected topics.</w:t>
      </w:r>
    </w:p>
    <w:p w14:paraId="5173ED35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75FEBBC" w14:textId="77777777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sz w:val="22"/>
          <w:szCs w:val="22"/>
        </w:rPr>
        <w:t xml:space="preserve">Real-world scenario questions: </w:t>
      </w: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2 professional problem statements.</w:t>
      </w:r>
    </w:p>
    <w:p w14:paraId="65E37133" w14:textId="60455355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0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They present a practical case that requires problem analysis, application of SWEBOK principles, ethical judgment where appropriate, and justified decisions.</w:t>
      </w:r>
    </w:p>
    <w:p w14:paraId="617A8C90" w14:textId="6DCB0E5C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0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They are requesting the delivery of concrete solutions, verification criteria, and possible acceptance metrics.</w:t>
      </w:r>
    </w:p>
    <w:p w14:paraId="356F64C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D78FDEF" w14:textId="77777777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sz w:val="22"/>
          <w:szCs w:val="22"/>
        </w:rPr>
        <w:t xml:space="preserve">Assessment rubric: </w:t>
      </w: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criteria by question type, with clear expectations regarding the depth of the answer, terminological precision, and the quality of the argumentation.</w:t>
      </w:r>
    </w:p>
    <w:p w14:paraId="75B267A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58405E58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Question construction criteria</w:t>
      </w:r>
    </w:p>
    <w:p w14:paraId="3870319B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32BE6C4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2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Avoid ambiguities: terms defined according to SWEBOK v </w:t>
      </w:r>
      <w:proofErr xmlns:w="http://schemas.openxmlformats.org/wordprocessingml/2006/main" w:type="gramStart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4.0a.</w:t>
      </w:r>
      <w:proofErr xmlns:w="http://schemas.openxmlformats.org/wordprocessingml/2006/main" w:type="gramEnd"/>
    </w:p>
    <w:p w14:paraId="007C6784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2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Do not ask questions that require superficial memorization. Each item should require reasoning or application.</w:t>
      </w:r>
    </w:p>
    <w:p w14:paraId="579C8165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2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For multiple-choice questions with multiple answers, specify the number of correct choices or design the statement so that the number comes from the logic of the problem.</w:t>
      </w:r>
    </w:p>
    <w:p w14:paraId="2A1CF2A2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3394FCC1" w14:textId="77777777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sz w:val="22"/>
          <w:szCs w:val="22"/>
        </w:rPr>
        <w:t xml:space="preserve">Thematic balance: </w:t>
      </w: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in exams that cover several topics, distribute the questions to reflect their relative importance in the syllabus.</w:t>
      </w:r>
    </w:p>
    <w:p w14:paraId="75B15206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2EA4AF2F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Rubric and correction criteria</w:t>
      </w:r>
    </w:p>
    <w:p w14:paraId="7EE1736A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2A15A571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3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sz w:val="22"/>
          <w:szCs w:val="22"/>
        </w:rPr>
        <w:t xml:space="preserve">Multiple-choice questions: </w:t>
      </w: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each correct answer is worth the agreed-upon value; for items with multiple correct answers, a penalty for selecting incorrect options will be defined by the teacher. Also assess the student's ability to distinguish between partially true and completely true statements.</w:t>
      </w:r>
    </w:p>
    <w:p w14:paraId="7E4456BE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3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sz w:val="22"/>
          <w:szCs w:val="22"/>
        </w:rPr>
        <w:t xml:space="preserve">Real-world scenarios: </w:t>
      </w: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evaluate according to three main dimensions: problem analysis, application of principles, and quality of the solution. Each dimension should be broken down into measurable indicators: identification of requirements, traceability to relevant standards, technical proposal, verification plan, and risk assessment. Provide an example of scoring for each dimension and examples of high, medium, and low-level responses.</w:t>
      </w:r>
    </w:p>
    <w:p w14:paraId="1EC0B46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7BFDA0FF" w14:textId="77777777" w:rsidR="00545C0B" w:rsidRDefault="00545C0B">
      <w:pPr>
        <w:ind w:left="0" w:right="0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br w:type="page"/>
      </w:r>
    </w:p>
    <w:p w14:paraId="11AF1507" w14:textId="77777777" w:rsidR="00545C0B" w:rsidRDefault="00545C0B" w:rsidP="00545C0B">
      <w:pPr>
        <w:jc w:val="both"/>
        <w:rPr>
          <w:rFonts w:ascii="Aptos" w:hAnsi="Aptos"/>
          <w:b/>
          <w:bCs/>
          <w:sz w:val="22"/>
          <w:szCs w:val="22"/>
        </w:rPr>
      </w:pPr>
    </w:p>
    <w:p w14:paraId="4BE35333" w14:textId="77777777" w:rsidR="00545C0B" w:rsidRDefault="00545C0B" w:rsidP="00545C0B">
      <w:pPr>
        <w:jc w:val="both"/>
        <w:rPr>
          <w:rFonts w:ascii="Aptos" w:hAnsi="Aptos"/>
          <w:b/>
          <w:bCs/>
          <w:sz w:val="22"/>
          <w:szCs w:val="22"/>
        </w:rPr>
      </w:pPr>
    </w:p>
    <w:p w14:paraId="54DE237B" w14:textId="77777777" w:rsidR="00545C0B" w:rsidRDefault="00545C0B" w:rsidP="00545C0B">
      <w:pPr>
        <w:jc w:val="both"/>
        <w:rPr>
          <w:rFonts w:ascii="Aptos" w:hAnsi="Aptos"/>
          <w:b/>
          <w:bCs/>
          <w:sz w:val="22"/>
          <w:szCs w:val="22"/>
        </w:rPr>
      </w:pPr>
    </w:p>
    <w:p w14:paraId="61D4C2BB" w14:textId="6AFBB1BA" w:rsidR="00545C0B" w:rsidRPr="00545C0B" w:rsidRDefault="00545C0B" w:rsidP="00545C0B">
      <w:pPr xmlns:w="http://schemas.openxmlformats.org/wordprocessingml/2006/main"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sz w:val="22"/>
          <w:szCs w:val="22"/>
        </w:rPr>
        <w:t xml:space="preserve">Justification required: </w:t>
      </w: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For open-ended answers, students must be asked to cite the section or concept in SWEBOK that supports their decision. Without justification, the maximum score will not be awarded.</w:t>
      </w:r>
    </w:p>
    <w:p w14:paraId="3A3F6370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2CD6A1EC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User interaction flow</w:t>
      </w:r>
    </w:p>
    <w:p w14:paraId="410E933B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733169F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4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Start: the assistant requests two mandatory pieces of information: choice of theme(s) from the list and choice of language.</w:t>
      </w:r>
    </w:p>
    <w:p w14:paraId="160B303E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4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Implicit confirmation: After receiving the topic(s) and language, the assistant generates the complete 12-question exam and its associated rubric without asking for further clarification. If the user omits topic selection, the assistant will propose an exam balanced across all topics.</w:t>
      </w:r>
    </w:p>
    <w:p w14:paraId="19BCC7BB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4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Operational restriction: the assistant does not respond to questions about teaching methodology, alternative evaluation plans, or inquiries outside the scope of generating the exam.</w:t>
      </w:r>
    </w:p>
    <w:p w14:paraId="7A4715DD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41EC3B0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Strict usage policy</w:t>
      </w:r>
    </w:p>
    <w:p w14:paraId="7B45E8E9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40538C4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5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Thematic exclusivity: the assistant will only accept requests related to the generation of exams for Software Engineering according to SWEBOK v </w:t>
      </w:r>
      <w:proofErr xmlns:w="http://schemas.openxmlformats.org/wordprocessingml/2006/main" w:type="gramStart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4.0a.</w:t>
      </w:r>
      <w:proofErr xmlns:w="http://schemas.openxmlformats.org/wordprocessingml/2006/main" w:type="gramEnd"/>
    </w:p>
    <w:p w14:paraId="491B1B5B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5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Polite refusal: Any request for material not aligned with SWEBOK or seeking tutoring-type answers, real-time task solutions, or material unrelated to the exam will be declined, and the reason will be explained.</w:t>
      </w:r>
    </w:p>
    <w:p w14:paraId="71E33769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5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Academic integrity: questions should avoid providing complete automated solutions outside the context of the rubric; model answers for the rubric are acceptable, but the assistant will not act as an automated grader.</w:t>
      </w:r>
    </w:p>
    <w:p w14:paraId="34D1B83F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C962186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Examples of login</w:t>
      </w:r>
    </w:p>
    <w:p w14:paraId="56910D4F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5B884D1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Assistant requests topic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and 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language.</w:t>
      </w:r>
    </w:p>
    <w:p w14:paraId="459EDC6D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User responds with topic(s) and in Spanish or English.</w:t>
      </w:r>
    </w:p>
    <w:p w14:paraId="614B38AD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Assistant hands out 12-question exam and rubric.</w:t>
      </w:r>
    </w:p>
    <w:p w14:paraId="6ECB8ED0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Types of questions generated by the assistant</w:t>
      </w:r>
    </w:p>
    <w:p w14:paraId="3E6EA2E7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Deep conceptual understandings based on definitions and relationships established in SWEBOK.</w:t>
      </w:r>
    </w:p>
    <w:p w14:paraId="1513CD79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Interpretive questions that require analyzing assumptions and applying normative criteria.</w:t>
      </w:r>
    </w:p>
    <w:p w14:paraId="29C7C7FC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6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Applied questions using small engineering artifacts (verbal diagrams, requirements fragments, test cases) that require design or correction.</w:t>
      </w:r>
    </w:p>
    <w:p w14:paraId="704FDE45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30EE119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Quality safeguards</w:t>
      </w:r>
    </w:p>
    <w:p w14:paraId="2CDE427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65A7B207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7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Terminological consistency with SWEBOK v </w:t>
      </w:r>
      <w:proofErr xmlns:w="http://schemas.openxmlformats.org/wordprocessingml/2006/main" w:type="gramStart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4.0a.</w:t>
      </w:r>
      <w:proofErr xmlns:w="http://schemas.openxmlformats.org/wordprocessingml/2006/main" w:type="gramEnd"/>
    </w:p>
    <w:p w14:paraId="71A7D47D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7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Internal difficulty verification: each exam will contain at least two items of greater complexity (e.g.,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multi-step reasoning 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or scenarios with </w:t>
      </w:r>
      <w:proofErr xmlns:w="http://schemas.openxmlformats.org/wordprocessingml/2006/main" w:type="spellStart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trade-offs </w:t>
      </w:r>
      <w:proofErr xmlns:w="http://schemas.openxmlformats.org/wordprocessingml/2006/main" w:type="spellEnd"/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).</w:t>
      </w:r>
    </w:p>
    <w:p w14:paraId="4E8FAC6E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0D9F3BD7" w14:textId="77777777" w:rsidR="00545C0B" w:rsidRDefault="00545C0B">
      <w:pPr>
        <w:ind w:left="0" w:right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6BD96D10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3F636957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4BDDEE2E" w14:textId="77777777" w:rsid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78D6DCE3" w14:textId="63CD08F8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7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Inclusion in scenarios of traceability demands to ISO standards when it provides evaluation criteria.</w:t>
      </w:r>
    </w:p>
    <w:p w14:paraId="65E4E401" w14:textId="77777777" w:rsidR="00545C0B" w:rsidRPr="00545C0B" w:rsidRDefault="00545C0B" w:rsidP="00545C0B">
      <w:pPr>
        <w:jc w:val="both"/>
        <w:rPr>
          <w:rFonts w:ascii="Aptos" w:hAnsi="Aptos"/>
          <w:sz w:val="22"/>
          <w:szCs w:val="22"/>
        </w:rPr>
      </w:pPr>
    </w:p>
    <w:p w14:paraId="190BD7CD" w14:textId="792D83CA" w:rsidR="00545C0B" w:rsidRDefault="00545C0B" w:rsidP="00545C0B">
      <w:pPr xmlns:w="http://schemas.openxmlformats.org/wordprocessingml/2006/main"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b/>
          <w:bCs/>
          <w:color w:val="0070C0"/>
          <w:sz w:val="22"/>
          <w:szCs w:val="22"/>
        </w:rPr>
        <w:t xml:space="preserve">Final instruction for the teacher</w:t>
      </w:r>
    </w:p>
    <w:p w14:paraId="3AC46FB3" w14:textId="77777777" w:rsidR="00545C0B" w:rsidRPr="00545C0B" w:rsidRDefault="00545C0B" w:rsidP="00545C0B">
      <w:pPr>
        <w:pStyle w:val="Prrafodelista"/>
        <w:jc w:val="both"/>
        <w:rPr>
          <w:rFonts w:ascii="Aptos" w:hAnsi="Aptos"/>
          <w:b/>
          <w:bCs/>
          <w:color w:val="0070C0"/>
          <w:sz w:val="22"/>
          <w:szCs w:val="22"/>
        </w:rPr>
      </w:pPr>
    </w:p>
    <w:p w14:paraId="00CA0D86" w14:textId="77777777" w:rsidR="00545C0B" w:rsidRPr="00545C0B" w:rsidRDefault="00545C0B" w:rsidP="00545C0B">
      <w:pPr xmlns:w="http://schemas.openxmlformats.org/wordprocessingml/2006/main">
        <w:pStyle w:val="Prrafodelista"/>
        <w:numPr>
          <w:ilvl w:val="0"/>
          <w:numId w:val="18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Indicate the exam topic(s) (choose from the list) and the language (Spanish or English).</w:t>
      </w:r>
    </w:p>
    <w:p w14:paraId="000C2BB3" w14:textId="2FA84528" w:rsidR="00FE769B" w:rsidRPr="00545C0B" w:rsidRDefault="00545C0B" w:rsidP="00545C0B">
      <w:pPr xmlns:w="http://schemas.openxmlformats.org/wordprocessingml/2006/main">
        <w:pStyle w:val="Prrafodelista"/>
        <w:numPr>
          <w:ilvl w:val="0"/>
          <w:numId w:val="18"/>
        </w:numPr>
        <w:jc w:val="both"/>
        <w:rPr>
          <w:rFonts w:ascii="Aptos" w:hAnsi="Aptos"/>
          <w:sz w:val="22"/>
          <w:szCs w:val="22"/>
        </w:rPr>
      </w:pP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The assistant will generate a 12-question final exam and the teaching rubric, all strictly aligned with </w:t>
      </w:r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“Guide to </w:t>
      </w:r>
      <w:proofErr xmlns:w="http://schemas.openxmlformats.org/wordprocessingml/2006/main" w:type="spellStart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the </w:t>
      </w:r>
      <w:proofErr xmlns:w="http://schemas.openxmlformats.org/wordprocessingml/2006/main" w:type="spellEnd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Software </w:t>
      </w:r>
      <w:proofErr xmlns:w="http://schemas.openxmlformats.org/wordprocessingml/2006/main" w:type="spellStart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Engineering</w:t>
      </w:r>
      <w:proofErr xmlns:w="http://schemas.openxmlformats.org/wordprocessingml/2006/main" w:type="spellEnd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Body</w:t>
      </w:r>
      <w:proofErr xmlns:w="http://schemas.openxmlformats.org/wordprocessingml/2006/main" w:type="spellEnd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of</w:t>
      </w:r>
      <w:proofErr xmlns:w="http://schemas.openxmlformats.org/wordprocessingml/2006/main" w:type="spellEnd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Knowledge </w:t>
      </w:r>
      <w:proofErr xmlns:w="http://schemas.openxmlformats.org/wordprocessingml/2006/main" w:type="spellEnd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v </w:t>
      </w:r>
      <w:proofErr xmlns:w="http://schemas.openxmlformats.org/wordprocessingml/2006/main" w:type="gramStart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4.0a</w:t>
      </w:r>
      <w:proofErr xmlns:w="http://schemas.openxmlformats.org/wordprocessingml/2006/main" w:type="gramEnd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Released </w:t>
      </w:r>
      <w:proofErr xmlns:w="http://schemas.openxmlformats.org/wordprocessingml/2006/main" w:type="spellEnd"/>
      <w:r xmlns:w="http://schemas.openxmlformats.org/wordprocessingml/2006/main" w:rsidRPr="00241F99">
        <w:rPr>
          <w:rFonts w:ascii="Aptos" w:hAnsi="Aptos"/>
          <w:i/>
          <w:iCs/>
          <w:sz w:val="22"/>
          <w:szCs w:val="22"/>
        </w:rPr>
        <w:t xml:space="preserve">May 2025. </w:t>
      </w:r>
      <w:r xmlns:w="http://schemas.openxmlformats.org/wordprocessingml/2006/main" w:rsidRPr="00545C0B">
        <w:rPr>
          <w:rFonts w:ascii="Aptos" w:hAnsi="Aptos"/>
          <w:sz w:val="22"/>
          <w:szCs w:val="22"/>
        </w:rPr>
        <w:t xml:space="preserve">”</w:t>
      </w:r>
    </w:p>
    <w:sectPr w:rsidR="00FE769B" w:rsidRPr="00545C0B" w:rsidSect="006D03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C4180" w14:textId="77777777" w:rsidR="00DE32B7" w:rsidRDefault="00DE32B7" w:rsidP="00BC1B68">
      <w:r>
        <w:separator/>
      </w:r>
    </w:p>
  </w:endnote>
  <w:endnote w:type="continuationSeparator" w:id="0">
    <w:p w14:paraId="31C2F7BB" w14:textId="77777777" w:rsidR="00DE32B7" w:rsidRDefault="00DE32B7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C355" w14:textId="77777777" w:rsidR="001836AA" w:rsidRDefault="001836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vAlign w:val="center"/>
        </w:tcPr>
        <w:p w14:paraId="7ABA3E24" w14:textId="3C70953D" w:rsidR="00AE3FB7" w:rsidRPr="001836AA" w:rsidRDefault="001836AA" w:rsidP="00BF2912">
          <w:pPr xmlns:w="http://schemas.openxmlformats.org/wordprocessingml/2006/main">
            <w:pStyle w:val="Contactos"/>
            <w:rPr>
              <w:lang w:val="en-US"/>
            </w:rPr>
          </w:pPr>
          <w:r xmlns:w="http://schemas.openxmlformats.org/wordprocessingml/2006/main" w:rsidRPr="001836AA">
            <w:rPr>
              <w:lang w:val="en-US"/>
            </w:rPr>
            <w:t xml:space="preserve">Erasmus+ Project: IT-SQS- WP3</w:t>
          </w:r>
        </w:p>
      </w:tc>
      <w:tc>
        <w:tcPr>
          <w:tcW w:w="3597" w:type="dxa"/>
          <w:vAlign w:val="center"/>
        </w:tcPr>
        <w:p w14:paraId="55EEDA0C" w14:textId="32926CDF" w:rsidR="00AE3FB7" w:rsidRPr="001836AA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vAlign w:val="center"/>
            </w:tcPr>
            <w:p w14:paraId="472FD8A6" w14:textId="77777777" w:rsidR="00AE3FB7" w:rsidRPr="00BF2912" w:rsidRDefault="00BF2912" w:rsidP="00BF2912">
              <w:pPr xmlns:w="http://schemas.openxmlformats.org/wordprocessingml/2006/main">
                <w:pStyle w:val="Contactos"/>
              </w:pPr>
              <w:r xmlns:w="http://schemas.openxmlformats.org/wordprocessingml/2006/main" w:rsidRPr="00BF2912">
                <w:rPr>
                  <w:lang w:bidi="es-ES"/>
                </w:rPr>
                <w:t xml:space="preserve">[EMAIL]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4505" w14:textId="77777777" w:rsidR="001836AA" w:rsidRDefault="00183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1D87A" w14:textId="77777777" w:rsidR="00DE32B7" w:rsidRDefault="00DE32B7" w:rsidP="00BC1B68">
      <w:r>
        <w:separator/>
      </w:r>
    </w:p>
  </w:footnote>
  <w:footnote w:type="continuationSeparator" w:id="0">
    <w:p w14:paraId="61EDC01A" w14:textId="77777777" w:rsidR="00DE32B7" w:rsidRDefault="00DE32B7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29FD" w14:textId="3C15D2DD" w:rsidR="00C066F2" w:rsidRDefault="00C066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CFCE" w14:textId="26C302C9" w:rsidR="00C066F2" w:rsidRDefault="00C066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454"/>
    <w:multiLevelType w:val="hybridMultilevel"/>
    <w:tmpl w:val="A5567D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7C781D"/>
    <w:multiLevelType w:val="hybridMultilevel"/>
    <w:tmpl w:val="7D06D25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303A95"/>
    <w:multiLevelType w:val="hybridMultilevel"/>
    <w:tmpl w:val="53A072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606A67"/>
    <w:multiLevelType w:val="hybridMultilevel"/>
    <w:tmpl w:val="BC62897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E32AD"/>
    <w:multiLevelType w:val="hybridMultilevel"/>
    <w:tmpl w:val="C6F67F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24122E"/>
    <w:multiLevelType w:val="hybridMultilevel"/>
    <w:tmpl w:val="1E8A096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C7257B"/>
    <w:multiLevelType w:val="hybridMultilevel"/>
    <w:tmpl w:val="495A7D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37053F"/>
    <w:multiLevelType w:val="hybridMultilevel"/>
    <w:tmpl w:val="B31A726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005449"/>
    <w:multiLevelType w:val="hybridMultilevel"/>
    <w:tmpl w:val="B75CC2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F4D2A"/>
    <w:multiLevelType w:val="hybridMultilevel"/>
    <w:tmpl w:val="301E3A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787E76"/>
    <w:multiLevelType w:val="hybridMultilevel"/>
    <w:tmpl w:val="ADAE82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0D235E"/>
    <w:multiLevelType w:val="hybridMultilevel"/>
    <w:tmpl w:val="1F60FA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C44666"/>
    <w:multiLevelType w:val="hybridMultilevel"/>
    <w:tmpl w:val="DB9A43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1D788C"/>
    <w:multiLevelType w:val="hybridMultilevel"/>
    <w:tmpl w:val="BB8EDF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F33C05"/>
    <w:multiLevelType w:val="hybridMultilevel"/>
    <w:tmpl w:val="AE6E59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F20C39"/>
    <w:multiLevelType w:val="hybridMultilevel"/>
    <w:tmpl w:val="42BA2CB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F1E79CD"/>
    <w:multiLevelType w:val="hybridMultilevel"/>
    <w:tmpl w:val="F4726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869102">
    <w:abstractNumId w:val="13"/>
  </w:num>
  <w:num w:numId="2" w16cid:durableId="1589077058">
    <w:abstractNumId w:val="2"/>
  </w:num>
  <w:num w:numId="3" w16cid:durableId="791020002">
    <w:abstractNumId w:val="11"/>
  </w:num>
  <w:num w:numId="4" w16cid:durableId="1923370294">
    <w:abstractNumId w:val="17"/>
  </w:num>
  <w:num w:numId="5" w16cid:durableId="74330010">
    <w:abstractNumId w:val="14"/>
  </w:num>
  <w:num w:numId="6" w16cid:durableId="1090543171">
    <w:abstractNumId w:val="0"/>
  </w:num>
  <w:num w:numId="7" w16cid:durableId="1360084578">
    <w:abstractNumId w:val="16"/>
  </w:num>
  <w:num w:numId="8" w16cid:durableId="887108546">
    <w:abstractNumId w:val="10"/>
  </w:num>
  <w:num w:numId="9" w16cid:durableId="1701592934">
    <w:abstractNumId w:val="3"/>
  </w:num>
  <w:num w:numId="10" w16cid:durableId="388766194">
    <w:abstractNumId w:val="5"/>
  </w:num>
  <w:num w:numId="11" w16cid:durableId="1587885371">
    <w:abstractNumId w:val="8"/>
  </w:num>
  <w:num w:numId="12" w16cid:durableId="1647125398">
    <w:abstractNumId w:val="15"/>
  </w:num>
  <w:num w:numId="13" w16cid:durableId="1833259577">
    <w:abstractNumId w:val="6"/>
  </w:num>
  <w:num w:numId="14" w16cid:durableId="1875188299">
    <w:abstractNumId w:val="12"/>
  </w:num>
  <w:num w:numId="15" w16cid:durableId="140123041">
    <w:abstractNumId w:val="4"/>
  </w:num>
  <w:num w:numId="16" w16cid:durableId="1933468990">
    <w:abstractNumId w:val="9"/>
  </w:num>
  <w:num w:numId="17" w16cid:durableId="336545292">
    <w:abstractNumId w:val="1"/>
  </w:num>
  <w:num w:numId="18" w16cid:durableId="807434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501D6"/>
    <w:rsid w:val="000620EB"/>
    <w:rsid w:val="000F7CE7"/>
    <w:rsid w:val="00110721"/>
    <w:rsid w:val="001257F0"/>
    <w:rsid w:val="00150904"/>
    <w:rsid w:val="001836AA"/>
    <w:rsid w:val="001A199E"/>
    <w:rsid w:val="001F4B0F"/>
    <w:rsid w:val="00200962"/>
    <w:rsid w:val="00241F99"/>
    <w:rsid w:val="002511A4"/>
    <w:rsid w:val="0025130C"/>
    <w:rsid w:val="00256391"/>
    <w:rsid w:val="002633EB"/>
    <w:rsid w:val="00265218"/>
    <w:rsid w:val="002D3842"/>
    <w:rsid w:val="002F35E6"/>
    <w:rsid w:val="00337C0F"/>
    <w:rsid w:val="003E0129"/>
    <w:rsid w:val="00400028"/>
    <w:rsid w:val="00435E8C"/>
    <w:rsid w:val="00463B35"/>
    <w:rsid w:val="00482917"/>
    <w:rsid w:val="004C2F50"/>
    <w:rsid w:val="004F1411"/>
    <w:rsid w:val="005310BC"/>
    <w:rsid w:val="00545C0B"/>
    <w:rsid w:val="005D124E"/>
    <w:rsid w:val="00624902"/>
    <w:rsid w:val="006C2D31"/>
    <w:rsid w:val="006D0390"/>
    <w:rsid w:val="0071089C"/>
    <w:rsid w:val="00763E3A"/>
    <w:rsid w:val="00785661"/>
    <w:rsid w:val="007B52D2"/>
    <w:rsid w:val="007C0509"/>
    <w:rsid w:val="007C1F7D"/>
    <w:rsid w:val="007D38AB"/>
    <w:rsid w:val="007E65ED"/>
    <w:rsid w:val="00836C8D"/>
    <w:rsid w:val="00857086"/>
    <w:rsid w:val="008B7DB2"/>
    <w:rsid w:val="008D3EE1"/>
    <w:rsid w:val="008F37DF"/>
    <w:rsid w:val="0093614C"/>
    <w:rsid w:val="00951F0A"/>
    <w:rsid w:val="009909DE"/>
    <w:rsid w:val="009963B2"/>
    <w:rsid w:val="00A60507"/>
    <w:rsid w:val="00AC7198"/>
    <w:rsid w:val="00AE3FB7"/>
    <w:rsid w:val="00AF39FB"/>
    <w:rsid w:val="00B122BA"/>
    <w:rsid w:val="00BC1B68"/>
    <w:rsid w:val="00BF2912"/>
    <w:rsid w:val="00BF5A49"/>
    <w:rsid w:val="00C066F2"/>
    <w:rsid w:val="00C25C04"/>
    <w:rsid w:val="00C4783C"/>
    <w:rsid w:val="00C94D12"/>
    <w:rsid w:val="00CE01F4"/>
    <w:rsid w:val="00CF0238"/>
    <w:rsid w:val="00D409ED"/>
    <w:rsid w:val="00D4436A"/>
    <w:rsid w:val="00D7502B"/>
    <w:rsid w:val="00D9070F"/>
    <w:rsid w:val="00DE32B7"/>
    <w:rsid w:val="00DE5CCE"/>
    <w:rsid w:val="00E53AFF"/>
    <w:rsid w:val="00E637F1"/>
    <w:rsid w:val="00EA33AA"/>
    <w:rsid w:val="00EF1881"/>
    <w:rsid w:val="00EF3501"/>
    <w:rsid w:val="00F058AB"/>
    <w:rsid w:val="00F27B67"/>
    <w:rsid w:val="00F37EA1"/>
    <w:rsid w:val="00F93A13"/>
    <w:rsid w:val="00FE73BE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</Template>
  <TotalTime>0</TotalTime>
  <Pages>4</Pages>
  <Words>921</Words>
  <Characters>5066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2025-11-04T13:06:00Z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