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04 · Ролевая модель и доступ</w:t>
      </w:r>
    </w:p>
    <w:p>
      <w:r>
        <w:rPr>
          <w:i/>
          <w:color w:val="6B7280"/>
          <w:sz w:val="21"/>
        </w:rPr>
        <w:t>Тонкое разграничение: папка → дашборд → виджет + выбор по пользователю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Роли системы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Что может</w:t>
            </w:r>
          </w:p>
        </w:tc>
      </w:tr>
      <w:tr>
        <w:tc>
          <w:tcPr>
            <w:tcW w:type="dxa" w:w="2268"/>
          </w:tcPr>
          <w:p>
            <w:r/>
            <w:r>
              <w:t>Администратор</w:t>
            </w:r>
          </w:p>
        </w:tc>
        <w:tc>
          <w:tcPr>
            <w:tcW w:type="dxa" w:w="7087"/>
          </w:tcPr>
          <w:p>
            <w:r/>
            <w:r>
              <w:t>Всё: пользователи, права, объекты/папки, настройки, справочники; видит всё без явных грантов</w:t>
            </w:r>
          </w:p>
        </w:tc>
      </w:tr>
      <w:tr>
        <w:tc>
          <w:tcPr>
            <w:tcW w:type="dxa" w:w="2268"/>
          </w:tcPr>
          <w:p>
            <w:r/>
            <w:r>
              <w:t>Модератор</w:t>
            </w:r>
          </w:p>
        </w:tc>
        <w:tc>
          <w:tcPr>
            <w:tcW w:type="dxa" w:w="7087"/>
          </w:tcPr>
          <w:p>
            <w:r/>
            <w:r>
              <w:t>Проверка и публикация; может редактировать формулы; видит всё для проверки</w:t>
            </w:r>
          </w:p>
        </w:tc>
      </w:tr>
      <w:tr>
        <w:tc>
          <w:tcPr>
            <w:tcW w:type="dxa" w:w="2268"/>
          </w:tcPr>
          <w:p>
            <w:r/>
            <w:r>
              <w:t>Старший модератор</w:t>
            </w:r>
          </w:p>
        </w:tc>
        <w:tc>
          <w:tcPr>
            <w:tcW w:type="dxa" w:w="7087"/>
          </w:tcPr>
          <w:p>
            <w:r/>
            <w:r>
              <w:t>Вторая проверка, разрешение спорных случаев, повторное открытие после одобрения</w:t>
            </w:r>
          </w:p>
        </w:tc>
      </w:tr>
      <w:tr>
        <w:tc>
          <w:tcPr>
            <w:tcW w:type="dxa" w:w="2268"/>
          </w:tcPr>
          <w:p>
            <w:r/>
            <w:r>
              <w:t>Автор</w:t>
            </w:r>
          </w:p>
        </w:tc>
        <w:tc>
          <w:tcPr>
            <w:tcW w:type="dxa" w:w="7087"/>
          </w:tcPr>
          <w:p>
            <w:r/>
            <w:r>
              <w:t>Создаёт черновики дашбордов/метрик/формул, отправляет на проверку</w:t>
            </w:r>
          </w:p>
        </w:tc>
      </w:tr>
      <w:tr>
        <w:tc>
          <w:tcPr>
            <w:tcW w:type="dxa" w:w="2268"/>
          </w:tcPr>
          <w:p>
            <w:r/>
            <w:r>
              <w:t>Публикатор</w:t>
            </w:r>
          </w:p>
        </w:tc>
        <w:tc>
          <w:tcPr>
            <w:tcW w:type="dxa" w:w="7087"/>
          </w:tcPr>
          <w:p>
            <w:r/>
            <w:r>
              <w:t>Публикует одобренные дашборды; архивирует опубликованные</w:t>
            </w:r>
          </w:p>
        </w:tc>
      </w:tr>
      <w:tr>
        <w:tc>
          <w:tcPr>
            <w:tcW w:type="dxa" w:w="2268"/>
          </w:tcPr>
          <w:p>
            <w:r/>
            <w:r>
              <w:t>Аналитик</w:t>
            </w:r>
          </w:p>
        </w:tc>
        <w:tc>
          <w:tcPr>
            <w:tcW w:type="dxa" w:w="7087"/>
          </w:tcPr>
          <w:p>
            <w:r/>
            <w:r>
              <w:t>Создаёт метрики/дашборды (по правам), анализирует</w:t>
            </w:r>
          </w:p>
        </w:tc>
      </w:tr>
      <w:tr>
        <w:tc>
          <w:tcPr>
            <w:tcW w:type="dxa" w:w="2268"/>
          </w:tcPr>
          <w:p>
            <w:r/>
            <w:r>
              <w:t>Пользователь</w:t>
            </w:r>
          </w:p>
        </w:tc>
        <w:tc>
          <w:tcPr>
            <w:tcW w:type="dxa" w:w="7087"/>
          </w:tcPr>
          <w:p>
            <w:r/>
            <w:r>
              <w:t>Просмотр разрешённых дашбордов, фильтры, раскрытие значений</w:t>
            </w:r>
          </w:p>
        </w:tc>
      </w:tr>
    </w:tbl>
    <w:p>
      <w:r>
        <w:t>Итоговый список ролей и точные права — предмет уточнения в Q&amp;A (см. открытый вопрос ОВ-04-1).</w:t>
      </w:r>
    </w:p>
    <w:p>
      <w:pPr>
        <w:pStyle w:val="Heading1"/>
      </w:pPr>
      <w:r>
        <w:rPr>
          <w:color w:val="2F5496"/>
        </w:rPr>
        <w:t>Трёхуровневая модель доступа</w:t>
      </w:r>
    </w:p>
    <w:p>
      <w:r>
        <w:t>Доступ выдаётся на трёх уровнях объектов, с наследованием сверху вниз:</w:t>
      </w:r>
    </w:p>
    <w:p>
      <w:pPr>
        <w:pStyle w:val="ListNumber"/>
      </w:pPr>
      <w:r>
        <w:t>Папка документов — верхний уровень.</w:t>
      </w:r>
    </w:p>
    <w:p>
      <w:pPr>
        <w:pStyle w:val="ListNumber"/>
      </w:pPr>
      <w:r>
        <w:t>Дашборд — наследует от папки по умолчанию.</w:t>
      </w:r>
    </w:p>
    <w:p>
      <w:pPr>
        <w:pStyle w:val="ListNumber"/>
      </w:pPr>
      <w:r>
        <w:t>Виджет/блок внутри дашборда — наследует от дашборда; может иметь собственные права.</w:t>
      </w:r>
    </w:p>
    <w:p>
      <w:r>
        <w:t>Каждый виджет имеет собственный список разрешённых ролей/пользователей, независимый от прав дашборда. При отсутствии доступа к виджету показывается плейсхолдер «Нет доступа», а не пустое место.</w:t>
      </w:r>
    </w:p>
    <w:p>
      <w:pPr>
        <w:pStyle w:val="Heading1"/>
      </w:pPr>
      <w:r>
        <w:rPr>
          <w:color w:val="2F5496"/>
        </w:rPr>
        <w:t>Как работает разрешение доступа</w:t>
      </w:r>
    </w:p>
    <w:p>
      <w:pPr>
        <w:pStyle w:val="ListBullet"/>
      </w:pPr>
      <w:r>
        <w:t>Права хранятся как ACL (object_acl) на узлах дерева securable_objects.</w:t>
      </w:r>
    </w:p>
    <w:p>
      <w:pPr>
        <w:pStyle w:val="ListBullet"/>
      </w:pPr>
      <w:r>
        <w:t>Эффект allow/deny; deny приоритетнее allow; наследование можно прерывать на узле.</w:t>
      </w:r>
    </w:p>
    <w:p>
      <w:pPr>
        <w:pStyle w:val="ListBullet"/>
      </w:pPr>
      <w:r>
        <w:t>Субъект — роль или конкретный пользователь.</w:t>
      </w:r>
    </w:p>
    <w:p>
      <w:pPr>
        <w:pStyle w:val="ListBullet"/>
      </w:pPr>
      <w:r>
        <w:t>Разрешение вычисляется рекурсивно (виджет → дашборд → папка) с кэшированием; кэш инвалидируется при смене прав.</w:t>
      </w:r>
    </w:p>
    <w:p>
      <w:pPr>
        <w:pStyle w:val="ListBullet"/>
      </w:pPr>
      <w:r>
        <w:t>Все выдачи данных фильтруются на бэкенде — пользователь физически не получает запрещённое.</w:t>
      </w:r>
    </w:p>
    <w:p>
      <w:pPr>
        <w:pStyle w:val="Heading1"/>
      </w:pPr>
      <w:r>
        <w:rPr>
          <w:color w:val="2F5496"/>
        </w:rPr>
        <w:t>Назначение доступа пользователю</w:t>
      </w:r>
    </w:p>
    <w:p>
      <w:r>
        <w:t>При заведении/редактировании пользователя администратор выбирает из списка доступной информации (папки, дашборды, отдельные виджеты) галочками — что этот пользователь может видеть.</w:t>
      </w:r>
    </w:p>
    <w:p>
      <w:pPr>
        <w:pStyle w:val="ListBullet"/>
      </w:pPr>
      <w:r>
        <w:t>Если объект (дашборд/виджет) добавлен ПОСЛЕ создания пользователя — в панели появляется подсказка администратору и модератору: появилась новая информация и кто ещё не имеет к ней доступа.</w:t>
      </w:r>
    </w:p>
    <w:p>
      <w:pPr>
        <w:pStyle w:val="ListBullet"/>
      </w:pPr>
      <w:r>
        <w:t>Новый виджет без назначенных прав триггерит уведомление ответственным.</w:t>
      </w:r>
    </w:p>
    <w:p>
      <w:pPr>
        <w:pStyle w:val="Heading1"/>
      </w:pPr>
      <w:r>
        <w:rPr>
          <w:color w:val="2F5496"/>
        </w:rPr>
        <w:t>Разделение обязанностей (для формул)</w:t>
      </w:r>
    </w:p>
    <w:p>
      <w:r>
        <w:t>Если модератор сам создал версию формулы, он не может сам её одобрить — требуется другой проверяющий (защита от конфликта интересов).</w:t>
      </w:r>
    </w:p>
    <w:p>
      <w:pPr>
        <w:pStyle w:val="Heading1"/>
      </w:pPr>
      <w:r>
        <w:rPr>
          <w:color w:val="2F5496"/>
        </w:rPr>
        <w:t>Отложено</w:t>
      </w:r>
    </w:p>
    <w:p>
      <w:pPr>
        <w:pStyle w:val="ListBullet"/>
      </w:pPr>
      <w:r>
        <w:t>Row-level доступ — ограничение отдельных строк/значений (например, по подразделению) — вне MVP, до появления оргструктуры подразделений. Технический задел (ABAC-теги) уже заложен в схеме.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