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Направления: группы отчётов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отчётов много, администратор раскладывает их по направлениям — «РЦО», «МАХ», «Статистика услуг». Тогда и в разделе «Дашборды», и в «Моих отчётах» на Главной отчёты сгруппированы по направлениям, а рядом с поиском появляется выбор «все направления», чтобы оставить на экране одну группу. Отчёты, которые ещё не разложены, собраны в группу «Без направления».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 открытого отчёта направление показано значком 🧭 с названием, в быстром поиске (Ctrl+K) — подсказкой рядом с именем отчёта.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— только группа. Доступ к отчётам от него не зависит: в группе вы видите лишь те отчёты, что открыты вам, и число у группы считает только их. Если нужного отчёта нет в группе — значит, доступ к нему не выдан; обратитесь к администратору или автору отчёта.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пропал из своей группы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мог перенести его в другое направление или убрать направление — тогда он в группе «Без направления». Быстрее всего найти его поиском Ctrl+K.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2026-09-30T06:34:02.503Z</dcterms:created>
  <dcterms:modified xsi:type="dcterms:W3CDTF">2026-09-30T06:34:02.504Z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