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01 · Видение и границы проекта</w:t>
      </w:r>
    </w:p>
    <w:p>
      <w:r>
        <w:rPr>
          <w:i/>
          <w:color w:val="6B7280"/>
          <w:sz w:val="21"/>
        </w:rPr>
        <w:t>Зачем система, что она делает и что осознанно вне её границ</w:t>
      </w:r>
    </w:p>
    <w:p>
      <w:r>
        <w:rPr>
          <w:color w:val="6B7280"/>
          <w:sz w:val="18"/>
        </w:rPr>
        <w:t>Проект «Dashboard» (ГБУ «МФЦ ДНР») · универсальная BI-платформа · черновик 2026-07-11</w:t>
      </w:r>
    </w:p>
    <w:p/>
    <w:p>
      <w:pPr>
        <w:pStyle w:val="Heading1"/>
      </w:pPr>
      <w:r>
        <w:rPr>
          <w:color w:val="2F5496"/>
        </w:rPr>
        <w:t>Проблема и цель</w:t>
      </w:r>
    </w:p>
    <w:p>
      <w:r>
        <w:t>Руководителям нужно принимать решения на основе данных, но данные разрознены (файлы, выгрузки), показатели считаются вручную и непрозрачно, а доступ к информации трудно разграничить. Цель — создать гибкую платформу, которая: собирает данные (ручной ввод и загрузка документов), автоматически разбирает документы, позволяет задавать формулы и строить разнообразные интерактивные дашборды, публикует их только после модерации и показывает каждому пользователю строго ту информацию, которую разрешил администратор.</w:t>
      </w:r>
    </w:p>
    <w:p>
      <w:pPr>
        <w:pStyle w:val="Heading1"/>
      </w:pPr>
      <w:r>
        <w:rPr>
          <w:color w:val="2F5496"/>
        </w:rPr>
        <w:t>Что система делает (обзор)</w:t>
      </w:r>
    </w:p>
    <w:p>
      <w:pPr>
        <w:pStyle w:val="ListBullet"/>
      </w:pPr>
      <w:r>
        <w:t>Хранит объекты → папки → документы; разбирает документы и распознаёт таблицы, столбцы и значения.</w:t>
      </w:r>
    </w:p>
    <w:p>
      <w:pPr>
        <w:pStyle w:val="ListBullet"/>
      </w:pPr>
      <w:r>
        <w:t>Позволяет задавать метрики и формулы (в т.ч. между разными документами) с прозрачным расчётом.</w:t>
      </w:r>
    </w:p>
    <w:p>
      <w:pPr>
        <w:pStyle w:val="ListBullet"/>
      </w:pPr>
      <w:r>
        <w:t>Даёт многофункциональный конструктор дашбордов и виджетов с гибкой настройкой.</w:t>
      </w:r>
    </w:p>
    <w:p>
      <w:pPr>
        <w:pStyle w:val="ListBullet"/>
      </w:pPr>
      <w:r>
        <w:t>Выводит дашборды в браузер по ссылке; вход по логину и паролю.</w:t>
      </w:r>
    </w:p>
    <w:p>
      <w:pPr>
        <w:pStyle w:val="ListBullet"/>
      </w:pPr>
      <w:r>
        <w:t>Каждое значение имеет пояснение (тултип при наведении) и раскрытие структуры показателя.</w:t>
      </w:r>
    </w:p>
    <w:p>
      <w:pPr>
        <w:pStyle w:val="ListBullet"/>
      </w:pPr>
      <w:r>
        <w:t>Публикация — только после модерации; ведётся версионность и возможность отката.</w:t>
      </w:r>
    </w:p>
    <w:p>
      <w:pPr>
        <w:pStyle w:val="ListBullet"/>
      </w:pPr>
      <w:r>
        <w:t>Тонкое разграничение доступа: администратор выбирает из списка, что видит каждый пользователь.</w:t>
      </w:r>
    </w:p>
    <w:p>
      <w:pPr>
        <w:pStyle w:val="ListBullet"/>
      </w:pPr>
      <w:r>
        <w:t>Отчёты об использовании (кто, когда, сколько раз смотрел; по дням/неделям/месяцам) и об изменениях.</w:t>
      </w:r>
    </w:p>
    <w:p>
      <w:pPr>
        <w:pStyle w:val="ListBullet"/>
      </w:pPr>
      <w:r>
        <w:t>Аудит всех действий, уведомления, управление пользователями и справочниками.</w:t>
      </w:r>
    </w:p>
    <w:p>
      <w:pPr>
        <w:pStyle w:val="Heading1"/>
      </w:pPr>
      <w:r>
        <w:rPr>
          <w:color w:val="2F5496"/>
        </w:rPr>
        <w:t>Ключевые принципы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</w:rPr>
              <w:t>Принцип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Что означает</w:t>
            </w:r>
          </w:p>
        </w:tc>
      </w:tr>
      <w:tr>
        <w:tc>
          <w:tcPr>
            <w:tcW w:type="dxa" w:w="2268"/>
          </w:tcPr>
          <w:p>
            <w:r/>
            <w:r>
              <w:t>Гибкость</w:t>
            </w:r>
          </w:p>
        </w:tc>
        <w:tc>
          <w:tcPr>
            <w:tcW w:type="dxa" w:w="7087"/>
          </w:tcPr>
          <w:p>
            <w:r/>
            <w:r>
              <w:t>Из одного документа — несколько дашбордов; произвольные объекты/папки/названия</w:t>
            </w:r>
          </w:p>
        </w:tc>
      </w:tr>
      <w:tr>
        <w:tc>
          <w:tcPr>
            <w:tcW w:type="dxa" w:w="2268"/>
          </w:tcPr>
          <w:p>
            <w:r/>
            <w:r>
              <w:t>Прозрачность</w:t>
            </w:r>
          </w:p>
        </w:tc>
        <w:tc>
          <w:tcPr>
            <w:tcW w:type="dxa" w:w="7087"/>
          </w:tcPr>
          <w:p>
            <w:r/>
            <w:r>
              <w:t>Любой показатель раскрывается: формула, источник, владелец, свежесть, достоверность</w:t>
            </w:r>
          </w:p>
        </w:tc>
      </w:tr>
      <w:tr>
        <w:tc>
          <w:tcPr>
            <w:tcW w:type="dxa" w:w="2268"/>
          </w:tcPr>
          <w:p>
            <w:r/>
            <w:r>
              <w:t>Модерация</w:t>
            </w:r>
          </w:p>
        </w:tc>
        <w:tc>
          <w:tcPr>
            <w:tcW w:type="dxa" w:w="7087"/>
          </w:tcPr>
          <w:p>
            <w:r/>
            <w:r>
              <w:t>В эфир попадает только проверенное; версии и откат</w:t>
            </w:r>
          </w:p>
        </w:tc>
      </w:tr>
      <w:tr>
        <w:tc>
          <w:tcPr>
            <w:tcW w:type="dxa" w:w="2268"/>
          </w:tcPr>
          <w:p>
            <w:r/>
            <w:r>
              <w:t>Разграничение</w:t>
            </w:r>
          </w:p>
        </w:tc>
        <w:tc>
          <w:tcPr>
            <w:tcW w:type="dxa" w:w="7087"/>
          </w:tcPr>
          <w:p>
            <w:r/>
            <w:r>
              <w:t>Каждый видит только разрешённое — вплоть до отдельного виджета</w:t>
            </w:r>
          </w:p>
        </w:tc>
      </w:tr>
      <w:tr>
        <w:tc>
          <w:tcPr>
            <w:tcW w:type="dxa" w:w="2268"/>
          </w:tcPr>
          <w:p>
            <w:r/>
            <w:r>
              <w:t>Модульность</w:t>
            </w:r>
          </w:p>
        </w:tc>
        <w:tc>
          <w:tcPr>
            <w:tcW w:type="dxa" w:w="7087"/>
          </w:tcPr>
          <w:p>
            <w:r/>
            <w:r>
              <w:t>Система из независимых модулей; никакого одного большого кода</w:t>
            </w:r>
          </w:p>
        </w:tc>
      </w:tr>
      <w:tr>
        <w:tc>
          <w:tcPr>
            <w:tcW w:type="dxa" w:w="2268"/>
          </w:tcPr>
          <w:p>
            <w:r/>
            <w:r>
              <w:t>Автоматизация</w:t>
            </w:r>
          </w:p>
        </w:tc>
        <w:tc>
          <w:tcPr>
            <w:tcW w:type="dxa" w:w="7087"/>
          </w:tcPr>
          <w:p>
            <w:r/>
            <w:r>
              <w:t>Установка и развёртывание на железе максимально автоматизированы</w:t>
            </w:r>
          </w:p>
        </w:tc>
      </w:tr>
      <w:tr>
        <w:tc>
          <w:tcPr>
            <w:tcW w:type="dxa" w:w="2268"/>
          </w:tcPr>
          <w:p>
            <w:r/>
            <w:r>
              <w:t>Информативность</w:t>
            </w:r>
          </w:p>
        </w:tc>
        <w:tc>
          <w:tcPr>
            <w:tcW w:type="dxa" w:w="7087"/>
          </w:tcPr>
          <w:p>
            <w:r/>
            <w:r>
              <w:t>Админ-панель и дашборды многофункциональны и информативны; у любого показателя — расширенное пояснение</w:t>
            </w:r>
          </w:p>
        </w:tc>
      </w:tr>
    </w:tbl>
    <w:p>
      <w:pPr>
        <w:pStyle w:val="Heading1"/>
      </w:pPr>
      <w:r>
        <w:rPr>
          <w:color w:val="2F5496"/>
        </w:rPr>
        <w:t>В границах MVP</w:t>
      </w:r>
    </w:p>
    <w:p>
      <w:pPr>
        <w:pStyle w:val="ListBullet"/>
      </w:pPr>
      <w:r>
        <w:t>Объекты/папки/документы; загрузка Excel/CSV/PDF/Word; авто-распознавание таблиц и столбцов.</w:t>
      </w:r>
    </w:p>
    <w:p>
      <w:pPr>
        <w:pStyle w:val="ListBullet"/>
      </w:pPr>
      <w:r>
        <w:t>Метрики и формулы (агрегаты, план/факт, сравнение периодов, доля, накопительный итог).</w:t>
      </w:r>
    </w:p>
    <w:p>
      <w:pPr>
        <w:pStyle w:val="ListBullet"/>
      </w:pPr>
      <w:r>
        <w:t>Конструктор дашбордов; базовый набор виджетов; тултипы и раскрытие значений.</w:t>
      </w:r>
    </w:p>
    <w:p>
      <w:pPr>
        <w:pStyle w:val="ListBullet"/>
      </w:pPr>
      <w:r>
        <w:t>Модерация и публикация; версии; тонкий доступ папка→дашборд→виджет + по пользователю.</w:t>
      </w:r>
    </w:p>
    <w:p>
      <w:pPr>
        <w:pStyle w:val="ListBullet"/>
      </w:pPr>
      <w:r>
        <w:t>Отчёты об использовании; уведомления в личном кабинете; аудит; управление пользователями.</w:t>
      </w:r>
    </w:p>
    <w:p>
      <w:pPr>
        <w:pStyle w:val="Heading1"/>
      </w:pPr>
      <w:r>
        <w:rPr>
          <w:color w:val="2F5496"/>
        </w:rPr>
        <w:t>Вне границ (пока)</w:t>
      </w:r>
    </w:p>
    <w:p>
      <w:pPr>
        <w:pStyle w:val="ListBullet"/>
      </w:pPr>
      <w:r>
        <w:t>Row-level доступ по подразделениям/строкам (ABAC) — после появления подразделений.</w:t>
      </w:r>
    </w:p>
    <w:p>
      <w:pPr>
        <w:pStyle w:val="ListBullet"/>
      </w:pPr>
      <w:r>
        <w:t>Внешние авто-коннекторы к БД/API и потоковые данные реального времени.</w:t>
      </w:r>
    </w:p>
    <w:p>
      <w:pPr>
        <w:pStyle w:val="ListBullet"/>
      </w:pPr>
      <w:r>
        <w:t>ИИ-функции (прогноз, аномалии, авто-выводы, ассистент) — ОТКЛОНЕНО решением заказчика (не делаем).</w:t>
      </w:r>
    </w:p>
    <w:p>
      <w:pPr>
        <w:pStyle w:val="ListBullet"/>
      </w:pPr>
      <w:r>
        <w:t>SSO/Active Directory/MFA — на старте достаточно логина и пароля.</w:t>
      </w:r>
    </w:p>
    <w:p>
      <w:pPr>
        <w:pStyle w:val="Heading1"/>
      </w:pPr>
      <w:r>
        <w:rPr>
          <w:color w:val="2F5496"/>
        </w:rPr>
        <w:t>Стейкхолдеры и роли (предварительно)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</w:rPr>
              <w:t>Роль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Задача в системе</w:t>
            </w:r>
          </w:p>
        </w:tc>
      </w:tr>
      <w:tr>
        <w:tc>
          <w:tcPr>
            <w:tcW w:type="dxa" w:w="2268"/>
          </w:tcPr>
          <w:p>
            <w:r/>
            <w:r>
              <w:t>Администратор</w:t>
            </w:r>
          </w:p>
        </w:tc>
        <w:tc>
          <w:tcPr>
            <w:tcW w:type="dxa" w:w="7087"/>
          </w:tcPr>
          <w:p>
            <w:r/>
            <w:r>
              <w:t>Пользователи, права, объекты/папки, настройки, справочники</w:t>
            </w:r>
          </w:p>
        </w:tc>
      </w:tr>
      <w:tr>
        <w:tc>
          <w:tcPr>
            <w:tcW w:type="dxa" w:w="2268"/>
          </w:tcPr>
          <w:p>
            <w:r/>
            <w:r>
              <w:t>Модератор</w:t>
            </w:r>
          </w:p>
        </w:tc>
        <w:tc>
          <w:tcPr>
            <w:tcW w:type="dxa" w:w="7087"/>
          </w:tcPr>
          <w:p>
            <w:r/>
            <w:r>
              <w:t>Проверка и публикация дашбордов, работа с формулами</w:t>
            </w:r>
          </w:p>
        </w:tc>
      </w:tr>
      <w:tr>
        <w:tc>
          <w:tcPr>
            <w:tcW w:type="dxa" w:w="2268"/>
          </w:tcPr>
          <w:p>
            <w:r/>
            <w:r>
              <w:t>Старший модератор</w:t>
            </w:r>
          </w:p>
        </w:tc>
        <w:tc>
          <w:tcPr>
            <w:tcW w:type="dxa" w:w="7087"/>
          </w:tcPr>
          <w:p>
            <w:r/>
            <w:r>
              <w:t>Вторая проверка, разрешение спорных случаев</w:t>
            </w:r>
          </w:p>
        </w:tc>
      </w:tr>
      <w:tr>
        <w:tc>
          <w:tcPr>
            <w:tcW w:type="dxa" w:w="2268"/>
          </w:tcPr>
          <w:p>
            <w:r/>
            <w:r>
              <w:t>Автор/Аналитик</w:t>
            </w:r>
          </w:p>
        </w:tc>
        <w:tc>
          <w:tcPr>
            <w:tcW w:type="dxa" w:w="7087"/>
          </w:tcPr>
          <w:p>
            <w:r/>
            <w:r>
              <w:t>Создание дашбордов, метрик, формул (черновики)</w:t>
            </w:r>
          </w:p>
        </w:tc>
      </w:tr>
      <w:tr>
        <w:tc>
          <w:tcPr>
            <w:tcW w:type="dxa" w:w="2268"/>
          </w:tcPr>
          <w:p>
            <w:r/>
            <w:r>
              <w:t>Публикатор</w:t>
            </w:r>
          </w:p>
        </w:tc>
        <w:tc>
          <w:tcPr>
            <w:tcW w:type="dxa" w:w="7087"/>
          </w:tcPr>
          <w:p>
            <w:r/>
            <w:r>
              <w:t>Финальная публикация одобренного дашборда</w:t>
            </w:r>
          </w:p>
        </w:tc>
      </w:tr>
      <w:tr>
        <w:tc>
          <w:tcPr>
            <w:tcW w:type="dxa" w:w="2268"/>
          </w:tcPr>
          <w:p>
            <w:r/>
            <w:r>
              <w:t>Пользователь</w:t>
            </w:r>
          </w:p>
        </w:tc>
        <w:tc>
          <w:tcPr>
            <w:tcW w:type="dxa" w:w="7087"/>
          </w:tcPr>
          <w:p>
            <w:r/>
            <w:r>
              <w:t>Просмотр разрешённых дашбордов, фильтры, раскрытие значений</w:t>
            </w:r>
          </w:p>
        </w:tc>
      </w:tr>
    </w:tbl>
    <w:p>
      <w:r>
        <w:t>Точный состав ролей и их прав фиксируется в документе 04.</w:t>
      </w:r>
    </w:p>
    <w:p>
      <w:pPr>
        <w:pStyle w:val="Heading1"/>
      </w:pPr>
      <w:r>
        <w:rPr>
          <w:color w:val="2F5496"/>
        </w:rPr>
        <w:t>Критерии успеха</w:t>
      </w:r>
    </w:p>
    <w:p>
      <w:pPr>
        <w:pStyle w:val="ListBullet"/>
      </w:pPr>
      <w:r>
        <w:t>Из загруженного файла за минуты собирается интерактивный дашборд без ручного кодирования.</w:t>
      </w:r>
    </w:p>
    <w:p>
      <w:pPr>
        <w:pStyle w:val="ListBullet"/>
      </w:pPr>
      <w:r>
        <w:t>Любое значение на дашборде можно объяснить (пояснение + формула + источник).</w:t>
      </w:r>
    </w:p>
    <w:p>
      <w:pPr>
        <w:pStyle w:val="ListBullet"/>
      </w:pPr>
      <w:r>
        <w:t>Пользователь гарантированно не видит того, что ему не разрешено.</w:t>
      </w:r>
    </w:p>
    <w:p>
      <w:pPr>
        <w:pStyle w:val="ListBullet"/>
      </w:pPr>
      <w:r>
        <w:t>Публикация проходит только через модерацию; изменения отслеживаются.</w:t>
      </w:r>
    </w:p>
    <w:p>
      <w:pPr>
        <w:pStyle w:val="ListBullet"/>
      </w:pPr>
      <w:r>
        <w:t>Система ставится на железо автоматизированно и работает автономно (on-premise).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