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A2691" w14:textId="6144E1E7"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HCl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Manoa. Briefly, proteins were hydrolyzed in 6N HCl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Thermo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8E026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Std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8E026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8E026C"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581D03C1" w14:textId="3F27D502" w:rsidR="002366E9" w:rsidRDefault="007127BD">
      <w:pPr>
        <w:rPr>
          <w:rFonts w:ascii="Times New Roman" w:hAnsi="Times New Roman" w:cs="Times New Roman"/>
          <w:b/>
        </w:rPr>
      </w:pPr>
      <w:r>
        <w:rPr>
          <w:rFonts w:ascii="Times New Roman" w:hAnsi="Times New Roman" w:cs="Times New Roman"/>
          <w:b/>
        </w:rPr>
        <w:lastRenderedPageBreak/>
        <w:t>2</w:t>
      </w:r>
      <w:r w:rsidR="002366E9" w:rsidRPr="0067150D">
        <w:rPr>
          <w:rFonts w:ascii="Times New Roman" w:hAnsi="Times New Roman" w:cs="Times New Roman"/>
          <w:b/>
        </w:rPr>
        <w:t>. Methods for dynamic factor analysis</w:t>
      </w:r>
    </w:p>
    <w:p w14:paraId="09EC638B" w14:textId="77777777"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ab/>
        <w:t xml:space="preserve">To reduce collinearity among environmental variables and limit the number of models tested, datasets were categorized </w:t>
      </w:r>
      <w:r w:rsidRPr="00BD5BF1">
        <w:rPr>
          <w:rFonts w:ascii="Times New Roman" w:hAnsi="Times New Roman" w:cs="Times New Roman"/>
          <w:i/>
        </w:rPr>
        <w:t>a priori</w:t>
      </w:r>
      <w:r w:rsidRPr="00BD5BF1">
        <w:rPr>
          <w:rFonts w:ascii="Times New Roman" w:hAnsi="Times New Roman" w:cs="Times New Roman"/>
        </w:rPr>
        <w:t xml:space="preserve"> into four main mechanistic processes: climatic condition, surface mixing, sea surface temperature, and upwelling. To reduce the dimensionality of the data associated with each process we used fit a dynamic factor analysis (DFA) model to time series from each driver category to estimate a latent trend (Appendices 1 - 3). DFA is a dimension reduction technique that identifies common processes underlying a set of time series. The underlying model in DFA treats observed data as linear combinations of latent unobservable "trends" which are modeled as a random walk (</w:t>
      </w:r>
      <w:proofErr w:type="spellStart"/>
      <w:r w:rsidRPr="00BD5BF1">
        <w:rPr>
          <w:rFonts w:ascii="Times New Roman" w:hAnsi="Times New Roman" w:cs="Times New Roman"/>
        </w:rPr>
        <w:t>Zuur</w:t>
      </w:r>
      <w:proofErr w:type="spellEnd"/>
      <w:r w:rsidRPr="00BD5BF1">
        <w:rPr>
          <w:rFonts w:ascii="Times New Roman" w:hAnsi="Times New Roman" w:cs="Times New Roman"/>
        </w:rPr>
        <w:t xml:space="preserve"> et al. 2003). Latent variables are weighted based on the portion of temporal variation they explain taking the following form:  </w:t>
      </w:r>
    </w:p>
    <w:p w14:paraId="4CB37A8E"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 xml:space="preserve">(1) </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Z</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D</m:t>
              </m:r>
              <m:r>
                <m:rPr>
                  <m:sty m:val="bi"/>
                </m:rP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oMath>
      </m:oMathPara>
    </w:p>
    <w:p w14:paraId="1C7166C1" w14:textId="77777777" w:rsidR="00BD5BF1" w:rsidRPr="00BD5BF1" w:rsidRDefault="00BD5BF1" w:rsidP="00BD5BF1">
      <w:pPr>
        <w:spacing w:line="480" w:lineRule="auto"/>
        <w:rPr>
          <w:rFonts w:ascii="Times New Roman" w:hAnsi="Times New Roman" w:cs="Times New Roman"/>
          <w:b/>
        </w:rPr>
      </w:pPr>
      <m:oMathPara>
        <m:oMathParaPr>
          <m:jc m:val="left"/>
        </m:oMathParaPr>
        <m:oMath>
          <m:r>
            <w:rPr>
              <w:rFonts w:ascii="Cambria Math" w:hAnsi="Cambria Math" w:cs="Times New Roman"/>
            </w:rPr>
            <m:t>(2)</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t</m:t>
              </m:r>
            </m:sub>
          </m:sSub>
        </m:oMath>
      </m:oMathPara>
    </w:p>
    <w:p w14:paraId="2C49F4D6" w14:textId="0B537298" w:rsidR="00BD5BF1" w:rsidRPr="00BD5BF1" w:rsidRDefault="00BD5BF1" w:rsidP="00BD5BF1">
      <w:pPr>
        <w:spacing w:line="480" w:lineRule="auto"/>
        <w:rPr>
          <w:rFonts w:ascii="Times New Roman" w:hAnsi="Times New Roman" w:cs="Times New Roman"/>
        </w:rPr>
      </w:pPr>
      <w:r w:rsidRPr="00BD5BF1">
        <w:rPr>
          <w:rFonts w:ascii="Times New Roman" w:hAnsi="Times New Roman" w:cs="Times New Roman"/>
        </w:rPr>
        <w:t xml:space="preserve">where </w:t>
      </w:r>
      <w:r w:rsidRPr="00BD5BF1">
        <w:rPr>
          <w:rFonts w:ascii="Times New Roman" w:hAnsi="Times New Roman" w:cs="Times New Roman"/>
          <w:iCs/>
        </w:rPr>
        <w:t>δ</w:t>
      </w:r>
      <w:r w:rsidRPr="00BD5BF1">
        <w:rPr>
          <w:rFonts w:ascii="Times New Roman" w:hAnsi="Times New Roman" w:cs="Times New Roman"/>
          <w:iCs/>
          <w:vertAlign w:val="superscript"/>
        </w:rPr>
        <w:t>15</w:t>
      </w:r>
      <w:r w:rsidRPr="00BD5BF1">
        <w:rPr>
          <w:rFonts w:ascii="Times New Roman" w:hAnsi="Times New Roman" w:cs="Times New Roman"/>
          <w:iCs/>
        </w:rPr>
        <w:t>N</w:t>
      </w:r>
      <w:r w:rsidRPr="00BD5BF1">
        <w:rPr>
          <w:rFonts w:ascii="Times New Roman" w:hAnsi="Times New Roman" w:cs="Times New Roman"/>
          <w:iCs/>
          <w:vertAlign w:val="subscript"/>
        </w:rPr>
        <w:t>source</w:t>
      </w:r>
      <w:r w:rsidRPr="00BD5BF1">
        <w:rPr>
          <w:rFonts w:ascii="Times New Roman" w:hAnsi="Times New Roman" w:cs="Times New Roman"/>
          <w:iCs/>
        </w:rPr>
        <w:t xml:space="preserve">, and additional environmental variables (Table 1-3) were natural log transformed and then </w:t>
      </w:r>
      <w:proofErr w:type="spellStart"/>
      <w:r w:rsidRPr="00BD5BF1">
        <w:rPr>
          <w:rFonts w:ascii="Times New Roman" w:hAnsi="Times New Roman" w:cs="Times New Roman"/>
          <w:iCs/>
        </w:rPr>
        <w:t>standardized.The</w:t>
      </w:r>
      <w:proofErr w:type="spellEnd"/>
      <w:r w:rsidRPr="00BD5BF1">
        <w:rPr>
          <w:rFonts w:ascii="Times New Roman" w:hAnsi="Times New Roman" w:cs="Times New Roman"/>
          <w:iCs/>
        </w:rPr>
        <w:t xml:space="preserve"> observed data </w:t>
      </w:r>
      <w:proofErr w:type="spellStart"/>
      <w:r w:rsidRPr="00BD5BF1">
        <w:rPr>
          <w:rFonts w:ascii="Times New Roman" w:hAnsi="Times New Roman" w:cs="Times New Roman"/>
          <w:b/>
          <w:iCs/>
        </w:rPr>
        <w:t>y</w:t>
      </w:r>
      <w:r w:rsidRPr="00BD5BF1">
        <w:rPr>
          <w:rFonts w:ascii="Times New Roman" w:hAnsi="Times New Roman" w:cs="Times New Roman"/>
          <w:b/>
          <w:i/>
          <w:iCs/>
          <w:vertAlign w:val="subscript"/>
        </w:rPr>
        <w:t>t</w:t>
      </w:r>
      <w:proofErr w:type="spellEnd"/>
      <w:r w:rsidRPr="00BD5BF1">
        <w:rPr>
          <w:rFonts w:ascii="Times New Roman" w:hAnsi="Times New Roman" w:cs="Times New Roman"/>
          <w:iCs/>
        </w:rPr>
        <w:t xml:space="preserve"> are modeled as combinations of latent trends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iCs/>
        </w:rPr>
        <w:t xml:space="preserve"> at time </w:t>
      </w:r>
      <w:r w:rsidRPr="00BD5BF1">
        <w:rPr>
          <w:rFonts w:ascii="Times New Roman" w:hAnsi="Times New Roman" w:cs="Times New Roman"/>
          <w:i/>
          <w:iCs/>
        </w:rPr>
        <w:t xml:space="preserve">t </w:t>
      </w:r>
      <w:r w:rsidRPr="00BD5BF1">
        <w:rPr>
          <w:rFonts w:ascii="Times New Roman" w:hAnsi="Times New Roman" w:cs="Times New Roman"/>
          <w:iCs/>
        </w:rPr>
        <w:t xml:space="preserve">(the dimensions of </w:t>
      </w:r>
      <w:r w:rsidRPr="00BD5BF1">
        <w:rPr>
          <w:rFonts w:ascii="Times New Roman" w:hAnsi="Times New Roman" w:cs="Times New Roman"/>
          <w:b/>
          <w:iCs/>
        </w:rPr>
        <w:t xml:space="preserve"> </w:t>
      </w:r>
      <w:proofErr w:type="spellStart"/>
      <w:r w:rsidRPr="00BD5BF1">
        <w:rPr>
          <w:rFonts w:ascii="Times New Roman" w:hAnsi="Times New Roman" w:cs="Times New Roman"/>
          <w:b/>
          <w:iCs/>
        </w:rPr>
        <w:t>x</w:t>
      </w:r>
      <w:r w:rsidRPr="00BD5BF1">
        <w:rPr>
          <w:rFonts w:ascii="Times New Roman" w:hAnsi="Times New Roman" w:cs="Times New Roman"/>
          <w:iCs/>
          <w:vertAlign w:val="subscript"/>
        </w:rPr>
        <w:t>t</w:t>
      </w:r>
      <w:proofErr w:type="spellEnd"/>
      <w:r w:rsidRPr="00BD5BF1">
        <w:rPr>
          <w:rFonts w:ascii="Times New Roman" w:hAnsi="Times New Roman" w:cs="Times New Roman"/>
          <w:b/>
          <w:iCs/>
        </w:rPr>
        <w:t xml:space="preserve"> </w:t>
      </w:r>
      <w:r w:rsidRPr="00BD5BF1">
        <w:rPr>
          <w:rFonts w:ascii="Times New Roman" w:hAnsi="Times New Roman" w:cs="Times New Roman"/>
          <w:iCs/>
        </w:rPr>
        <w:t>matching the number of states) and factor loadings (</w:t>
      </w:r>
      <w:r w:rsidRPr="00BD5BF1">
        <w:rPr>
          <w:rFonts w:ascii="Times New Roman" w:hAnsi="Times New Roman" w:cs="Times New Roman"/>
          <w:b/>
          <w:iCs/>
        </w:rPr>
        <w:t>Z</w:t>
      </w:r>
      <w:r w:rsidRPr="00BD5BF1">
        <w:rPr>
          <w:rFonts w:ascii="Times New Roman" w:hAnsi="Times New Roman" w:cs="Times New Roman"/>
          <w:iCs/>
        </w:rPr>
        <w:t xml:space="preserve">) at time </w:t>
      </w:r>
      <w:r w:rsidRPr="00BD5BF1">
        <w:rPr>
          <w:rFonts w:ascii="Times New Roman" w:hAnsi="Times New Roman" w:cs="Times New Roman"/>
          <w:i/>
          <w:iCs/>
        </w:rPr>
        <w:t>t</w:t>
      </w:r>
      <w:r w:rsidRPr="00BD5BF1">
        <w:rPr>
          <w:rFonts w:ascii="Times New Roman" w:hAnsi="Times New Roman" w:cs="Times New Roman"/>
          <w:iCs/>
        </w:rPr>
        <w:t xml:space="preserve">, in addition to optional covariates (observed variables </w:t>
      </w:r>
      <w:r w:rsidRPr="00BD5BF1">
        <w:rPr>
          <w:rFonts w:ascii="Times New Roman" w:hAnsi="Times New Roman" w:cs="Times New Roman"/>
          <w:b/>
          <w:iCs/>
        </w:rPr>
        <w:t>d</w:t>
      </w:r>
      <w:r w:rsidRPr="00BD5BF1">
        <w:rPr>
          <w:rFonts w:ascii="Times New Roman" w:hAnsi="Times New Roman" w:cs="Times New Roman"/>
          <w:iCs/>
          <w:vertAlign w:val="subscript"/>
        </w:rPr>
        <w:t>t</w:t>
      </w:r>
      <w:r w:rsidRPr="00BD5BF1">
        <w:rPr>
          <w:rFonts w:ascii="Times New Roman" w:hAnsi="Times New Roman" w:cs="Times New Roman"/>
          <w:iCs/>
        </w:rPr>
        <w:t xml:space="preserve"> and estimated coefficients </w:t>
      </w:r>
      <w:r w:rsidRPr="00BD5BF1">
        <w:rPr>
          <w:rFonts w:ascii="Times New Roman" w:hAnsi="Times New Roman" w:cs="Times New Roman"/>
          <w:b/>
          <w:iCs/>
        </w:rPr>
        <w:t>D</w:t>
      </w:r>
      <w:r w:rsidRPr="00BD5BF1">
        <w:rPr>
          <w:rFonts w:ascii="Times New Roman" w:hAnsi="Times New Roman" w:cs="Times New Roman"/>
          <w:iCs/>
        </w:rPr>
        <w:t>) plus random observation error (</w:t>
      </w:r>
      <w:proofErr w:type="spellStart"/>
      <w:r w:rsidRPr="00BD5BF1">
        <w:rPr>
          <w:rFonts w:ascii="Times New Roman" w:hAnsi="Times New Roman" w:cs="Times New Roman"/>
          <w:b/>
          <w:iCs/>
        </w:rPr>
        <w:t>v</w:t>
      </w:r>
      <w:r w:rsidRPr="00BD5BF1">
        <w:rPr>
          <w:rFonts w:ascii="Times New Roman" w:hAnsi="Times New Roman" w:cs="Times New Roman"/>
          <w:b/>
          <w:iCs/>
          <w:vertAlign w:val="subscript"/>
        </w:rPr>
        <w:t>t</w:t>
      </w:r>
      <w:proofErr w:type="spellEnd"/>
      <w:r w:rsidRPr="00BD5BF1">
        <w:rPr>
          <w:rFonts w:ascii="Times New Roman" w:hAnsi="Times New Roman" w:cs="Times New Roman"/>
          <w:iCs/>
        </w:rPr>
        <w:t xml:space="preserve">) which are multivariate normal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t</m:t>
            </m:r>
          </m:sub>
        </m:sSub>
        <m:r>
          <m:rPr>
            <m:sty m:val="bi"/>
          </m:rPr>
          <w:rPr>
            <w:rFonts w:ascii="Cambria Math" w:hAnsi="Cambria Math" w:cs="Times New Roman"/>
          </w:rPr>
          <m:t>~MVN(0,R)</m:t>
        </m:r>
      </m:oMath>
      <w:r w:rsidRPr="00BD5BF1">
        <w:rPr>
          <w:rFonts w:ascii="Times New Roman" w:hAnsi="Times New Roman" w:cs="Times New Roman"/>
          <w:iCs/>
        </w:rPr>
        <w:t>.</w:t>
      </w:r>
      <w:r w:rsidRPr="00BD5BF1">
        <w:rPr>
          <w:rFonts w:ascii="Times New Roman" w:hAnsi="Times New Roman" w:cs="Times New Roman"/>
        </w:rPr>
        <w:t xml:space="preserve"> DFA is commonly applied to multivariate time series problems in fisheries and ecology and has been used to identify patterns of oceanographic variability that drive Pacific salmon stocks (</w:t>
      </w:r>
      <w:proofErr w:type="spellStart"/>
      <w:r w:rsidRPr="00BD5BF1">
        <w:rPr>
          <w:rFonts w:ascii="Times New Roman" w:hAnsi="Times New Roman" w:cs="Times New Roman"/>
        </w:rPr>
        <w:t>Stachura</w:t>
      </w:r>
      <w:proofErr w:type="spellEnd"/>
      <w:r w:rsidRPr="00BD5BF1">
        <w:rPr>
          <w:rFonts w:ascii="Times New Roman" w:hAnsi="Times New Roman" w:cs="Times New Roman"/>
        </w:rPr>
        <w:t xml:space="preserve"> et al. 2014), and environmental drivers and stock structure of Chinook salmon (Jorgenson et al. 2016, </w:t>
      </w:r>
      <w:proofErr w:type="spellStart"/>
      <w:r w:rsidRPr="00BD5BF1">
        <w:rPr>
          <w:rFonts w:ascii="Times New Roman" w:hAnsi="Times New Roman" w:cs="Times New Roman"/>
        </w:rPr>
        <w:t>Ohlbereger</w:t>
      </w:r>
      <w:proofErr w:type="spellEnd"/>
      <w:r w:rsidRPr="00BD5BF1">
        <w:rPr>
          <w:rFonts w:ascii="Times New Roman" w:hAnsi="Times New Roman" w:cs="Times New Roman"/>
        </w:rPr>
        <w:t xml:space="preserve"> et al. 2016). Often, a question of DFA is to identify how many latent trends are supported for a particular dataset, and model selection methods are used to compare alternative model structures. Because we were interested in using DFA to generate indices of the environmental data, however, we limited the scope of our DFA models to just having one latent trend. We fit one </w:t>
      </w:r>
      <w:r w:rsidRPr="00BD5BF1">
        <w:rPr>
          <w:rFonts w:ascii="Times New Roman" w:hAnsi="Times New Roman" w:cs="Times New Roman"/>
        </w:rPr>
        <w:lastRenderedPageBreak/>
        <w:t xml:space="preserve">DFA to the climatic drivers (which are shared across regions) and separate region-specific DFAs to data for sea surface temperature, upwelling, and surface mixing. </w:t>
      </w:r>
    </w:p>
    <w:p w14:paraId="474A5EAE" w14:textId="77777777" w:rsidR="002B78C7" w:rsidRDefault="002B78C7">
      <w:pPr>
        <w:rPr>
          <w:rFonts w:ascii="Times New Roman" w:hAnsi="Times New Roman" w:cs="Times New Roman"/>
          <w:b/>
        </w:rPr>
      </w:pPr>
      <w:r>
        <w:rPr>
          <w:rFonts w:ascii="Times New Roman" w:hAnsi="Times New Roman" w:cs="Times New Roman"/>
          <w:b/>
        </w:rPr>
        <w:br w:type="page"/>
      </w:r>
    </w:p>
    <w:p w14:paraId="17F51AB6" w14:textId="6CBD1D3E" w:rsidR="00B061D3" w:rsidRPr="00B061D3" w:rsidRDefault="007127BD" w:rsidP="00B061D3">
      <w:pPr>
        <w:rPr>
          <w:rFonts w:ascii="Times New Roman" w:hAnsi="Times New Roman" w:cs="Times New Roman"/>
        </w:rPr>
      </w:pPr>
      <w:r>
        <w:rPr>
          <w:rFonts w:ascii="Times New Roman" w:hAnsi="Times New Roman" w:cs="Times New Roman"/>
          <w:b/>
        </w:rPr>
        <w:lastRenderedPageBreak/>
        <w:t>3</w:t>
      </w:r>
      <w:r w:rsidR="002366E9" w:rsidRPr="00B061D3">
        <w:rPr>
          <w:rFonts w:ascii="Times New Roman" w:hAnsi="Times New Roman" w:cs="Times New Roman"/>
          <w:b/>
        </w:rPr>
        <w:t>. Methods for</w:t>
      </w:r>
      <w:r w:rsidR="00B061D3" w:rsidRPr="00B061D3">
        <w:rPr>
          <w:rFonts w:ascii="Times New Roman" w:hAnsi="Times New Roman" w:cs="Times New Roman"/>
          <w:b/>
        </w:rPr>
        <w:t xml:space="preserve"> Multivariate Autoregressive State-Space (MARSS) Model</w:t>
      </w:r>
      <w:r w:rsidR="002366E9" w:rsidRPr="00B061D3">
        <w:rPr>
          <w:rFonts w:ascii="Times New Roman" w:hAnsi="Times New Roman" w:cs="Times New Roman"/>
          <w:b/>
        </w:rPr>
        <w:t xml:space="preserve"> </w:t>
      </w:r>
    </w:p>
    <w:p w14:paraId="310E7A35" w14:textId="42418124" w:rsidR="00B061D3" w:rsidRPr="00B061D3" w:rsidRDefault="00B061D3" w:rsidP="0048623A">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 xml:space="preserve">Harbor seal datasets and herring biomass were collected by stock (n = 7 and n = 20, respectively) but did not have observations for every for every year (Figure S1 and Figure S2). In order to get total population and total biomass estimates for these species for each year two MARSS models were fit to the data, one for each species, to estimate population and biomass for each year for each for each stock.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sidR="0048623A">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sidR="0048623A">
        <w:rPr>
          <w:rFonts w:ascii="Times New Roman" w:hAnsi="Times New Roman" w:cs="Times New Roman"/>
        </w:rPr>
        <w:t>, thus assuming they vary across stocks</w:t>
      </w:r>
      <w:r w:rsidRPr="00B061D3">
        <w:rPr>
          <w:rFonts w:ascii="Times New Roman" w:hAnsi="Times New Roman" w:cs="Times New Roman"/>
        </w:rPr>
        <w:t xml:space="preserve">. Model states </w:t>
      </w:r>
      <w:r w:rsidR="0048623A">
        <w:rPr>
          <w:rFonts w:ascii="Times New Roman" w:hAnsi="Times New Roman" w:cs="Times New Roman"/>
        </w:rPr>
        <w:t xml:space="preserve">(Figure S3 and S4) </w:t>
      </w:r>
      <w:r w:rsidRPr="00B061D3">
        <w:rPr>
          <w:rFonts w:ascii="Times New Roman" w:hAnsi="Times New Roman" w:cs="Times New Roman"/>
        </w:rPr>
        <w:t>were summed across years for total biomass/population size</w:t>
      </w:r>
      <w:r w:rsidR="0048623A">
        <w:rPr>
          <w:rFonts w:ascii="Times New Roman" w:hAnsi="Times New Roman" w:cs="Times New Roman"/>
        </w:rPr>
        <w:t xml:space="preserve"> estimates. </w:t>
      </w:r>
      <w:r w:rsidR="009B40F2">
        <w:rPr>
          <w:rFonts w:ascii="Times New Roman" w:hAnsi="Times New Roman" w:cs="Times New Roman"/>
        </w:rPr>
        <w:t>Harbor seal data has not been collected since 2000 and we assumed the population has remained constant from 2000-2010.</w:t>
      </w:r>
    </w:p>
    <w:p w14:paraId="7427FF43" w14:textId="1372FEAD" w:rsidR="002366E9" w:rsidRDefault="002366E9">
      <w:pPr>
        <w:rPr>
          <w:rFonts w:ascii="Times New Roman" w:hAnsi="Times New Roman" w:cs="Times New Roman"/>
          <w:b/>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4821E8">
          <w:pgSz w:w="12240" w:h="15840"/>
          <w:pgMar w:top="1440" w:right="1440" w:bottom="1440" w:left="1440" w:header="720" w:footer="720" w:gutter="0"/>
          <w:cols w:space="720"/>
          <w:docGrid w:linePitch="360"/>
        </w:sectPr>
      </w:pPr>
    </w:p>
    <w:p w14:paraId="4BBC05F6" w14:textId="77777777" w:rsidR="006D29E7" w:rsidRDefault="006D29E7">
      <w:pPr>
        <w:rPr>
          <w:rFonts w:ascii="Times New Roman" w:hAnsi="Times New Roman" w:cs="Times New Roman"/>
          <w:b/>
        </w:rPr>
      </w:pPr>
    </w:p>
    <w:p w14:paraId="28D6727E" w14:textId="13B44192" w:rsidR="009E3470" w:rsidRPr="00097019" w:rsidRDefault="00D12F12" w:rsidP="009E3470">
      <w:pPr>
        <w:rPr>
          <w:rFonts w:ascii="Times New Roman" w:hAnsi="Times New Roman" w:cs="Times New Roman"/>
        </w:rPr>
      </w:pPr>
      <w:r w:rsidRPr="00097019">
        <w:rPr>
          <w:rFonts w:ascii="Times New Roman" w:hAnsi="Times New Roman" w:cs="Times New Roman"/>
          <w:b/>
        </w:rPr>
        <w:t>Table S</w:t>
      </w:r>
      <w:r w:rsidR="00346146">
        <w:rPr>
          <w:rFonts w:ascii="Times New Roman" w:hAnsi="Times New Roman" w:cs="Times New Roman"/>
          <w:b/>
        </w:rPr>
        <w:t>1</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6"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7"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B9AD698"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8"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9" w:history="1">
              <w:r w:rsidRPr="00736328">
                <w:rPr>
                  <w:rStyle w:val="Hyperlink"/>
                  <w:rFonts w:ascii="Times New Roman" w:hAnsi="Times New Roman" w:cs="Times New Roman"/>
                  <w:sz w:val="20"/>
                  <w:szCs w:val="20"/>
                </w:rPr>
                <w:t>NP</w:t>
              </w:r>
              <w:r w:rsidRPr="00736328">
                <w:rPr>
                  <w:rStyle w:val="Hyperlink"/>
                  <w:rFonts w:ascii="Times New Roman" w:hAnsi="Times New Roman" w:cs="Times New Roman"/>
                  <w:sz w:val="20"/>
                  <w:szCs w:val="20"/>
                </w:rPr>
                <w:t>G</w:t>
              </w:r>
              <w:r w:rsidRPr="00736328">
                <w:rPr>
                  <w:rStyle w:val="Hyperlink"/>
                  <w:rFonts w:ascii="Times New Roman" w:hAnsi="Times New Roman" w:cs="Times New Roman"/>
                  <w:sz w:val="20"/>
                  <w:szCs w:val="20"/>
                </w:rPr>
                <w:t>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r>
              <w:rPr>
                <w:rFonts w:ascii="Times New Roman" w:hAnsi="Times New Roman" w:cs="Times New Roman"/>
                <w:sz w:val="20"/>
                <w:szCs w:val="20"/>
              </w:rPr>
              <w:t xml:space="preserve">NOAA/ESRL </w:t>
            </w:r>
            <w:r>
              <w:rPr>
                <w:rFonts w:ascii="Times New Roman" w:hAnsi="Times New Roman" w:cs="Times New Roman"/>
                <w:sz w:val="20"/>
                <w:szCs w:val="20"/>
              </w:rPr>
              <w:t>(</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10" w:history="1">
              <w:r w:rsidRPr="00736328">
                <w:rPr>
                  <w:rStyle w:val="Hyperlink"/>
                  <w:rFonts w:ascii="Times New Roman" w:hAnsi="Times New Roman" w:cs="Times New Roman"/>
                  <w:sz w:val="20"/>
                  <w:szCs w:val="20"/>
                </w:rPr>
                <w:t>M</w:t>
              </w:r>
              <w:r w:rsidRPr="00736328">
                <w:rPr>
                  <w:rStyle w:val="Hyperlink"/>
                  <w:rFonts w:ascii="Times New Roman" w:hAnsi="Times New Roman" w:cs="Times New Roman"/>
                  <w:sz w:val="20"/>
                  <w:szCs w:val="20"/>
                </w:rPr>
                <w:t>E</w:t>
              </w:r>
              <w:r w:rsidRPr="00736328">
                <w:rPr>
                  <w:rStyle w:val="Hyperlink"/>
                  <w:rFonts w:ascii="Times New Roman" w:hAnsi="Times New Roman" w:cs="Times New Roman"/>
                  <w:sz w:val="20"/>
                  <w:szCs w:val="20"/>
                </w:rPr>
                <w:t>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5A95D74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11" w:history="1">
              <w:r w:rsidRPr="00736328">
                <w:rPr>
                  <w:rStyle w:val="Hyperlink"/>
                  <w:rFonts w:ascii="Times New Roman" w:hAnsi="Times New Roman" w:cs="Times New Roman"/>
                  <w:sz w:val="20"/>
                  <w:szCs w:val="20"/>
                </w:rPr>
                <w:t>P</w:t>
              </w:r>
              <w:r w:rsidRPr="00736328">
                <w:rPr>
                  <w:rStyle w:val="Hyperlink"/>
                  <w:rFonts w:ascii="Times New Roman" w:hAnsi="Times New Roman" w:cs="Times New Roman"/>
                  <w:sz w:val="20"/>
                  <w:szCs w:val="20"/>
                </w:rPr>
                <w:t>D</w:t>
              </w:r>
              <w:r w:rsidRPr="00736328">
                <w:rPr>
                  <w:rStyle w:val="Hyperlink"/>
                  <w:rFonts w:ascii="Times New Roman" w:hAnsi="Times New Roman" w:cs="Times New Roman"/>
                  <w:sz w:val="20"/>
                  <w:szCs w:val="20"/>
                </w:rPr>
                <w:t>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11843DF0" w14:textId="053E3C06" w:rsidR="007D3271" w:rsidRDefault="009B40F2" w:rsidP="00F9005D">
      <w:pPr>
        <w:rPr>
          <w:rFonts w:ascii="Times New Roman" w:hAnsi="Times New Roman" w:cs="Times New Roman"/>
          <w:bCs/>
        </w:rPr>
      </w:pPr>
      <w:r>
        <w:rPr>
          <w:rFonts w:ascii="Times New Roman" w:hAnsi="Times New Roman" w:cs="Times New Roman"/>
          <w:b/>
        </w:rPr>
        <w:t>Table S</w:t>
      </w:r>
      <w:r w:rsidR="00346146">
        <w:rPr>
          <w:rFonts w:ascii="Times New Roman" w:hAnsi="Times New Roman" w:cs="Times New Roman"/>
          <w:b/>
        </w:rPr>
        <w:t>2</w:t>
      </w:r>
      <w:r>
        <w:rPr>
          <w:rFonts w:ascii="Times New Roman" w:hAnsi="Times New Roman" w:cs="Times New Roman"/>
          <w:b/>
        </w:rPr>
        <w:t xml:space="preserve">:  </w:t>
      </w:r>
      <w:r w:rsidR="00F9005D">
        <w:rPr>
          <w:rFonts w:ascii="Times New Roman" w:hAnsi="Times New Roman" w:cs="Times New Roman"/>
        </w:rPr>
        <w:t xml:space="preserve">Covariates used to test </w:t>
      </w:r>
      <w:r w:rsidR="00F9005D">
        <w:rPr>
          <w:rFonts w:ascii="Times New Roman" w:hAnsi="Times New Roman" w:cs="Times New Roman"/>
        </w:rPr>
        <w:t xml:space="preserve">prey availability </w:t>
      </w:r>
      <w:r w:rsidR="00F9005D">
        <w:rPr>
          <w:rFonts w:ascii="Times New Roman" w:hAnsi="Times New Roman" w:cs="Times New Roman"/>
        </w:rPr>
        <w:t>as a bottom-up driver of harbor seal trophic ecology. Total number of models tested = 5</w:t>
      </w:r>
      <w:r w:rsidR="00F9005D">
        <w:rPr>
          <w:rFonts w:ascii="Times New Roman" w:hAnsi="Times New Roman" w:cs="Times New Roman"/>
        </w:rPr>
        <w:t>9</w:t>
      </w:r>
      <w:r w:rsidR="00F9005D">
        <w:rPr>
          <w:rFonts w:ascii="Times New Roman" w:hAnsi="Times New Roman" w:cs="Times New Roman"/>
        </w:rPr>
        <w:t>.</w:t>
      </w:r>
    </w:p>
    <w:p w14:paraId="1C0F19DC" w14:textId="77777777" w:rsidR="009B40F2" w:rsidRDefault="009B40F2" w:rsidP="007D3271">
      <w:pPr>
        <w:rPr>
          <w:rFonts w:ascii="Times New Roman" w:hAnsi="Times New Roman" w:cs="Times New Roman"/>
          <w:bCs/>
        </w:rPr>
      </w:pPr>
    </w:p>
    <w:p w14:paraId="0A5FD694" w14:textId="77777777" w:rsidR="009B40F2" w:rsidRDefault="009B40F2" w:rsidP="009B40F2">
      <w:pPr>
        <w:rPr>
          <w:rFonts w:ascii="Times New Roman" w:hAnsi="Times New Roman" w:cs="Times New Roman"/>
        </w:rPr>
      </w:pPr>
    </w:p>
    <w:tbl>
      <w:tblPr>
        <w:tblStyle w:val="TableGrid"/>
        <w:tblpPr w:leftFromText="180" w:rightFromText="180" w:vertAnchor="text" w:horzAnchor="margin" w:tblpY="-22"/>
        <w:tblW w:w="12960" w:type="dxa"/>
        <w:tblLayout w:type="fixed"/>
        <w:tblLook w:val="04A0" w:firstRow="1" w:lastRow="0" w:firstColumn="1" w:lastColumn="0" w:noHBand="0" w:noVBand="1"/>
      </w:tblPr>
      <w:tblGrid>
        <w:gridCol w:w="2250"/>
        <w:gridCol w:w="5490"/>
        <w:gridCol w:w="1350"/>
        <w:gridCol w:w="3870"/>
      </w:tblGrid>
      <w:tr w:rsidR="00B17FD8" w14:paraId="04AA699D" w14:textId="77777777" w:rsidTr="00F9005D">
        <w:trPr>
          <w:trHeight w:val="460"/>
        </w:trPr>
        <w:tc>
          <w:tcPr>
            <w:tcW w:w="2250" w:type="dxa"/>
            <w:tcBorders>
              <w:top w:val="single" w:sz="8" w:space="0" w:color="auto"/>
              <w:left w:val="nil"/>
              <w:bottom w:val="nil"/>
              <w:right w:val="nil"/>
            </w:tcBorders>
          </w:tcPr>
          <w:p w14:paraId="19B7B473" w14:textId="195CE619" w:rsidR="00B17FD8" w:rsidRPr="00A76518" w:rsidRDefault="00B17FD8" w:rsidP="00B17FD8">
            <w:pPr>
              <w:rPr>
                <w:rFonts w:ascii="Times New Roman" w:hAnsi="Times New Roman" w:cs="Times New Roman"/>
                <w:bCs/>
              </w:rPr>
            </w:pPr>
          </w:p>
        </w:tc>
        <w:tc>
          <w:tcPr>
            <w:tcW w:w="5490" w:type="dxa"/>
            <w:tcBorders>
              <w:top w:val="single" w:sz="8" w:space="0" w:color="auto"/>
              <w:left w:val="nil"/>
              <w:bottom w:val="single" w:sz="18" w:space="0" w:color="000000"/>
              <w:right w:val="nil"/>
            </w:tcBorders>
          </w:tcPr>
          <w:p w14:paraId="18AA17B2" w14:textId="77777777" w:rsidR="00B17FD8" w:rsidRPr="00A76518" w:rsidRDefault="00B17FD8" w:rsidP="00B17FD8">
            <w:pPr>
              <w:rPr>
                <w:rFonts w:ascii="Times New Roman" w:hAnsi="Times New Roman" w:cs="Times New Roman"/>
                <w:bCs/>
              </w:rPr>
            </w:pPr>
            <w:r w:rsidRPr="00A76518">
              <w:rPr>
                <w:rFonts w:ascii="Times New Roman" w:hAnsi="Times New Roman" w:cs="Times New Roman"/>
                <w:bCs/>
              </w:rPr>
              <w:t>Time Series Description</w:t>
            </w:r>
          </w:p>
        </w:tc>
        <w:tc>
          <w:tcPr>
            <w:tcW w:w="1350" w:type="dxa"/>
            <w:tcBorders>
              <w:top w:val="single" w:sz="8" w:space="0" w:color="auto"/>
              <w:left w:val="nil"/>
              <w:bottom w:val="single" w:sz="18" w:space="0" w:color="000000"/>
              <w:right w:val="nil"/>
            </w:tcBorders>
          </w:tcPr>
          <w:p w14:paraId="36E7444B" w14:textId="749C470F" w:rsidR="00B17FD8" w:rsidRPr="00A76518" w:rsidRDefault="00B17FD8" w:rsidP="009B40F2">
            <w:pPr>
              <w:rPr>
                <w:rFonts w:ascii="Times New Roman" w:hAnsi="Times New Roman" w:cs="Times New Roman"/>
                <w:bCs/>
              </w:rPr>
            </w:pPr>
            <w:r w:rsidRPr="00A76518">
              <w:rPr>
                <w:rFonts w:ascii="Times New Roman" w:hAnsi="Times New Roman" w:cs="Times New Roman"/>
                <w:bCs/>
              </w:rPr>
              <w:t xml:space="preserve"> Length</w:t>
            </w:r>
          </w:p>
        </w:tc>
        <w:tc>
          <w:tcPr>
            <w:tcW w:w="3870" w:type="dxa"/>
            <w:tcBorders>
              <w:top w:val="single" w:sz="8" w:space="0" w:color="auto"/>
              <w:left w:val="nil"/>
              <w:bottom w:val="single" w:sz="18" w:space="0" w:color="000000"/>
              <w:right w:val="nil"/>
            </w:tcBorders>
          </w:tcPr>
          <w:p w14:paraId="37925A99" w14:textId="766CCF88" w:rsidR="00B17FD8" w:rsidRPr="00A76518" w:rsidRDefault="00B17FD8" w:rsidP="00B17FD8">
            <w:pPr>
              <w:rPr>
                <w:rFonts w:ascii="Times New Roman" w:hAnsi="Times New Roman" w:cs="Times New Roman"/>
                <w:bCs/>
              </w:rPr>
            </w:pPr>
            <w:r w:rsidRPr="00A76518">
              <w:rPr>
                <w:rFonts w:ascii="Times New Roman" w:hAnsi="Times New Roman" w:cs="Times New Roman"/>
                <w:bCs/>
              </w:rPr>
              <w:t>Source</w:t>
            </w:r>
          </w:p>
        </w:tc>
      </w:tr>
      <w:tr w:rsidR="00B17FD8" w14:paraId="087BDFEE" w14:textId="77777777" w:rsidTr="00F9005D">
        <w:trPr>
          <w:trHeight w:val="467"/>
        </w:trPr>
        <w:tc>
          <w:tcPr>
            <w:tcW w:w="2250" w:type="dxa"/>
            <w:tcBorders>
              <w:top w:val="nil"/>
              <w:left w:val="nil"/>
              <w:bottom w:val="single" w:sz="8" w:space="0" w:color="auto"/>
              <w:right w:val="nil"/>
            </w:tcBorders>
          </w:tcPr>
          <w:p w14:paraId="18A27132" w14:textId="613945B6" w:rsidR="00B17FD8" w:rsidRPr="00A76518" w:rsidRDefault="00B17FD8" w:rsidP="00B17FD8">
            <w:pPr>
              <w:rPr>
                <w:rFonts w:ascii="Times New Roman" w:hAnsi="Times New Roman" w:cs="Times New Roman"/>
              </w:rPr>
            </w:pPr>
            <w:r w:rsidRPr="00A76518">
              <w:rPr>
                <w:rFonts w:ascii="Times New Roman" w:hAnsi="Times New Roman" w:cs="Times New Roman"/>
              </w:rPr>
              <w:t>Herring Biomass</w:t>
            </w:r>
          </w:p>
        </w:tc>
        <w:tc>
          <w:tcPr>
            <w:tcW w:w="5490" w:type="dxa"/>
            <w:tcBorders>
              <w:top w:val="single" w:sz="18" w:space="0" w:color="000000"/>
              <w:left w:val="nil"/>
              <w:right w:val="nil"/>
            </w:tcBorders>
          </w:tcPr>
          <w:p w14:paraId="6008C72A" w14:textId="45067B15"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50" w:type="dxa"/>
            <w:tcBorders>
              <w:top w:val="single" w:sz="18" w:space="0" w:color="000000"/>
              <w:left w:val="nil"/>
              <w:right w:val="nil"/>
            </w:tcBorders>
          </w:tcPr>
          <w:p w14:paraId="4BCD7EA2" w14:textId="37027BA6"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top w:val="single" w:sz="18" w:space="0" w:color="000000"/>
              <w:left w:val="nil"/>
              <w:right w:val="nil"/>
            </w:tcBorders>
          </w:tcPr>
          <w:p w14:paraId="2ADD57BE" w14:textId="7E0A36D2" w:rsidR="00B17FD8" w:rsidRPr="00736328" w:rsidRDefault="005B4BE5" w:rsidP="00B17FD8">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B17FD8" w14:paraId="7B78F07D" w14:textId="77777777" w:rsidTr="005B4BE5">
        <w:trPr>
          <w:trHeight w:val="460"/>
        </w:trPr>
        <w:tc>
          <w:tcPr>
            <w:tcW w:w="2250" w:type="dxa"/>
            <w:tcBorders>
              <w:top w:val="single" w:sz="8" w:space="0" w:color="auto"/>
              <w:left w:val="nil"/>
              <w:bottom w:val="single" w:sz="8" w:space="0" w:color="auto"/>
              <w:right w:val="nil"/>
            </w:tcBorders>
          </w:tcPr>
          <w:p w14:paraId="134A6104" w14:textId="6757DDA2" w:rsidR="00B17FD8" w:rsidRPr="00097019" w:rsidRDefault="00B17FD8" w:rsidP="00B17FD8">
            <w:pPr>
              <w:rPr>
                <w:rFonts w:ascii="Times New Roman" w:hAnsi="Times New Roman" w:cs="Times New Roman"/>
              </w:rPr>
            </w:pPr>
            <w:r>
              <w:rPr>
                <w:rFonts w:ascii="Times New Roman" w:hAnsi="Times New Roman" w:cs="Times New Roman"/>
              </w:rPr>
              <w:t>Hake Biomass</w:t>
            </w:r>
          </w:p>
        </w:tc>
        <w:tc>
          <w:tcPr>
            <w:tcW w:w="5490" w:type="dxa"/>
            <w:tcBorders>
              <w:left w:val="nil"/>
              <w:right w:val="nil"/>
            </w:tcBorders>
          </w:tcPr>
          <w:p w14:paraId="169FF343" w14:textId="185BA819"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Pacific Hake (whiting) relative spawning biomass in </w:t>
            </w:r>
            <w:r w:rsidR="00E255F4">
              <w:rPr>
                <w:rFonts w:ascii="Times New Roman" w:hAnsi="Times New Roman" w:cs="Times New Roman"/>
                <w:sz w:val="20"/>
                <w:szCs w:val="20"/>
              </w:rPr>
              <w:t>US and Canadian waters.</w:t>
            </w:r>
          </w:p>
        </w:tc>
        <w:tc>
          <w:tcPr>
            <w:tcW w:w="1350" w:type="dxa"/>
            <w:tcBorders>
              <w:left w:val="nil"/>
              <w:right w:val="nil"/>
            </w:tcBorders>
          </w:tcPr>
          <w:p w14:paraId="114411B5" w14:textId="59B79E0C"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6224333" w14:textId="22E48AD7" w:rsidR="00B17FD8" w:rsidRPr="00736328" w:rsidRDefault="005B4BE5" w:rsidP="00B17FD8">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w:t>
            </w:r>
            <w:r w:rsidR="00E255F4">
              <w:rPr>
                <w:rFonts w:ascii="Times New Roman" w:hAnsi="Times New Roman" w:cs="Times New Roman"/>
                <w:sz w:val="20"/>
                <w:szCs w:val="20"/>
              </w:rPr>
              <w:t xml:space="preserve"> Table 8 total spawning biomass.</w:t>
            </w:r>
          </w:p>
        </w:tc>
      </w:tr>
      <w:tr w:rsidR="00B17FD8" w14:paraId="1603DE2B" w14:textId="77777777" w:rsidTr="005B4BE5">
        <w:trPr>
          <w:trHeight w:val="236"/>
        </w:trPr>
        <w:tc>
          <w:tcPr>
            <w:tcW w:w="2250" w:type="dxa"/>
            <w:tcBorders>
              <w:top w:val="single" w:sz="8" w:space="0" w:color="auto"/>
              <w:left w:val="nil"/>
              <w:bottom w:val="single" w:sz="8" w:space="0" w:color="auto"/>
              <w:right w:val="nil"/>
            </w:tcBorders>
          </w:tcPr>
          <w:p w14:paraId="69AEDA01" w14:textId="6C6207E4" w:rsidR="00B17FD8" w:rsidRPr="00097019" w:rsidRDefault="00B17FD8" w:rsidP="00B17FD8">
            <w:pPr>
              <w:rPr>
                <w:rFonts w:ascii="Times New Roman" w:hAnsi="Times New Roman" w:cs="Times New Roman"/>
              </w:rPr>
            </w:pPr>
            <w:r>
              <w:rPr>
                <w:rFonts w:ascii="Times New Roman" w:hAnsi="Times New Roman" w:cs="Times New Roman"/>
              </w:rPr>
              <w:t>Chinook Salmon</w:t>
            </w:r>
            <w:r w:rsidR="001611E8">
              <w:rPr>
                <w:rFonts w:ascii="Times New Roman" w:hAnsi="Times New Roman" w:cs="Times New Roman"/>
              </w:rPr>
              <w:t xml:space="preserve"> </w:t>
            </w:r>
            <w:proofErr w:type="spellStart"/>
            <w:r w:rsidR="001611E8">
              <w:rPr>
                <w:rFonts w:ascii="Times New Roman" w:hAnsi="Times New Roman" w:cs="Times New Roman"/>
              </w:rPr>
              <w:t>Spawners</w:t>
            </w:r>
            <w:proofErr w:type="spellEnd"/>
          </w:p>
        </w:tc>
        <w:tc>
          <w:tcPr>
            <w:tcW w:w="5490" w:type="dxa"/>
            <w:tcBorders>
              <w:left w:val="nil"/>
              <w:right w:val="nil"/>
            </w:tcBorders>
          </w:tcPr>
          <w:p w14:paraId="08FFEFE9" w14:textId="6B410E6E" w:rsidR="00B17FD8" w:rsidRPr="00736328" w:rsidRDefault="001611E8" w:rsidP="00B17FD8">
            <w:pPr>
              <w:rPr>
                <w:rFonts w:ascii="Times New Roman" w:hAnsi="Times New Roman" w:cs="Times New Roman"/>
                <w:sz w:val="20"/>
                <w:szCs w:val="20"/>
              </w:rPr>
            </w:pPr>
            <w:r>
              <w:rPr>
                <w:rFonts w:ascii="Times New Roman" w:hAnsi="Times New Roman" w:cs="Times New Roman"/>
                <w:sz w:val="20"/>
                <w:szCs w:val="20"/>
              </w:rPr>
              <w:t>Chinook s</w:t>
            </w:r>
            <w:r w:rsidR="00B17FD8">
              <w:rPr>
                <w:rFonts w:ascii="Times New Roman" w:hAnsi="Times New Roman" w:cs="Times New Roman"/>
                <w:sz w:val="20"/>
                <w:szCs w:val="20"/>
              </w:rPr>
              <w:t xml:space="preserve">almon </w:t>
            </w:r>
            <w:proofErr w:type="spellStart"/>
            <w:r>
              <w:rPr>
                <w:rFonts w:ascii="Times New Roman" w:hAnsi="Times New Roman" w:cs="Times New Roman"/>
                <w:sz w:val="20"/>
                <w:szCs w:val="20"/>
              </w:rPr>
              <w:t>spawner</w:t>
            </w:r>
            <w:proofErr w:type="spellEnd"/>
            <w:r w:rsidR="00B17FD8">
              <w:rPr>
                <w:rFonts w:ascii="Times New Roman" w:hAnsi="Times New Roman" w:cs="Times New Roman"/>
                <w:sz w:val="20"/>
                <w:szCs w:val="20"/>
              </w:rPr>
              <w:t xml:space="preserve"> summary data including all populations with a time series </w:t>
            </w:r>
            <w:r w:rsidR="00D749E2">
              <w:rPr>
                <w:rFonts w:ascii="Times New Roman" w:hAnsi="Times New Roman" w:cs="Times New Roman"/>
                <w:sz w:val="20"/>
                <w:szCs w:val="20"/>
              </w:rPr>
              <w:t>with data from at least 1973. Includes</w:t>
            </w:r>
            <w:r>
              <w:rPr>
                <w:rFonts w:ascii="Times New Roman" w:hAnsi="Times New Roman" w:cs="Times New Roman"/>
                <w:sz w:val="20"/>
                <w:szCs w:val="20"/>
              </w:rPr>
              <w:t xml:space="preserve">: </w:t>
            </w:r>
            <w:r w:rsidR="00D749E2">
              <w:rPr>
                <w:rFonts w:ascii="Times New Roman" w:hAnsi="Times New Roman" w:cs="Times New Roman"/>
                <w:sz w:val="20"/>
                <w:szCs w:val="20"/>
              </w:rPr>
              <w:t xml:space="preserve">Cedar River, </w:t>
            </w:r>
            <w:proofErr w:type="spellStart"/>
            <w:r w:rsidR="00D749E2">
              <w:rPr>
                <w:rFonts w:ascii="Times New Roman" w:hAnsi="Times New Roman" w:cs="Times New Roman"/>
                <w:sz w:val="20"/>
                <w:szCs w:val="20"/>
              </w:rPr>
              <w:t>Coweeman</w:t>
            </w:r>
            <w:proofErr w:type="spellEnd"/>
            <w:r w:rsidR="00D749E2">
              <w:rPr>
                <w:rFonts w:ascii="Times New Roman" w:hAnsi="Times New Roman" w:cs="Times New Roman"/>
                <w:sz w:val="20"/>
                <w:szCs w:val="20"/>
              </w:rPr>
              <w:t xml:space="preserve"> River, </w:t>
            </w:r>
            <w:proofErr w:type="spellStart"/>
            <w:r w:rsidR="00D749E2">
              <w:rPr>
                <w:rFonts w:ascii="Times New Roman" w:hAnsi="Times New Roman" w:cs="Times New Roman"/>
                <w:sz w:val="20"/>
                <w:szCs w:val="20"/>
              </w:rPr>
              <w:t>Elochoman</w:t>
            </w:r>
            <w:proofErr w:type="spellEnd"/>
            <w:r w:rsidR="00D749E2">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sidR="00D749E2">
              <w:rPr>
                <w:rFonts w:ascii="Times New Roman" w:hAnsi="Times New Roman" w:cs="Times New Roman"/>
                <w:sz w:val="20"/>
                <w:szCs w:val="20"/>
              </w:rPr>
              <w:t>Suiattle</w:t>
            </w:r>
            <w:proofErr w:type="spellEnd"/>
            <w:r w:rsidR="00D749E2">
              <w:rPr>
                <w:rFonts w:ascii="Times New Roman" w:hAnsi="Times New Roman" w:cs="Times New Roman"/>
                <w:sz w:val="20"/>
                <w:szCs w:val="20"/>
              </w:rPr>
              <w:t xml:space="preserve"> River, Toutle River, Upper G</w:t>
            </w:r>
            <w:r>
              <w:rPr>
                <w:rFonts w:ascii="Times New Roman" w:hAnsi="Times New Roman" w:cs="Times New Roman"/>
                <w:sz w:val="20"/>
                <w:szCs w:val="20"/>
              </w:rPr>
              <w:t>o</w:t>
            </w:r>
            <w:r w:rsidR="00D749E2">
              <w:rPr>
                <w:rFonts w:ascii="Times New Roman" w:hAnsi="Times New Roman" w:cs="Times New Roman"/>
                <w:sz w:val="20"/>
                <w:szCs w:val="20"/>
              </w:rPr>
              <w:t>rge Tributaries, White River and White Salmon R</w:t>
            </w:r>
            <w:r>
              <w:rPr>
                <w:rFonts w:ascii="Times New Roman" w:hAnsi="Times New Roman" w:cs="Times New Roman"/>
                <w:sz w:val="20"/>
                <w:szCs w:val="20"/>
              </w:rPr>
              <w:t>i</w:t>
            </w:r>
            <w:r w:rsidR="00D749E2">
              <w:rPr>
                <w:rFonts w:ascii="Times New Roman" w:hAnsi="Times New Roman" w:cs="Times New Roman"/>
                <w:sz w:val="20"/>
                <w:szCs w:val="20"/>
              </w:rPr>
              <w:t>ver.</w:t>
            </w:r>
          </w:p>
        </w:tc>
        <w:tc>
          <w:tcPr>
            <w:tcW w:w="1350" w:type="dxa"/>
            <w:tcBorders>
              <w:left w:val="nil"/>
              <w:right w:val="nil"/>
            </w:tcBorders>
          </w:tcPr>
          <w:p w14:paraId="5DA36E59" w14:textId="58A664B0"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E68D85F" w14:textId="5292AE57" w:rsidR="001611E8" w:rsidRPr="001611E8" w:rsidRDefault="00B17FD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001611E8" w:rsidRPr="001611E8">
              <w:rPr>
                <w:rFonts w:ascii="Times New Roman" w:eastAsia="Times New Roman" w:hAnsi="Times New Roman" w:cs="Times New Roman"/>
                <w:sz w:val="20"/>
                <w:szCs w:val="20"/>
              </w:rPr>
              <w:t xml:space="preserve"> </w:t>
            </w:r>
            <w:hyperlink r:id="rId12" w:history="1">
              <w:r w:rsidR="001611E8" w:rsidRPr="001611E8">
                <w:rPr>
                  <w:rStyle w:val="Hyperlink"/>
                  <w:rFonts w:ascii="Times New Roman" w:hAnsi="Times New Roman" w:cs="Times New Roman"/>
                  <w:sz w:val="20"/>
                  <w:szCs w:val="20"/>
                </w:rPr>
                <w:t>https://www.webapps.nwfsc.noaa.gov/apex/f?p=261:1:::NO::P1_ARCHIVE_NOTE_CHECK:1&amp;cs=1A0A1845C9A3C7202FD5C2934C6FD9410#</w:t>
              </w:r>
            </w:hyperlink>
          </w:p>
          <w:p w14:paraId="149E3FD7" w14:textId="6741637D" w:rsidR="00B17FD8" w:rsidRPr="00736328" w:rsidRDefault="00B17FD8" w:rsidP="00B17FD8">
            <w:pPr>
              <w:rPr>
                <w:rFonts w:ascii="Times New Roman" w:hAnsi="Times New Roman" w:cs="Times New Roman"/>
                <w:sz w:val="20"/>
                <w:szCs w:val="20"/>
              </w:rPr>
            </w:pPr>
          </w:p>
        </w:tc>
      </w:tr>
      <w:tr w:rsidR="00B17FD8" w14:paraId="30023065" w14:textId="77777777" w:rsidTr="005B4BE5">
        <w:trPr>
          <w:trHeight w:val="236"/>
        </w:trPr>
        <w:tc>
          <w:tcPr>
            <w:tcW w:w="2250" w:type="dxa"/>
            <w:tcBorders>
              <w:top w:val="single" w:sz="8" w:space="0" w:color="auto"/>
              <w:left w:val="nil"/>
              <w:bottom w:val="single" w:sz="8" w:space="0" w:color="auto"/>
              <w:right w:val="nil"/>
            </w:tcBorders>
          </w:tcPr>
          <w:p w14:paraId="44A7A6ED" w14:textId="7CCE985F" w:rsidR="00B17FD8" w:rsidRDefault="00B17FD8" w:rsidP="00B17FD8">
            <w:pPr>
              <w:rPr>
                <w:rFonts w:ascii="Times New Roman" w:hAnsi="Times New Roman" w:cs="Times New Roman"/>
              </w:rPr>
            </w:pPr>
            <w:r>
              <w:rPr>
                <w:rFonts w:ascii="Times New Roman" w:hAnsi="Times New Roman" w:cs="Times New Roman"/>
              </w:rPr>
              <w:t>Smolts</w:t>
            </w:r>
          </w:p>
        </w:tc>
        <w:tc>
          <w:tcPr>
            <w:tcW w:w="5490" w:type="dxa"/>
            <w:tcBorders>
              <w:left w:val="nil"/>
              <w:right w:val="nil"/>
            </w:tcBorders>
          </w:tcPr>
          <w:p w14:paraId="1C098001" w14:textId="7DFFE2BF" w:rsidR="00B17FD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w:t>
            </w:r>
            <w:r w:rsidR="00F9005D">
              <w:rPr>
                <w:rFonts w:ascii="Times New Roman" w:hAnsi="Times New Roman" w:cs="Times New Roman"/>
                <w:sz w:val="20"/>
                <w:szCs w:val="20"/>
              </w:rPr>
              <w:t>Information</w:t>
            </w:r>
            <w:r>
              <w:rPr>
                <w:rFonts w:ascii="Times New Roman" w:hAnsi="Times New Roman" w:cs="Times New Roman"/>
                <w:sz w:val="20"/>
                <w:szCs w:val="20"/>
              </w:rPr>
              <w:t xml:space="preserve">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50" w:type="dxa"/>
            <w:tcBorders>
              <w:left w:val="nil"/>
              <w:right w:val="nil"/>
            </w:tcBorders>
          </w:tcPr>
          <w:p w14:paraId="33806348" w14:textId="5BC2E129"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1AB75916" w14:textId="3F91788A" w:rsidR="00A7651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EBBA6FD" w14:textId="7D37B043" w:rsidR="00A7651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1611E8" w14:paraId="5030487D" w14:textId="77777777" w:rsidTr="005B4BE5">
        <w:trPr>
          <w:trHeight w:val="236"/>
        </w:trPr>
        <w:tc>
          <w:tcPr>
            <w:tcW w:w="2250" w:type="dxa"/>
            <w:tcBorders>
              <w:top w:val="single" w:sz="8" w:space="0" w:color="auto"/>
              <w:left w:val="nil"/>
              <w:bottom w:val="single" w:sz="8" w:space="0" w:color="auto"/>
              <w:right w:val="nil"/>
            </w:tcBorders>
          </w:tcPr>
          <w:p w14:paraId="4A41B748" w14:textId="1AED6F21" w:rsidR="001611E8" w:rsidRDefault="001611E8" w:rsidP="001611E8">
            <w:pPr>
              <w:rPr>
                <w:rFonts w:ascii="Times New Roman" w:hAnsi="Times New Roman" w:cs="Times New Roman"/>
              </w:rPr>
            </w:pPr>
            <w:r>
              <w:rPr>
                <w:rFonts w:ascii="Times New Roman" w:hAnsi="Times New Roman" w:cs="Times New Roman"/>
              </w:rPr>
              <w:t>Coho Salmon</w:t>
            </w:r>
          </w:p>
        </w:tc>
        <w:tc>
          <w:tcPr>
            <w:tcW w:w="5490" w:type="dxa"/>
            <w:tcBorders>
              <w:left w:val="nil"/>
              <w:right w:val="nil"/>
            </w:tcBorders>
          </w:tcPr>
          <w:p w14:paraId="6E914270" w14:textId="136437C9"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50" w:type="dxa"/>
            <w:tcBorders>
              <w:left w:val="nil"/>
              <w:right w:val="nil"/>
            </w:tcBorders>
          </w:tcPr>
          <w:p w14:paraId="55AEB0E8" w14:textId="0D44EB17"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B066D9A" w14:textId="77777777" w:rsidR="001611E8" w:rsidRPr="001611E8" w:rsidRDefault="001611E8" w:rsidP="001611E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621225E" w14:textId="77BED228" w:rsidR="001611E8" w:rsidRPr="00736328" w:rsidRDefault="001611E8" w:rsidP="001611E8">
            <w:pPr>
              <w:rPr>
                <w:rFonts w:ascii="Times New Roman" w:hAnsi="Times New Roman" w:cs="Times New Roman"/>
                <w:sz w:val="20"/>
                <w:szCs w:val="20"/>
              </w:rPr>
            </w:pPr>
          </w:p>
        </w:tc>
      </w:tr>
      <w:tr w:rsidR="007406F8" w14:paraId="2C74D6B0" w14:textId="77777777" w:rsidTr="005B4BE5">
        <w:trPr>
          <w:trHeight w:val="230"/>
        </w:trPr>
        <w:tc>
          <w:tcPr>
            <w:tcW w:w="2250" w:type="dxa"/>
            <w:tcBorders>
              <w:top w:val="single" w:sz="8" w:space="0" w:color="auto"/>
              <w:left w:val="nil"/>
              <w:bottom w:val="single" w:sz="8" w:space="0" w:color="auto"/>
              <w:right w:val="nil"/>
            </w:tcBorders>
          </w:tcPr>
          <w:p w14:paraId="2D6EE0E7" w14:textId="1B6CF6C0" w:rsidR="007406F8" w:rsidRPr="00097019" w:rsidRDefault="007406F8" w:rsidP="007406F8">
            <w:pPr>
              <w:rPr>
                <w:rFonts w:ascii="Times New Roman" w:hAnsi="Times New Roman" w:cs="Times New Roman"/>
              </w:rPr>
            </w:pPr>
            <w:r>
              <w:rPr>
                <w:rFonts w:ascii="Times New Roman" w:hAnsi="Times New Roman" w:cs="Times New Roman"/>
              </w:rPr>
              <w:t>Chum Salmon</w:t>
            </w:r>
          </w:p>
        </w:tc>
        <w:tc>
          <w:tcPr>
            <w:tcW w:w="5490" w:type="dxa"/>
            <w:tcBorders>
              <w:left w:val="nil"/>
              <w:right w:val="nil"/>
            </w:tcBorders>
          </w:tcPr>
          <w:p w14:paraId="0BA0474C" w14:textId="7C47BFB1"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50" w:type="dxa"/>
            <w:tcBorders>
              <w:left w:val="nil"/>
              <w:right w:val="nil"/>
            </w:tcBorders>
          </w:tcPr>
          <w:p w14:paraId="1EDBF7D1" w14:textId="752F878D"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B70BFA7" w14:textId="77777777" w:rsidR="00A76518" w:rsidRPr="001611E8" w:rsidRDefault="00A76518" w:rsidP="00A76518">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11B6CA20" w14:textId="7CBD778D" w:rsidR="007406F8" w:rsidRPr="00736328" w:rsidRDefault="007406F8" w:rsidP="007406F8">
            <w:pPr>
              <w:rPr>
                <w:rFonts w:ascii="Times New Roman" w:hAnsi="Times New Roman" w:cs="Times New Roman"/>
                <w:sz w:val="20"/>
                <w:szCs w:val="20"/>
              </w:rPr>
            </w:pPr>
          </w:p>
        </w:tc>
      </w:tr>
      <w:tr w:rsidR="007406F8" w14:paraId="04D280F4" w14:textId="77777777" w:rsidTr="005B4BE5">
        <w:trPr>
          <w:trHeight w:val="230"/>
        </w:trPr>
        <w:tc>
          <w:tcPr>
            <w:tcW w:w="2250" w:type="dxa"/>
            <w:tcBorders>
              <w:top w:val="single" w:sz="8" w:space="0" w:color="auto"/>
              <w:left w:val="nil"/>
              <w:bottom w:val="single" w:sz="18" w:space="0" w:color="auto"/>
              <w:right w:val="nil"/>
            </w:tcBorders>
          </w:tcPr>
          <w:p w14:paraId="1FB07AC8" w14:textId="652E8DA5" w:rsidR="007406F8" w:rsidRDefault="007406F8" w:rsidP="007406F8">
            <w:pPr>
              <w:rPr>
                <w:rFonts w:ascii="Times New Roman" w:hAnsi="Times New Roman" w:cs="Times New Roman"/>
              </w:rPr>
            </w:pPr>
            <w:r>
              <w:rPr>
                <w:rFonts w:ascii="Times New Roman" w:hAnsi="Times New Roman" w:cs="Times New Roman"/>
              </w:rPr>
              <w:t>Harbor Seal Abundance</w:t>
            </w:r>
          </w:p>
        </w:tc>
        <w:tc>
          <w:tcPr>
            <w:tcW w:w="5490" w:type="dxa"/>
            <w:tcBorders>
              <w:left w:val="nil"/>
              <w:bottom w:val="single" w:sz="18" w:space="0" w:color="auto"/>
              <w:right w:val="nil"/>
            </w:tcBorders>
          </w:tcPr>
          <w:p w14:paraId="641C5B78" w14:textId="14066AFB" w:rsidR="007406F8" w:rsidRPr="00736328" w:rsidRDefault="00A76518" w:rsidP="007406F8">
            <w:pPr>
              <w:rPr>
                <w:rFonts w:ascii="Times New Roman" w:hAnsi="Times New Roman" w:cs="Times New Roman"/>
                <w:sz w:val="20"/>
                <w:szCs w:val="20"/>
              </w:rPr>
            </w:pPr>
            <w:r>
              <w:rPr>
                <w:rFonts w:ascii="Times New Roman" w:hAnsi="Times New Roman" w:cs="Times New Roman"/>
                <w:sz w:val="20"/>
                <w:szCs w:val="20"/>
              </w:rPr>
              <w:t xml:space="preserve">Harbor seal population estimates based on </w:t>
            </w:r>
            <w:r w:rsidR="005B4BE5">
              <w:rPr>
                <w:rFonts w:ascii="Times New Roman" w:hAnsi="Times New Roman" w:cs="Times New Roman"/>
                <w:sz w:val="20"/>
                <w:szCs w:val="20"/>
              </w:rPr>
              <w:t xml:space="preserve">coastal estuary, eastern Bays, Hood Canal, Olympic Peninsula, Puget Sound, San Juan Islands, and </w:t>
            </w:r>
            <w:r w:rsidR="00F9005D">
              <w:rPr>
                <w:rFonts w:ascii="Times New Roman" w:hAnsi="Times New Roman" w:cs="Times New Roman"/>
                <w:sz w:val="20"/>
                <w:szCs w:val="20"/>
              </w:rPr>
              <w:t>the</w:t>
            </w:r>
            <w:r w:rsidR="005B4BE5">
              <w:rPr>
                <w:rFonts w:ascii="Times New Roman" w:hAnsi="Times New Roman" w:cs="Times New Roman"/>
                <w:sz w:val="20"/>
                <w:szCs w:val="20"/>
              </w:rPr>
              <w:t xml:space="preserve"> Strait of Juan de Fuca counts.</w:t>
            </w:r>
          </w:p>
        </w:tc>
        <w:tc>
          <w:tcPr>
            <w:tcW w:w="1350" w:type="dxa"/>
            <w:tcBorders>
              <w:left w:val="nil"/>
              <w:bottom w:val="single" w:sz="18" w:space="0" w:color="auto"/>
              <w:right w:val="nil"/>
            </w:tcBorders>
          </w:tcPr>
          <w:p w14:paraId="2EEDFC09" w14:textId="448C1DE9"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1975-2012</w:t>
            </w:r>
          </w:p>
        </w:tc>
        <w:tc>
          <w:tcPr>
            <w:tcW w:w="3870" w:type="dxa"/>
            <w:tcBorders>
              <w:left w:val="nil"/>
              <w:bottom w:val="single" w:sz="18" w:space="0" w:color="auto"/>
              <w:right w:val="nil"/>
            </w:tcBorders>
          </w:tcPr>
          <w:p w14:paraId="50631968" w14:textId="0D4A633B" w:rsidR="007406F8" w:rsidRPr="00736328" w:rsidRDefault="00A76518" w:rsidP="007406F8">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0E10D97" w14:textId="1948E1E7" w:rsidR="009B40F2" w:rsidRPr="009B40F2" w:rsidRDefault="009B40F2" w:rsidP="007D3271">
      <w:pPr>
        <w:rPr>
          <w:rFonts w:ascii="Times New Roman" w:hAnsi="Times New Roman" w:cs="Times New Roman"/>
          <w:bCs/>
        </w:rPr>
        <w:sectPr w:rsidR="009B40F2" w:rsidRPr="009B40F2" w:rsidSect="000B73C5">
          <w:pgSz w:w="15840" w:h="12240" w:orient="landscape"/>
          <w:pgMar w:top="1440" w:right="1440" w:bottom="1440" w:left="1440" w:header="720" w:footer="720" w:gutter="0"/>
          <w:cols w:space="720"/>
          <w:docGrid w:linePitch="360"/>
        </w:sectPr>
      </w:pPr>
    </w:p>
    <w:p w14:paraId="786C7585" w14:textId="5FBD03B6" w:rsidR="00F9005D" w:rsidRPr="00097019" w:rsidRDefault="00F9005D" w:rsidP="00F9005D">
      <w:pPr>
        <w:rPr>
          <w:rFonts w:ascii="Times New Roman" w:hAnsi="Times New Roman" w:cs="Times New Roman"/>
        </w:rPr>
      </w:pPr>
      <w:r w:rsidRPr="00097019">
        <w:rPr>
          <w:rFonts w:ascii="Times New Roman" w:hAnsi="Times New Roman" w:cs="Times New Roman"/>
          <w:b/>
        </w:rPr>
        <w:lastRenderedPageBreak/>
        <w:t>Table S</w:t>
      </w:r>
      <w:r>
        <w:rPr>
          <w:rFonts w:ascii="Times New Roman" w:hAnsi="Times New Roman" w:cs="Times New Roman"/>
          <w:b/>
        </w:rPr>
        <w:t>3</w:t>
      </w:r>
      <w:r w:rsidRPr="00097019">
        <w:rPr>
          <w:rFonts w:ascii="Times New Roman" w:hAnsi="Times New Roman" w:cs="Times New Roman"/>
          <w:b/>
        </w:rPr>
        <w:t>:</w:t>
      </w:r>
      <w:r>
        <w:rPr>
          <w:rFonts w:ascii="Times New Roman" w:hAnsi="Times New Roman" w:cs="Times New Roman"/>
        </w:rPr>
        <w:t xml:space="preserve"> Covariates used to test </w:t>
      </w:r>
      <w:r>
        <w:rPr>
          <w:rFonts w:ascii="Times New Roman" w:hAnsi="Times New Roman" w:cs="Times New Roman"/>
        </w:rPr>
        <w:t>productivity</w:t>
      </w:r>
      <w:r w:rsidRPr="00097019">
        <w:rPr>
          <w:rFonts w:ascii="Times New Roman" w:hAnsi="Times New Roman" w:cs="Times New Roman"/>
        </w:rPr>
        <w:t xml:space="preserve"> </w:t>
      </w:r>
      <w:r>
        <w:rPr>
          <w:rFonts w:ascii="Times New Roman" w:hAnsi="Times New Roman" w:cs="Times New Roman"/>
        </w:rPr>
        <w:t>as a bottom-up driver of harbor seal trophic ecology. Total number of models tested = 5.</w:t>
      </w:r>
    </w:p>
    <w:p w14:paraId="73E56C72" w14:textId="77777777" w:rsidR="00F9005D" w:rsidRDefault="00F9005D" w:rsidP="00F9005D">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F9005D" w14:paraId="303D26E9" w14:textId="77777777" w:rsidTr="00F9005D">
        <w:trPr>
          <w:trHeight w:val="460"/>
        </w:trPr>
        <w:tc>
          <w:tcPr>
            <w:tcW w:w="1750" w:type="dxa"/>
            <w:tcBorders>
              <w:top w:val="single" w:sz="8" w:space="0" w:color="auto"/>
              <w:left w:val="nil"/>
              <w:bottom w:val="single" w:sz="18" w:space="0" w:color="auto"/>
              <w:right w:val="nil"/>
            </w:tcBorders>
          </w:tcPr>
          <w:p w14:paraId="437E3871" w14:textId="77777777" w:rsidR="00F9005D" w:rsidRPr="00737BE7" w:rsidRDefault="00F9005D" w:rsidP="006768A0">
            <w:pPr>
              <w:rPr>
                <w:b/>
              </w:rPr>
            </w:pPr>
          </w:p>
        </w:tc>
        <w:tc>
          <w:tcPr>
            <w:tcW w:w="5493" w:type="dxa"/>
            <w:tcBorders>
              <w:top w:val="single" w:sz="8" w:space="0" w:color="auto"/>
              <w:left w:val="nil"/>
              <w:bottom w:val="single" w:sz="18" w:space="0" w:color="auto"/>
              <w:right w:val="nil"/>
            </w:tcBorders>
          </w:tcPr>
          <w:p w14:paraId="5C481799" w14:textId="77777777" w:rsidR="00F9005D" w:rsidRPr="001164FF" w:rsidRDefault="00F9005D" w:rsidP="006768A0">
            <w:pPr>
              <w:rPr>
                <w:bCs/>
              </w:rPr>
            </w:pPr>
            <w:r>
              <w:rPr>
                <w:bCs/>
              </w:rPr>
              <w:t>Time Series Description</w:t>
            </w:r>
          </w:p>
        </w:tc>
        <w:tc>
          <w:tcPr>
            <w:tcW w:w="1573" w:type="dxa"/>
            <w:tcBorders>
              <w:top w:val="single" w:sz="8" w:space="0" w:color="auto"/>
              <w:left w:val="nil"/>
              <w:bottom w:val="single" w:sz="18" w:space="0" w:color="auto"/>
              <w:right w:val="nil"/>
            </w:tcBorders>
          </w:tcPr>
          <w:p w14:paraId="54BE2C89" w14:textId="77777777" w:rsidR="00F9005D" w:rsidRPr="001164FF" w:rsidRDefault="00F9005D" w:rsidP="006768A0">
            <w:pPr>
              <w:rPr>
                <w:bCs/>
              </w:rPr>
            </w:pPr>
            <w:r w:rsidRPr="001164FF">
              <w:rPr>
                <w:bCs/>
              </w:rPr>
              <w:t>Length</w:t>
            </w:r>
          </w:p>
        </w:tc>
        <w:tc>
          <w:tcPr>
            <w:tcW w:w="4144" w:type="dxa"/>
            <w:tcBorders>
              <w:top w:val="single" w:sz="8" w:space="0" w:color="auto"/>
              <w:left w:val="nil"/>
              <w:bottom w:val="single" w:sz="18" w:space="0" w:color="auto"/>
              <w:right w:val="nil"/>
            </w:tcBorders>
          </w:tcPr>
          <w:p w14:paraId="1EBF6973" w14:textId="77777777" w:rsidR="00F9005D" w:rsidRPr="001164FF" w:rsidRDefault="00F9005D" w:rsidP="006768A0">
            <w:pPr>
              <w:rPr>
                <w:bCs/>
              </w:rPr>
            </w:pPr>
            <w:r w:rsidRPr="001164FF">
              <w:rPr>
                <w:bCs/>
              </w:rPr>
              <w:t>Source</w:t>
            </w:r>
          </w:p>
        </w:tc>
      </w:tr>
      <w:tr w:rsidR="00F9005D" w14:paraId="116F64D5" w14:textId="77777777" w:rsidTr="00F9005D">
        <w:trPr>
          <w:trHeight w:val="467"/>
        </w:trPr>
        <w:tc>
          <w:tcPr>
            <w:tcW w:w="1750" w:type="dxa"/>
            <w:tcBorders>
              <w:top w:val="single" w:sz="18" w:space="0" w:color="auto"/>
              <w:left w:val="nil"/>
              <w:bottom w:val="single" w:sz="8" w:space="0" w:color="auto"/>
              <w:right w:val="nil"/>
            </w:tcBorders>
          </w:tcPr>
          <w:p w14:paraId="350A9315" w14:textId="12C65010" w:rsidR="00F9005D" w:rsidRDefault="00F9005D" w:rsidP="006768A0">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p>
        </w:tc>
        <w:tc>
          <w:tcPr>
            <w:tcW w:w="5493" w:type="dxa"/>
            <w:tcBorders>
              <w:top w:val="single" w:sz="18" w:space="0" w:color="auto"/>
              <w:left w:val="nil"/>
              <w:bottom w:val="single" w:sz="8" w:space="0" w:color="auto"/>
              <w:right w:val="nil"/>
            </w:tcBorders>
          </w:tcPr>
          <w:p w14:paraId="71B96FAE" w14:textId="7855DEB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Food web assimilated nitrogen signature related to changes in nitrogen availability and resources</w:t>
            </w:r>
            <w:r w:rsidRPr="00736328">
              <w:rPr>
                <w:rFonts w:ascii="Times New Roman" w:hAnsi="Times New Roman" w:cs="Times New Roman"/>
                <w:sz w:val="20"/>
                <w:szCs w:val="20"/>
              </w:rPr>
              <w:t xml:space="preserve"> </w:t>
            </w:r>
          </w:p>
        </w:tc>
        <w:tc>
          <w:tcPr>
            <w:tcW w:w="1573" w:type="dxa"/>
            <w:tcBorders>
              <w:top w:val="single" w:sz="18" w:space="0" w:color="auto"/>
              <w:left w:val="nil"/>
              <w:bottom w:val="single" w:sz="8" w:space="0" w:color="auto"/>
              <w:right w:val="nil"/>
            </w:tcBorders>
          </w:tcPr>
          <w:p w14:paraId="71FE6B5B" w14:textId="6212B88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18" w:space="0" w:color="auto"/>
              <w:left w:val="nil"/>
              <w:bottom w:val="single" w:sz="8" w:space="0" w:color="auto"/>
              <w:right w:val="nil"/>
            </w:tcBorders>
          </w:tcPr>
          <w:p w14:paraId="486979B8" w14:textId="15F13FD7"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w:t>
            </w:r>
            <w:r w:rsidRPr="00F9005D">
              <w:rPr>
                <w:rFonts w:ascii="Times New Roman" w:hAnsi="Times New Roman" w:cs="Times New Roman"/>
                <w:sz w:val="20"/>
                <w:szCs w:val="20"/>
              </w:rPr>
              <w:t xml:space="preserve"> </w:t>
            </w:r>
            <w:proofErr w:type="spellStart"/>
            <w:r w:rsidRPr="00F9005D">
              <w:rPr>
                <w:rFonts w:ascii="Times New Roman" w:hAnsi="Times New Roman" w:cs="Times New Roman"/>
                <w:sz w:val="20"/>
                <w:szCs w:val="20"/>
              </w:rPr>
              <w:t>Feddern</w:t>
            </w:r>
            <w:proofErr w:type="spellEnd"/>
            <w:r w:rsidRPr="00F9005D">
              <w:rPr>
                <w:rFonts w:ascii="Times New Roman" w:hAnsi="Times New Roman" w:cs="Times New Roman"/>
                <w:sz w:val="20"/>
                <w:szCs w:val="20"/>
              </w:rPr>
              <w:t xml:space="preserve"> et al. 2020</w:t>
            </w:r>
            <w:r w:rsidRPr="00F9005D">
              <w:rPr>
                <w:rFonts w:ascii="Times New Roman" w:hAnsi="Times New Roman" w:cs="Times New Roman"/>
                <w:sz w:val="20"/>
                <w:szCs w:val="20"/>
              </w:rPr>
              <w:t xml:space="preserve"> </w:t>
            </w:r>
            <w:hyperlink r:id="rId13" w:history="1"/>
          </w:p>
        </w:tc>
      </w:tr>
      <w:tr w:rsidR="00F9005D" w14:paraId="0303411A" w14:textId="77777777" w:rsidTr="00F9005D">
        <w:trPr>
          <w:trHeight w:val="230"/>
        </w:trPr>
        <w:tc>
          <w:tcPr>
            <w:tcW w:w="1750" w:type="dxa"/>
            <w:tcBorders>
              <w:top w:val="single" w:sz="8" w:space="0" w:color="auto"/>
              <w:left w:val="nil"/>
              <w:bottom w:val="single" w:sz="18" w:space="0" w:color="auto"/>
              <w:right w:val="nil"/>
            </w:tcBorders>
          </w:tcPr>
          <w:p w14:paraId="453A2D79" w14:textId="5A099B07" w:rsidR="00F9005D" w:rsidRPr="00F9005D" w:rsidRDefault="00F9005D" w:rsidP="006768A0">
            <w:pPr>
              <w:rPr>
                <w:rFonts w:ascii="Times New Roman" w:hAnsi="Times New Roman" w:cs="Times New Roman"/>
              </w:rPr>
            </w:pP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w:t>
            </w:r>
          </w:p>
        </w:tc>
        <w:tc>
          <w:tcPr>
            <w:tcW w:w="5493" w:type="dxa"/>
            <w:tcBorders>
              <w:top w:val="single" w:sz="8" w:space="0" w:color="auto"/>
              <w:left w:val="nil"/>
              <w:bottom w:val="single" w:sz="18" w:space="0" w:color="auto"/>
              <w:right w:val="nil"/>
            </w:tcBorders>
          </w:tcPr>
          <w:p w14:paraId="63EF4223" w14:textId="3A09BC3A"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 xml:space="preserve">Carbon isotope signature is associated with changes in phytoplankton community composition and growth rates. </w:t>
            </w:r>
          </w:p>
        </w:tc>
        <w:tc>
          <w:tcPr>
            <w:tcW w:w="1573" w:type="dxa"/>
            <w:tcBorders>
              <w:top w:val="single" w:sz="8" w:space="0" w:color="auto"/>
              <w:left w:val="nil"/>
              <w:bottom w:val="single" w:sz="18" w:space="0" w:color="auto"/>
              <w:right w:val="nil"/>
            </w:tcBorders>
          </w:tcPr>
          <w:p w14:paraId="6CC927FB" w14:textId="56657825"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1928-2014</w:t>
            </w:r>
          </w:p>
        </w:tc>
        <w:tc>
          <w:tcPr>
            <w:tcW w:w="4144" w:type="dxa"/>
            <w:tcBorders>
              <w:top w:val="single" w:sz="8" w:space="0" w:color="auto"/>
              <w:left w:val="nil"/>
              <w:bottom w:val="single" w:sz="18" w:space="0" w:color="auto"/>
              <w:right w:val="nil"/>
            </w:tcBorders>
          </w:tcPr>
          <w:p w14:paraId="7C0FBE44" w14:textId="1B648699" w:rsidR="00F9005D" w:rsidRPr="00736328" w:rsidRDefault="00F9005D" w:rsidP="006768A0">
            <w:pPr>
              <w:rPr>
                <w:rFonts w:ascii="Times New Roman" w:hAnsi="Times New Roman" w:cs="Times New Roman"/>
                <w:sz w:val="20"/>
                <w:szCs w:val="20"/>
              </w:rPr>
            </w:pPr>
            <w:r>
              <w:rPr>
                <w:rFonts w:ascii="Times New Roman" w:hAnsi="Times New Roman" w:cs="Times New Roman"/>
                <w:sz w:val="20"/>
                <w:szCs w:val="20"/>
              </w:rPr>
              <w:t>Data Source</w:t>
            </w:r>
            <w:r w:rsidRPr="00F9005D">
              <w:rPr>
                <w:rFonts w:ascii="Times New Roman" w:hAnsi="Times New Roman" w:cs="Times New Roman"/>
                <w:sz w:val="20"/>
                <w:szCs w:val="20"/>
              </w:rPr>
              <w:t xml:space="preserve">: </w:t>
            </w:r>
            <w:proofErr w:type="spellStart"/>
            <w:r w:rsidRPr="00F9005D">
              <w:rPr>
                <w:rFonts w:ascii="Times New Roman" w:hAnsi="Times New Roman" w:cs="Times New Roman"/>
                <w:sz w:val="20"/>
                <w:szCs w:val="20"/>
              </w:rPr>
              <w:t>Feddern</w:t>
            </w:r>
            <w:proofErr w:type="spellEnd"/>
            <w:r w:rsidRPr="00F9005D">
              <w:rPr>
                <w:rFonts w:ascii="Times New Roman" w:hAnsi="Times New Roman" w:cs="Times New Roman"/>
                <w:sz w:val="20"/>
                <w:szCs w:val="20"/>
              </w:rPr>
              <w:t xml:space="preserve"> et al. 2020</w:t>
            </w:r>
          </w:p>
        </w:tc>
      </w:tr>
    </w:tbl>
    <w:p w14:paraId="2EE52271" w14:textId="77777777" w:rsidR="00F9005D" w:rsidRDefault="00F9005D" w:rsidP="00F9005D">
      <w:pPr>
        <w:rPr>
          <w:rFonts w:ascii="Times New Roman" w:hAnsi="Times New Roman" w:cs="Times New Roman"/>
        </w:rPr>
      </w:pPr>
    </w:p>
    <w:p w14:paraId="130C41F9" w14:textId="6584F9D4" w:rsidR="007D3271" w:rsidRDefault="007D3271" w:rsidP="007D3271">
      <w:pPr>
        <w:rPr>
          <w:rFonts w:ascii="Times New Roman" w:hAnsi="Times New Roman" w:cs="Times New Roman"/>
        </w:rPr>
      </w:pPr>
    </w:p>
    <w:p w14:paraId="39712D8E" w14:textId="77777777" w:rsidR="00011AC2" w:rsidRPr="007D3271" w:rsidRDefault="00011AC2" w:rsidP="007D3271">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11AC2" w14:paraId="171B175D" w14:textId="77777777" w:rsidTr="00011AC2">
        <w:tc>
          <w:tcPr>
            <w:tcW w:w="4675" w:type="dxa"/>
          </w:tcPr>
          <w:p w14:paraId="3418FE28" w14:textId="5BD5F2FB" w:rsidR="00011AC2" w:rsidRDefault="00011AC2" w:rsidP="007D3271">
            <w:r>
              <w:t>Amino Acid</w:t>
            </w:r>
          </w:p>
        </w:tc>
        <w:tc>
          <w:tcPr>
            <w:tcW w:w="4675" w:type="dxa"/>
          </w:tcPr>
          <w:p w14:paraId="3DDB09FE" w14:textId="1EB191C5" w:rsidR="00011AC2" w:rsidRDefault="00011AC2" w:rsidP="007D3271">
            <w:r>
              <w:t>Mean Precision</w:t>
            </w:r>
          </w:p>
        </w:tc>
      </w:tr>
      <w:tr w:rsidR="00011AC2" w14:paraId="21EB7EE4" w14:textId="77777777" w:rsidTr="00011AC2">
        <w:tc>
          <w:tcPr>
            <w:tcW w:w="4675" w:type="dxa"/>
          </w:tcPr>
          <w:p w14:paraId="055C0635" w14:textId="03C74BDD" w:rsidR="00011AC2" w:rsidRDefault="00011AC2" w:rsidP="007D3271">
            <w:r>
              <w:t>Phenylalanine</w:t>
            </w:r>
          </w:p>
        </w:tc>
        <w:tc>
          <w:tcPr>
            <w:tcW w:w="4675" w:type="dxa"/>
          </w:tcPr>
          <w:p w14:paraId="3666D44E" w14:textId="020D31F5" w:rsidR="00011AC2" w:rsidRDefault="00011AC2" w:rsidP="007D3271">
            <w:r>
              <w:t>0.90</w:t>
            </w:r>
          </w:p>
        </w:tc>
      </w:tr>
      <w:tr w:rsidR="00011AC2" w14:paraId="3121411E" w14:textId="77777777" w:rsidTr="00011AC2">
        <w:tc>
          <w:tcPr>
            <w:tcW w:w="4675" w:type="dxa"/>
          </w:tcPr>
          <w:p w14:paraId="626FC066" w14:textId="456EBC28" w:rsidR="00011AC2" w:rsidRDefault="00011AC2" w:rsidP="007D3271">
            <w:r>
              <w:t>Glutamic Acid</w:t>
            </w:r>
          </w:p>
        </w:tc>
        <w:tc>
          <w:tcPr>
            <w:tcW w:w="4675" w:type="dxa"/>
          </w:tcPr>
          <w:p w14:paraId="74350582" w14:textId="2503EBD4" w:rsidR="00011AC2" w:rsidRDefault="00011AC2" w:rsidP="007D3271">
            <w:r>
              <w:t>1.0</w:t>
            </w:r>
          </w:p>
        </w:tc>
      </w:tr>
      <w:tr w:rsidR="00011AC2" w14:paraId="04305B23" w14:textId="77777777" w:rsidTr="00011AC2">
        <w:tc>
          <w:tcPr>
            <w:tcW w:w="4675" w:type="dxa"/>
          </w:tcPr>
          <w:p w14:paraId="63CBDD29" w14:textId="18D2989F" w:rsidR="00011AC2" w:rsidRDefault="00011AC2" w:rsidP="007D3271">
            <w:r>
              <w:t>Alanine</w:t>
            </w:r>
          </w:p>
        </w:tc>
        <w:tc>
          <w:tcPr>
            <w:tcW w:w="4675" w:type="dxa"/>
          </w:tcPr>
          <w:p w14:paraId="1EF04FC1" w14:textId="6085B8FD" w:rsidR="00011AC2" w:rsidRDefault="00011AC2" w:rsidP="007D3271">
            <w:r>
              <w:t>0.84</w:t>
            </w:r>
          </w:p>
        </w:tc>
      </w:tr>
      <w:tr w:rsidR="00011AC2" w14:paraId="3E047DFA" w14:textId="77777777" w:rsidTr="00011AC2">
        <w:tc>
          <w:tcPr>
            <w:tcW w:w="4675" w:type="dxa"/>
          </w:tcPr>
          <w:p w14:paraId="7720092C" w14:textId="15DABF29" w:rsidR="00011AC2" w:rsidRDefault="00011AC2" w:rsidP="007D3271">
            <w:r>
              <w:t>Proline</w:t>
            </w:r>
          </w:p>
        </w:tc>
        <w:tc>
          <w:tcPr>
            <w:tcW w:w="4675" w:type="dxa"/>
          </w:tcPr>
          <w:p w14:paraId="230CD2EC" w14:textId="3E2248D6" w:rsidR="00011AC2" w:rsidRDefault="00011AC2" w:rsidP="007D3271">
            <w:r>
              <w:t>1.4</w:t>
            </w:r>
          </w:p>
        </w:tc>
      </w:tr>
      <w:tr w:rsidR="00011AC2" w14:paraId="0222DCF1" w14:textId="77777777" w:rsidTr="00011AC2">
        <w:tc>
          <w:tcPr>
            <w:tcW w:w="4675" w:type="dxa"/>
          </w:tcPr>
          <w:p w14:paraId="234781B0" w14:textId="0FE49E0C" w:rsidR="00011AC2" w:rsidRDefault="00011AC2" w:rsidP="007D3271">
            <w:r>
              <w:t>Valine</w:t>
            </w:r>
          </w:p>
        </w:tc>
        <w:tc>
          <w:tcPr>
            <w:tcW w:w="4675" w:type="dxa"/>
          </w:tcPr>
          <w:p w14:paraId="0946F49D" w14:textId="32FE6C14" w:rsidR="00011AC2" w:rsidRDefault="00011AC2" w:rsidP="00011AC2">
            <w:r>
              <w:t>1.0</w:t>
            </w:r>
          </w:p>
        </w:tc>
      </w:tr>
    </w:tbl>
    <w:p w14:paraId="584BBA7B" w14:textId="77777777" w:rsidR="007D3271" w:rsidRDefault="007D3271" w:rsidP="007D3271"/>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15">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16">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17">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18">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3DDA2" w14:textId="77777777" w:rsidR="008E026C" w:rsidRDefault="008E026C" w:rsidP="00E83DD4">
      <w:r>
        <w:separator/>
      </w:r>
    </w:p>
  </w:endnote>
  <w:endnote w:type="continuationSeparator" w:id="0">
    <w:p w14:paraId="78001A66" w14:textId="77777777" w:rsidR="008E026C" w:rsidRDefault="008E026C"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40A4A" w14:textId="77777777" w:rsidR="008E026C" w:rsidRDefault="008E026C" w:rsidP="00E83DD4">
      <w:r>
        <w:separator/>
      </w:r>
    </w:p>
  </w:footnote>
  <w:footnote w:type="continuationSeparator" w:id="0">
    <w:p w14:paraId="77A93EF6" w14:textId="77777777" w:rsidR="008E026C" w:rsidRDefault="008E026C" w:rsidP="00E83DD4">
      <w:r>
        <w:continuationSeparator/>
      </w:r>
    </w:p>
  </w:footnote>
  <w:footnote w:id="1">
    <w:p w14:paraId="4A388CFF" w14:textId="77777777" w:rsidR="00B17FD8" w:rsidRDefault="00B17FD8"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76851"/>
    <w:rsid w:val="00097019"/>
    <w:rsid w:val="000B73C5"/>
    <w:rsid w:val="000D21A1"/>
    <w:rsid w:val="000E57FD"/>
    <w:rsid w:val="001164FF"/>
    <w:rsid w:val="001168A0"/>
    <w:rsid w:val="00130432"/>
    <w:rsid w:val="00131A1E"/>
    <w:rsid w:val="001611E8"/>
    <w:rsid w:val="00196990"/>
    <w:rsid w:val="001A61EF"/>
    <w:rsid w:val="001D176E"/>
    <w:rsid w:val="001F12FC"/>
    <w:rsid w:val="001F17E0"/>
    <w:rsid w:val="002366E9"/>
    <w:rsid w:val="00252E5D"/>
    <w:rsid w:val="00274344"/>
    <w:rsid w:val="002747BA"/>
    <w:rsid w:val="002868F6"/>
    <w:rsid w:val="002B0F80"/>
    <w:rsid w:val="002B78C7"/>
    <w:rsid w:val="0031060B"/>
    <w:rsid w:val="00327AF4"/>
    <w:rsid w:val="0034006B"/>
    <w:rsid w:val="00346146"/>
    <w:rsid w:val="003A6DDC"/>
    <w:rsid w:val="004762D9"/>
    <w:rsid w:val="004821E8"/>
    <w:rsid w:val="0048623A"/>
    <w:rsid w:val="0053731A"/>
    <w:rsid w:val="0057425F"/>
    <w:rsid w:val="00575406"/>
    <w:rsid w:val="005B4BE5"/>
    <w:rsid w:val="005D59F0"/>
    <w:rsid w:val="00615D8E"/>
    <w:rsid w:val="00657A93"/>
    <w:rsid w:val="0067150D"/>
    <w:rsid w:val="006C6F9B"/>
    <w:rsid w:val="006D29E7"/>
    <w:rsid w:val="007127BD"/>
    <w:rsid w:val="00736328"/>
    <w:rsid w:val="007406F8"/>
    <w:rsid w:val="007D3271"/>
    <w:rsid w:val="00861BD5"/>
    <w:rsid w:val="008B2D04"/>
    <w:rsid w:val="008B46C2"/>
    <w:rsid w:val="008E026C"/>
    <w:rsid w:val="008F5FD4"/>
    <w:rsid w:val="00904079"/>
    <w:rsid w:val="009167A5"/>
    <w:rsid w:val="0092592B"/>
    <w:rsid w:val="009838D7"/>
    <w:rsid w:val="00990BE3"/>
    <w:rsid w:val="009A7893"/>
    <w:rsid w:val="009B40F2"/>
    <w:rsid w:val="009C0955"/>
    <w:rsid w:val="009E3470"/>
    <w:rsid w:val="009E671D"/>
    <w:rsid w:val="00A76518"/>
    <w:rsid w:val="00AB68DC"/>
    <w:rsid w:val="00B02876"/>
    <w:rsid w:val="00B061D3"/>
    <w:rsid w:val="00B10EE4"/>
    <w:rsid w:val="00B17FD8"/>
    <w:rsid w:val="00B241F3"/>
    <w:rsid w:val="00B802C8"/>
    <w:rsid w:val="00BD5BF1"/>
    <w:rsid w:val="00C64828"/>
    <w:rsid w:val="00C91596"/>
    <w:rsid w:val="00CD24D9"/>
    <w:rsid w:val="00CF1F44"/>
    <w:rsid w:val="00D12F12"/>
    <w:rsid w:val="00D65498"/>
    <w:rsid w:val="00D71603"/>
    <w:rsid w:val="00D749E2"/>
    <w:rsid w:val="00D83D16"/>
    <w:rsid w:val="00DA3261"/>
    <w:rsid w:val="00DC5AF5"/>
    <w:rsid w:val="00DE1C9D"/>
    <w:rsid w:val="00E255F4"/>
    <w:rsid w:val="00E27C0E"/>
    <w:rsid w:val="00E31B80"/>
    <w:rsid w:val="00E32D18"/>
    <w:rsid w:val="00E83DD4"/>
    <w:rsid w:val="00EA29BC"/>
    <w:rsid w:val="00EF4FE0"/>
    <w:rsid w:val="00F6334A"/>
    <w:rsid w:val="00F72B9C"/>
    <w:rsid w:val="00F9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view.pfeg.noaa.gov/products/upwelling/dnld" TargetMode="External"/><Relationship Id="rId13" Type="http://schemas.openxmlformats.org/officeDocument/2006/relationships/hyperlink" Target="https://waterdata.usgs.gov/nwis/uv?site_no=14105700" TargetMode="External"/><Relationship Id="rId1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hyperlink" Target="https://www.esrl.noaa.gov/psd/data/gridded/data.noaa.ersst.v5.html" TargetMode="External"/><Relationship Id="rId12" Type="http://schemas.openxmlformats.org/officeDocument/2006/relationships/hyperlink" Target="https://www.webapps.nwfsc.noaa.gov/apex/f?p=261:1:::NO::P1_ARCHIVE_NOTE_CHECK:1&amp;cs=1A0A1845C9A3C7202FD5C2934C6FD9410" TargetMode="External"/><Relationship Id="rId17"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aterdata.usgs.gov/nwis/uv?site_no=14105700" TargetMode="External"/><Relationship Id="rId11" Type="http://schemas.openxmlformats.org/officeDocument/2006/relationships/hyperlink" Target="http://research.jisao.washington.edu/pdo/PDO.latest.txt" TargetMode="External"/><Relationship Id="rId5" Type="http://schemas.openxmlformats.org/officeDocument/2006/relationships/endnotes" Target="endnotes.xml"/><Relationship Id="rId15" Type="http://schemas.openxmlformats.org/officeDocument/2006/relationships/image" Target="media/image2.emf"/><Relationship Id="rId10" Type="http://schemas.openxmlformats.org/officeDocument/2006/relationships/hyperlink" Target="https://www.integratedecosystemassessment.noaa.gov/regions/california-current/cc-indicator-climate-ocean-driver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o3d.org/npgo/"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mfeddern</cp:lastModifiedBy>
  <cp:revision>5</cp:revision>
  <dcterms:created xsi:type="dcterms:W3CDTF">2020-08-25T18:18:00Z</dcterms:created>
  <dcterms:modified xsi:type="dcterms:W3CDTF">2020-08-25T23:10:00Z</dcterms:modified>
</cp:coreProperties>
</file>