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QUALITY ERP - Mapa Técnico (Estrutura Base)</w:t>
      </w:r>
    </w:p>
    <w:p>
      <w:pPr>
        <w:pStyle w:val="Heading1"/>
      </w:pPr>
      <w:r>
        <w:t>Objetivo</w:t>
      </w:r>
    </w:p>
    <w:p>
      <w:r>
        <w:rPr>
          <w:sz w:val="22"/>
        </w:rPr>
        <w:t>Este documento será a referência técnica da arquitetura do Quality ERP.</w:t>
      </w:r>
    </w:p>
    <w:p>
      <w:pPr>
        <w:pStyle w:val="Heading1"/>
      </w:pPr>
      <w:r>
        <w:t>Estrutura Geral</w:t>
      </w:r>
    </w:p>
    <w:p>
      <w:r>
        <w:rPr>
          <w:sz w:val="22"/>
        </w:rPr>
        <w:t>C:\Site\painel</w:t>
      </w:r>
    </w:p>
    <w:p>
      <w:r>
        <w:rPr>
          <w:sz w:val="22"/>
        </w:rPr>
        <w:t>routes/: entrada das requisições</w:t>
      </w:r>
    </w:p>
    <w:p>
      <w:r>
        <w:rPr>
          <w:sz w:val="22"/>
        </w:rPr>
        <w:t>services/: regras de negócio</w:t>
      </w:r>
    </w:p>
    <w:p>
      <w:r>
        <w:rPr>
          <w:sz w:val="22"/>
        </w:rPr>
        <w:t>views/: interface</w:t>
      </w:r>
    </w:p>
    <w:p>
      <w:r>
        <w:rPr>
          <w:sz w:val="22"/>
        </w:rPr>
        <w:t>public/: CSS/JS</w:t>
      </w:r>
    </w:p>
    <w:p>
      <w:r>
        <w:rPr>
          <w:sz w:val="22"/>
        </w:rPr>
        <w:t>data/: persistência JSON</w:t>
      </w:r>
    </w:p>
    <w:p>
      <w:pPr>
        <w:pStyle w:val="Heading1"/>
      </w:pPr>
      <w:r>
        <w:t>Fluxo Arquitetural</w:t>
      </w:r>
    </w:p>
    <w:p>
      <w:r>
        <w:rPr>
          <w:sz w:val="22"/>
        </w:rPr>
        <w:t>Browser → Route → Service → JSON → Route → View.</w:t>
      </w:r>
    </w:p>
    <w:p>
      <w:pPr>
        <w:pStyle w:val="Heading1"/>
      </w:pPr>
      <w:r>
        <w:t>Mapa Conceitual</w:t>
      </w:r>
    </w:p>
    <w:p>
      <w:r>
        <w:rPr>
          <w:sz w:val="22"/>
        </w:rPr>
        <w:t>Clientes → PDV/O.S./Receber</w:t>
      </w:r>
    </w:p>
    <w:p>
      <w:r>
        <w:rPr>
          <w:sz w:val="22"/>
        </w:rPr>
        <w:t>Produtos → PDV/Compras/Estoque</w:t>
      </w:r>
    </w:p>
    <w:p>
      <w:r>
        <w:rPr>
          <w:sz w:val="22"/>
        </w:rPr>
        <w:t>Compras → Estoque + Contas a Pagar</w:t>
      </w:r>
    </w:p>
    <w:p>
      <w:r>
        <w:rPr>
          <w:sz w:val="22"/>
        </w:rPr>
        <w:t>PDV/O.S. → Caixa + Centro de Operações</w:t>
      </w:r>
    </w:p>
    <w:p>
      <w:r>
        <w:rPr>
          <w:sz w:val="22"/>
        </w:rPr>
        <w:t>Fluxo de Caixa → consolida módulos existentes.</w:t>
      </w:r>
    </w:p>
    <w:p>
      <w:pPr>
        <w:pStyle w:val="Heading1"/>
      </w:pPr>
      <w:r>
        <w:t>Modelo de documentação futura</w:t>
      </w:r>
    </w:p>
    <w:p>
      <w:r>
        <w:rPr>
          <w:sz w:val="22"/>
        </w:rPr>
        <w:t>Para cada arquivo deverá existir:</w:t>
      </w:r>
    </w:p>
    <w:p>
      <w:r>
        <w:rPr>
          <w:sz w:val="22"/>
        </w:rPr>
        <w:t>• Responsabilidade</w:t>
      </w:r>
    </w:p>
    <w:p>
      <w:r>
        <w:rPr>
          <w:sz w:val="22"/>
        </w:rPr>
        <w:t>• Arquivos dependentes</w:t>
      </w:r>
    </w:p>
    <w:p>
      <w:r>
        <w:rPr>
          <w:sz w:val="22"/>
        </w:rPr>
        <w:t>• Arquivos que dependem dele</w:t>
      </w:r>
    </w:p>
    <w:p>
      <w:r>
        <w:rPr>
          <w:sz w:val="22"/>
        </w:rPr>
        <w:t>• Views renderizadas</w:t>
      </w:r>
    </w:p>
    <w:p>
      <w:r>
        <w:rPr>
          <w:sz w:val="22"/>
        </w:rPr>
        <w:t>• Services utilizados</w:t>
      </w:r>
    </w:p>
    <w:p>
      <w:r>
        <w:rPr>
          <w:sz w:val="22"/>
        </w:rPr>
        <w:t>• JSON utilizados</w:t>
      </w:r>
    </w:p>
    <w:p>
      <w:r>
        <w:rPr>
          <w:sz w:val="22"/>
        </w:rPr>
        <w:t>• Impacto de alterações.</w:t>
      </w:r>
    </w:p>
    <w:p>
      <w:pPr>
        <w:pStyle w:val="Heading1"/>
      </w:pPr>
      <w:r>
        <w:t>Observação</w:t>
      </w:r>
    </w:p>
    <w:p>
      <w:r>
        <w:rPr>
          <w:sz w:val="22"/>
        </w:rPr>
        <w:t>Este documento ainda é estrutural. O preenchimento completo deve ser extraído diretamente do código-fonte para refletir as dependências reais.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