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ERP</w:t>
        <w:br/>
        <w:t>Princípios do Projeto</w:t>
      </w:r>
    </w:p>
    <w:p>
      <w:r>
        <w:t xml:space="preserve">Este documento registra os princípios que orientam toda evolução do Quality ERP. </w:t>
      </w:r>
      <w:r>
        <w:t>Seu objetivo é preservar a filosofia do projeto e orientar desenvolvedores e IAs antes de qualquer alteração.</w:t>
        <w:br/>
      </w:r>
    </w:p>
    <w:p>
      <w:pPr>
        <w:pStyle w:val="Heading2"/>
      </w:pPr>
      <w:r>
        <w:t>1. O usuário sempre tem razão sobre o fluxo</w:t>
      </w:r>
    </w:p>
    <w:p>
      <w:r>
        <w:t>Entender primeiro o motivo operacional antes de propor mudanças.</w:t>
      </w:r>
    </w:p>
    <w:p>
      <w:pPr>
        <w:pStyle w:val="Heading2"/>
      </w:pPr>
      <w:r>
        <w:t>2. Funcionando &gt; bonito</w:t>
      </w:r>
    </w:p>
    <w:p>
      <w:r>
        <w:t>Não reescrever módulos apenas por aparência.</w:t>
      </w:r>
    </w:p>
    <w:p>
      <w:pPr>
        <w:pStyle w:val="Heading2"/>
      </w:pPr>
      <w:r>
        <w:t>3. Reutilizar Services</w:t>
      </w:r>
    </w:p>
    <w:p>
      <w:r>
        <w:t>Pesquisar serviços existentes antes de criar novos.</w:t>
      </w:r>
    </w:p>
    <w:p>
      <w:pPr>
        <w:pStyle w:val="Heading2"/>
      </w:pPr>
      <w:r>
        <w:t>4. Não criar JSON desnecessário</w:t>
      </w:r>
    </w:p>
    <w:p>
      <w:r>
        <w:t>Se o dado já existe, reutilizá-lo.</w:t>
      </w:r>
    </w:p>
    <w:p>
      <w:pPr>
        <w:pStyle w:val="Heading2"/>
      </w:pPr>
      <w:r>
        <w:t>5. Todo módulo conversa com o restante</w:t>
      </w:r>
    </w:p>
    <w:p>
      <w:r>
        <w:t>Evitar funcionalidades isoladas.</w:t>
      </w:r>
    </w:p>
    <w:p>
      <w:pPr>
        <w:pStyle w:val="Heading2"/>
      </w:pPr>
      <w:r>
        <w:t>6. Descobrir quem usa um arquivo</w:t>
      </w:r>
    </w:p>
    <w:p>
      <w:r>
        <w:t>Analisar dependências antes de alterar.</w:t>
      </w:r>
    </w:p>
    <w:p>
      <w:pPr>
        <w:pStyle w:val="Heading2"/>
      </w:pPr>
      <w:r>
        <w:t>7. Considerar todas as interfaces</w:t>
      </w:r>
    </w:p>
    <w:p>
      <w:r>
        <w:t>Listagem, cadastro, edição, workspace, modal, preview, impressão e API.</w:t>
      </w:r>
    </w:p>
    <w:p>
      <w:pPr>
        <w:pStyle w:val="Heading2"/>
      </w:pPr>
      <w:r>
        <w:t>8. Pensar na migração WM10</w:t>
      </w:r>
    </w:p>
    <w:p>
      <w:r>
        <w:t>Preservar compatibilidade sempre que possível.</w:t>
      </w:r>
    </w:p>
    <w:p>
      <w:pPr>
        <w:pStyle w:val="Heading2"/>
      </w:pPr>
      <w:r>
        <w:t>9. Dados reais são sagrados</w:t>
      </w:r>
    </w:p>
    <w:p>
      <w:r>
        <w:t>Nunca apagar, converter ou alterar em massa sem backup.</w:t>
      </w:r>
    </w:p>
    <w:p>
      <w:pPr>
        <w:pStyle w:val="Heading2"/>
      </w:pPr>
      <w:r>
        <w:t>10. Consolidação antes de novidades</w:t>
      </w:r>
    </w:p>
    <w:p>
      <w:r>
        <w:t>Priorizar estabilidade.</w:t>
      </w:r>
    </w:p>
    <w:p>
      <w:pPr>
        <w:pStyle w:val="Heading2"/>
      </w:pPr>
      <w:r>
        <w:t>11. Simplicidade é requisito técnico</w:t>
      </w:r>
    </w:p>
    <w:p>
      <w:r>
        <w:t>Poucos cliques, poucas telas e pouco treinamento.</w:t>
      </w:r>
    </w:p>
    <w:p>
      <w:pPr>
        <w:pStyle w:val="Heading2"/>
      </w:pPr>
      <w:r>
        <w:t>12. Não copiar ERPs gigantes</w:t>
      </w:r>
    </w:p>
    <w:p>
      <w:r>
        <w:t>Foco em pequenas empresas.</w:t>
      </w:r>
    </w:p>
    <w:p>
      <w:pPr>
        <w:pStyle w:val="Heading2"/>
      </w:pPr>
      <w:r>
        <w:t>13. Interface óbvia</w:t>
      </w:r>
    </w:p>
    <w:p>
      <w:r>
        <w:t>O operador deve encontrar rapidamente o que procura.</w:t>
      </w:r>
    </w:p>
    <w:p>
      <w:pPr>
        <w:pStyle w:val="Heading2"/>
      </w:pPr>
      <w:r>
        <w:t>14. Evitar configurações desnecessárias</w:t>
      </w:r>
    </w:p>
    <w:p>
      <w:r>
        <w:t>Cada configuração deve resolver um problema real.</w:t>
      </w:r>
    </w:p>
    <w:p>
      <w:pPr>
        <w:pStyle w:val="Heading2"/>
      </w:pPr>
      <w:r>
        <w:t>15. Facilitar a vida do operador</w:t>
      </w:r>
    </w:p>
    <w:p>
      <w:r>
        <w:t>A referência é o uso diário.</w:t>
      </w:r>
    </w:p>
    <w:p>
      <w:pPr>
        <w:pStyle w:val="Heading2"/>
      </w:pPr>
      <w:r>
        <w:t>16. Não mudar nomenclaturas sem motivo</w:t>
      </w:r>
    </w:p>
    <w:p>
      <w:r>
        <w:t>Mudanças devem ter justificativa operacional.</w:t>
      </w:r>
    </w:p>
    <w:p>
      <w:pPr>
        <w:pStyle w:val="Heading2"/>
      </w:pPr>
      <w:r>
        <w:t>17. Equilíbrio na informação</w:t>
      </w:r>
    </w:p>
    <w:p>
      <w:r>
        <w:t>Nem esconder o essencial nem exibir excesso.</w:t>
      </w:r>
    </w:p>
    <w:p>
      <w:pPr>
        <w:pStyle w:val="Heading2"/>
      </w:pPr>
      <w:r>
        <w:t>18. Menos cliques sempre vence</w:t>
      </w:r>
    </w:p>
    <w:p>
      <w:r>
        <w:t>Simplificar fluxos.</w:t>
      </w:r>
    </w:p>
    <w:p>
      <w:pPr>
        <w:pStyle w:val="Heading2"/>
      </w:pPr>
      <w:r>
        <w:t>19. Evitar telas gigantes</w:t>
      </w:r>
    </w:p>
    <w:p>
      <w:r>
        <w:t>Reduzir rolagem sempre que possível.</w:t>
      </w:r>
    </w:p>
    <w:p>
      <w:pPr>
        <w:pStyle w:val="Heading2"/>
      </w:pPr>
      <w:r>
        <w:t>20. Entender o WM10</w:t>
      </w:r>
    </w:p>
    <w:p>
      <w:r>
        <w:t>Perguntar por que um fluxo existia antes de substituí-lo.</w:t>
      </w:r>
    </w:p>
    <w:p>
      <w:pPr>
        <w:pStyle w:val="Heading2"/>
      </w:pPr>
      <w:r>
        <w:t>21. Regras pertencem à documentação</w:t>
      </w:r>
    </w:p>
    <w:p>
      <w:r>
        <w:t>O código implementa as regras, não as define.</w:t>
      </w:r>
    </w:p>
    <w:p>
      <w:pPr>
        <w:pStyle w:val="Heading2"/>
      </w:pPr>
      <w:r>
        <w:t>22. Pensar em reversão</w:t>
      </w:r>
    </w:p>
    <w:p>
      <w:r>
        <w:t>Toda alteração deve poder ser revertida.</w:t>
      </w:r>
    </w:p>
    <w:p>
      <w:pPr>
        <w:pStyle w:val="Heading2"/>
      </w:pPr>
      <w:r>
        <w:t>23. IA não é oráculo</w:t>
      </w:r>
    </w:p>
    <w:p>
      <w:r>
        <w:t>Confirmar impacto, dependências e regras de negócio.</w:t>
      </w:r>
    </w:p>
    <w:p>
      <w:pPr>
        <w:pStyle w:val="Heading2"/>
      </w:pPr>
      <w:r>
        <w:t>24. Desempenho acima de elegância</w:t>
      </w:r>
    </w:p>
    <w:p>
      <w:r>
        <w:t>O ERP deve abrir rápido.</w:t>
      </w:r>
    </w:p>
    <w:p>
      <w:pPr>
        <w:pStyle w:val="Heading2"/>
      </w:pPr>
      <w:r>
        <w:t>25. Meta final</w:t>
      </w:r>
    </w:p>
    <w:p>
      <w:r>
        <w:t>Desligar o WM10 com segurança.</w:t>
      </w:r>
    </w:p>
    <w:p>
      <w:pPr>
        <w:pStyle w:val="Heading2"/>
      </w:pPr>
      <w:r>
        <w:t>26. Princípio fundamental</w:t>
      </w:r>
    </w:p>
    <w:p>
      <w:r>
        <w:t>Antes de escrever código, entender o negócio.</w:t>
      </w:r>
    </w:p>
    <w:p>
      <w:pPr>
        <w:pStyle w:val="Heading1"/>
      </w:pPr>
      <w:r>
        <w:t>Manifesto</w:t>
      </w:r>
    </w:p>
    <w:p>
      <w:r>
        <w:t>• O Quality ERP é desenvolvido por uso real, não por teoria.</w:t>
        <w:br/>
        <w:t>• A experiência operacional orienta a evolução do sistema.</w:t>
        <w:br/>
        <w:t>• Preservar o que funciona é mais importante do que refatorar por estética.</w:t>
        <w:br/>
        <w:t>• Cada alteração deve respeitar a arquitetura, as regras de negócio e a documentação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