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Pastilla de carn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250g de costelles de porc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gra d'all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Mig pebrot verd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Pebre dolç vermell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Mitja ceba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Mitja pastanaga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 blanc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Posar a bullir aigua amb una pastilla de carn en una cassola. Afegir la carn i deixar que es dauri.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Batre un gra d’all, mig pebrot verd, mitja ceba i mitja pastanaga, juntament amb el vi. Afegir-los un cop estigui la carn daurada.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cop estigui tot sofregit, afegir els fideus en relació amb els comensals que siguin. Afegir pebre dolç vermell i colorant.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 últim, deixar coure entre uns 12 i 15 minuts. A menjar!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