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Ingredients: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50 g oli d'oliva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250 g tagliatella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20 g oli d'oliva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35 g porro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250 g nata per cuinar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50 g formatge parmesà ratllat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50 g formatge gruyère ratllat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50 g formatge provolone ratllat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40 g formatge gorgonzola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 pessic de pebre negre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Elaboració: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Abocar l'aigua, l'oli i la sal a una olla.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Escalfar 12 minuts a 120°. Coure la tagliatella 10 minuts a 100°.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Encoratjar l'oli 1 minut i sofregir el porro aproximadament 1 minut.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Abocar la nata, afegir els formatges i el pebre.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Finalment, programar 6 minuts, triturar i barrejar la pasta reservada amb la salsa.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