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200 g de raviolis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400 g de salsa napolitana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cullerades oli d’oliva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Elaboració: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Coure els raviolis en abundant aigua bullent amb sal.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Escórrer els raviolis en aigua freda.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Abocar la salsa de tomàquet en un bol.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 últim, ajuntar els raviolis amb la salsa i salpebrar si cal.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