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0613" w:rsidRDefault="00237512">
      <w:r>
        <w:t>Supplemental Information 1 for Fidino et al.</w:t>
      </w:r>
    </w:p>
    <w:p w:rsidR="00237512" w:rsidRDefault="00237512">
      <w:r>
        <w:t>Examples of the lure and non-lure control</w:t>
      </w:r>
      <w:r w:rsidR="00C01665">
        <w:t xml:space="preserve"> used for this study.</w:t>
      </w:r>
    </w:p>
    <w:p w:rsidR="00237512" w:rsidRDefault="00237512"/>
    <w:p w:rsidR="00237512" w:rsidRDefault="00237512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ur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12" w:rsidRDefault="00237512">
      <w:r>
        <w:t xml:space="preserve">Figure S1. Example of the lure treatment used. </w:t>
      </w:r>
      <w:r w:rsidR="00C01665">
        <w:t>The FAS disk is placed within a black mesh pouch, sealed with a zip tie, and then nailed to a tree.</w:t>
      </w:r>
    </w:p>
    <w:p w:rsidR="00237512" w:rsidRDefault="00237512"/>
    <w:p w:rsidR="00237512" w:rsidRDefault="00237512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n_lure_control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12" w:rsidRDefault="00237512">
      <w:r>
        <w:t>Figure S2. Example of the non-lure control</w:t>
      </w:r>
      <w:r w:rsidR="00C01665">
        <w:t xml:space="preserve">. The circular cardstock </w:t>
      </w:r>
      <w:r w:rsidR="00C01665">
        <w:t xml:space="preserve">is placed within a black mesh pouch, sealed with a </w:t>
      </w:r>
      <w:r w:rsidR="00C01665">
        <w:t>single staple</w:t>
      </w:r>
      <w:bookmarkStart w:id="0" w:name="_GoBack"/>
      <w:bookmarkEnd w:id="0"/>
      <w:r w:rsidR="00C01665">
        <w:t>, and then nailed to a tree.</w:t>
      </w:r>
    </w:p>
    <w:sectPr w:rsidR="00237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512"/>
    <w:rsid w:val="000750E2"/>
    <w:rsid w:val="00237512"/>
    <w:rsid w:val="00266068"/>
    <w:rsid w:val="00C01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AB9A2"/>
  <w15:chartTrackingRefBased/>
  <w15:docId w15:val="{3BD91CF0-19A5-4C7B-A771-8122B3F67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Fidino, Mason</dc:creator>
  <cp:keywords/>
  <dc:description/>
  <cp:lastModifiedBy>Fidino, Mason</cp:lastModifiedBy>
  <cp:revision>2</cp:revision>
  <dcterms:created xsi:type="dcterms:W3CDTF">2019-03-27T17:03:00Z</dcterms:created>
  <dcterms:modified xsi:type="dcterms:W3CDTF">2019-03-27T17:11:00Z</dcterms:modified>
</cp:coreProperties>
</file>