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CA66" w14:textId="6C6BA1B1" w:rsidR="0087679E" w:rsidRDefault="0087679E">
      <w:r>
        <w:t>Catchy title</w:t>
      </w:r>
    </w:p>
    <w:p w14:paraId="7826F15E" w14:textId="486283A9" w:rsidR="00470091" w:rsidRDefault="00470091">
      <w:commentRangeStart w:id="0"/>
      <w:r>
        <w:t>Quantifying the effect of a common olfactory lure on urban dwelling mammals</w:t>
      </w:r>
      <w:commentRangeEnd w:id="0"/>
      <w:r>
        <w:rPr>
          <w:rStyle w:val="CommentReference"/>
        </w:rPr>
        <w:commentReference w:id="0"/>
      </w:r>
    </w:p>
    <w:p w14:paraId="39AC3F08" w14:textId="44BFCB8D" w:rsidR="0087679E" w:rsidRPr="0087679E" w:rsidRDefault="0087679E">
      <w:r>
        <w:t xml:space="preserve">Authors: Mason Fidino, Gabby Barnas, Elizabeth Lehrer, </w:t>
      </w:r>
      <w:r w:rsidR="001231CB">
        <w:t xml:space="preserve">Maureen Murray &amp; </w:t>
      </w:r>
      <w:r>
        <w:t>Seth Magle</w:t>
      </w:r>
    </w:p>
    <w:p w14:paraId="61D4D16E" w14:textId="77777777" w:rsidR="0087679E" w:rsidRDefault="0087679E">
      <w:pPr>
        <w:rPr>
          <w:b/>
        </w:rPr>
      </w:pPr>
    </w:p>
    <w:p w14:paraId="434A9047" w14:textId="6BA9880A" w:rsidR="00F778A5" w:rsidRPr="00F778A5" w:rsidRDefault="00F778A5" w:rsidP="0091115B">
      <w:pPr>
        <w:pStyle w:val="Heading1"/>
        <w:rPr>
          <w:b w:val="0"/>
        </w:rPr>
      </w:pPr>
      <w:r>
        <w:t>Introduction</w:t>
      </w:r>
    </w:p>
    <w:p w14:paraId="7591AD1C" w14:textId="12A156CC" w:rsidR="00243982" w:rsidRDefault="00996CD1">
      <w:r>
        <w:t xml:space="preserve">Humans have trapped </w:t>
      </w:r>
      <w:r w:rsidR="00B978A7">
        <w:t xml:space="preserve">furbearing </w:t>
      </w:r>
      <w:r>
        <w:t xml:space="preserve">animals for </w:t>
      </w:r>
      <w:r w:rsidR="00F33D83">
        <w:t>millennia</w:t>
      </w:r>
      <w:r>
        <w:t xml:space="preserve">. </w:t>
      </w:r>
      <w:r w:rsidR="00F33D83">
        <w:t xml:space="preserve">While the motivations for </w:t>
      </w:r>
      <w:r w:rsidR="00532833">
        <w:t xml:space="preserve">mammal </w:t>
      </w:r>
      <w:r w:rsidR="00F33D83">
        <w:t>trappi</w:t>
      </w:r>
      <w:r w:rsidR="00B978A7">
        <w:t>ng</w:t>
      </w:r>
      <w:r w:rsidR="00532833">
        <w:t xml:space="preserve"> </w:t>
      </w:r>
      <w:r w:rsidR="00F33D83">
        <w:t xml:space="preserve">are varied, </w:t>
      </w:r>
      <w:r w:rsidR="00A26C89">
        <w:t>our predecessor’s</w:t>
      </w:r>
      <w:r>
        <w:t xml:space="preserve"> trials and tribulations</w:t>
      </w:r>
      <w:r w:rsidR="00A26C89">
        <w:t xml:space="preserve"> have</w:t>
      </w:r>
      <w:r>
        <w:t xml:space="preserve"> distil</w:t>
      </w:r>
      <w:r w:rsidR="00B978A7">
        <w:t>l</w:t>
      </w:r>
      <w:r w:rsidR="00EB1F33">
        <w:t xml:space="preserve">ed much wisdom </w:t>
      </w:r>
      <w:r w:rsidR="00B978A7">
        <w:t>to</w:t>
      </w:r>
      <w:r w:rsidR="00A26C89">
        <w:t xml:space="preserve"> </w:t>
      </w:r>
      <w:r w:rsidR="00FE402C">
        <w:t>beguile</w:t>
      </w:r>
      <w:r>
        <w:t xml:space="preserve"> </w:t>
      </w:r>
      <w:r w:rsidR="00A26C89">
        <w:t xml:space="preserve">wildlife </w:t>
      </w:r>
      <w:r w:rsidR="00040C2A">
        <w:t>in</w:t>
      </w:r>
      <w:r w:rsidR="00A26C89">
        <w:t>to</w:t>
      </w:r>
      <w:r w:rsidR="00040C2A">
        <w:t xml:space="preserve"> snares, leg-hold traps, or cages</w:t>
      </w:r>
      <w:r w:rsidR="00A26C89">
        <w:t xml:space="preserve">. </w:t>
      </w:r>
      <w:r w:rsidR="00316A14">
        <w:t xml:space="preserve">One suggested </w:t>
      </w:r>
      <w:r w:rsidR="00D54FEE">
        <w:t>technique</w:t>
      </w:r>
      <w:r w:rsidR="00316A14">
        <w:t xml:space="preserve"> to bolster trap efficacy is t</w:t>
      </w:r>
      <w:r w:rsidR="00040C2A">
        <w:t>he</w:t>
      </w:r>
      <w:r w:rsidR="00AB7CD6">
        <w:t xml:space="preserve"> use l</w:t>
      </w:r>
      <w:commentRangeStart w:id="1"/>
      <w:r w:rsidR="00AB7CD6">
        <w:t>ures or bait</w:t>
      </w:r>
      <w:commentRangeEnd w:id="1"/>
      <w:r w:rsidR="00532833">
        <w:rPr>
          <w:rStyle w:val="CommentReference"/>
        </w:rPr>
        <w:commentReference w:id="1"/>
      </w:r>
      <w:r w:rsidR="00316A14">
        <w:t xml:space="preserve">. </w:t>
      </w:r>
      <w:r w:rsidR="00A26C89">
        <w:t xml:space="preserve">The </w:t>
      </w:r>
      <w:r w:rsidR="00B978A7">
        <w:t xml:space="preserve">motivation </w:t>
      </w:r>
      <w:r w:rsidR="00BD5C4C">
        <w:t>for</w:t>
      </w:r>
      <w:r w:rsidR="00A26C89">
        <w:t xml:space="preserve"> </w:t>
      </w:r>
      <w:r w:rsidR="00AB7CD6">
        <w:t>such</w:t>
      </w:r>
      <w:r w:rsidR="00B22BC8">
        <w:t xml:space="preserve"> an</w:t>
      </w:r>
      <w:r w:rsidR="00AB7CD6">
        <w:t xml:space="preserve"> </w:t>
      </w:r>
      <w:r w:rsidR="00040C2A">
        <w:t>approach</w:t>
      </w:r>
      <w:r w:rsidR="00A26C89">
        <w:t xml:space="preserve"> </w:t>
      </w:r>
      <w:r w:rsidR="00114623">
        <w:t>stem</w:t>
      </w:r>
      <w:r w:rsidR="00B22BC8">
        <w:t>s</w:t>
      </w:r>
      <w:r w:rsidR="00114623">
        <w:t xml:space="preserve"> </w:t>
      </w:r>
      <w:r w:rsidR="000E2712">
        <w:t>from</w:t>
      </w:r>
      <w:r w:rsidR="00114623">
        <w:t xml:space="preserve"> the </w:t>
      </w:r>
      <w:r w:rsidR="00535BA0">
        <w:t>notion</w:t>
      </w:r>
      <w:r w:rsidR="00114623">
        <w:t xml:space="preserve"> that </w:t>
      </w:r>
      <w:r w:rsidR="00AB7CD6">
        <w:t>lures or bait</w:t>
      </w:r>
      <w:r w:rsidR="00114623">
        <w:t xml:space="preserve"> </w:t>
      </w:r>
      <w:r w:rsidR="00B22BC8">
        <w:t xml:space="preserve">will engage a species sense of smell, sight or hearing and therefore </w:t>
      </w:r>
      <w:r w:rsidR="009E4AA3">
        <w:t>increase the</w:t>
      </w:r>
      <w:r w:rsidR="00BC4A03">
        <w:t xml:space="preserve"> chance</w:t>
      </w:r>
      <w:r w:rsidR="00F33D83">
        <w:t xml:space="preserve"> </w:t>
      </w:r>
      <w:r w:rsidR="00AB7CD6">
        <w:t>a</w:t>
      </w:r>
      <w:r w:rsidR="00F33D83">
        <w:t xml:space="preserve"> </w:t>
      </w:r>
      <w:r w:rsidR="00AB7CD6">
        <w:t>target</w:t>
      </w:r>
      <w:r w:rsidR="00F33D83">
        <w:t xml:space="preserve"> species</w:t>
      </w:r>
      <w:r w:rsidR="00AB7CD6">
        <w:t xml:space="preserve"> investigate</w:t>
      </w:r>
      <w:r w:rsidR="00B22BC8">
        <w:t>s</w:t>
      </w:r>
      <w:r w:rsidR="00AB7CD6">
        <w:t xml:space="preserve"> a </w:t>
      </w:r>
      <w:r w:rsidR="000E2712">
        <w:t>trap</w:t>
      </w:r>
      <w:r w:rsidR="00AB7CD6">
        <w:t xml:space="preserve"> </w:t>
      </w:r>
      <w:r w:rsidR="000D1005">
        <w:t xml:space="preserve">(as reviewed by </w:t>
      </w:r>
      <w:proofErr w:type="spellStart"/>
      <w:r w:rsidR="000D1005">
        <w:t>Schlexer</w:t>
      </w:r>
      <w:proofErr w:type="spellEnd"/>
      <w:r w:rsidR="000D1005">
        <w:t xml:space="preserve"> 2008)</w:t>
      </w:r>
      <w:r w:rsidR="00F33D83">
        <w:t>.</w:t>
      </w:r>
      <w:r w:rsidR="000F45B5">
        <w:t xml:space="preserve"> Indeed,</w:t>
      </w:r>
      <w:r w:rsidR="000E2712">
        <w:t xml:space="preserve"> </w:t>
      </w:r>
      <w:r w:rsidR="000F45B5">
        <w:t>the overall success of a trapping operation may well depend on the type of lure</w:t>
      </w:r>
      <w:r w:rsidR="00B22BC8">
        <w:t>s</w:t>
      </w:r>
      <w:r w:rsidR="000F45B5">
        <w:t xml:space="preserve"> or bait</w:t>
      </w:r>
      <w:r w:rsidR="00B22BC8">
        <w:t>s</w:t>
      </w:r>
      <w:r w:rsidR="000F45B5">
        <w:t xml:space="preserve"> used, and a plethora of commercially available lures and bait</w:t>
      </w:r>
      <w:r w:rsidR="00B22BC8">
        <w:t>s</w:t>
      </w:r>
      <w:r w:rsidR="000F45B5">
        <w:t xml:space="preserve"> exist for </w:t>
      </w:r>
      <w:r w:rsidR="00CA0015">
        <w:t>live-</w:t>
      </w:r>
      <w:r w:rsidR="000F45B5">
        <w:t>trapping purposes (</w:t>
      </w:r>
      <w:proofErr w:type="spellStart"/>
      <w:r w:rsidR="005A2D32">
        <w:t>Schemnitz</w:t>
      </w:r>
      <w:proofErr w:type="spellEnd"/>
      <w:r w:rsidR="005A2D32">
        <w:t xml:space="preserve"> 2005, </w:t>
      </w:r>
      <w:proofErr w:type="spellStart"/>
      <w:r w:rsidR="005A2D32">
        <w:t>Schlexer</w:t>
      </w:r>
      <w:proofErr w:type="spellEnd"/>
      <w:r w:rsidR="005A2D32">
        <w:t xml:space="preserve"> 2008).</w:t>
      </w:r>
      <w:r w:rsidR="000F45B5">
        <w:t xml:space="preserve"> </w:t>
      </w:r>
    </w:p>
    <w:p w14:paraId="3E0B9EE9" w14:textId="6A77BA7D" w:rsidR="005A2D32" w:rsidRDefault="00532833">
      <w:r>
        <w:t>For research purposes</w:t>
      </w:r>
      <w:r w:rsidR="005A2D32">
        <w:t>, motion-triggered camera traps</w:t>
      </w:r>
      <w:r w:rsidR="009A557C">
        <w:t xml:space="preserve"> (hereafter camera traps)</w:t>
      </w:r>
      <w:r w:rsidR="005A2D32">
        <w:t xml:space="preserve"> have become an</w:t>
      </w:r>
      <w:r w:rsidR="009A557C">
        <w:t xml:space="preserve"> important</w:t>
      </w:r>
      <w:r w:rsidR="005A2D32">
        <w:t xml:space="preserve"> </w:t>
      </w:r>
      <w:r>
        <w:t xml:space="preserve">alternative to </w:t>
      </w:r>
      <w:proofErr w:type="spellStart"/>
      <w:r>
        <w:t>livetrapping</w:t>
      </w:r>
      <w:proofErr w:type="spellEnd"/>
      <w:r w:rsidR="009A557C">
        <w:t xml:space="preserve"> </w:t>
      </w:r>
      <w:r w:rsidR="005A2D32">
        <w:t>(ref</w:t>
      </w:r>
      <w:r w:rsidR="009A557C">
        <w:t>s</w:t>
      </w:r>
      <w:r w:rsidR="005A2D32">
        <w:t xml:space="preserve">). </w:t>
      </w:r>
      <w:r w:rsidR="00C722DD">
        <w:t xml:space="preserve">Camera traps allow researchers to </w:t>
      </w:r>
      <w:proofErr w:type="gramStart"/>
      <w:r w:rsidR="00C722DD">
        <w:t xml:space="preserve">passively </w:t>
      </w:r>
      <w:r w:rsidR="00470091">
        <w:t xml:space="preserve"> </w:t>
      </w:r>
      <w:r w:rsidR="00C722DD">
        <w:t>sample</w:t>
      </w:r>
      <w:proofErr w:type="gramEnd"/>
      <w:r w:rsidR="00C722DD">
        <w:t xml:space="preserve"> multiple locations simultaneously and </w:t>
      </w:r>
      <w:r w:rsidR="009A557C">
        <w:t>do not require the physical restraint of an organism</w:t>
      </w:r>
      <w:r w:rsidR="00CA0015">
        <w:t xml:space="preserve">, </w:t>
      </w:r>
      <w:r w:rsidR="009A557C">
        <w:t>t</w:t>
      </w:r>
      <w:r w:rsidR="00C722DD">
        <w:t>hereby</w:t>
      </w:r>
      <w:r w:rsidR="009A557C">
        <w:t xml:space="preserve"> eliminat</w:t>
      </w:r>
      <w:r w:rsidR="00C722DD">
        <w:t>ing the</w:t>
      </w:r>
      <w:r w:rsidR="009A557C">
        <w:t xml:space="preserve"> chances of trap-mortality or injury.</w:t>
      </w:r>
      <w:r>
        <w:t xml:space="preserve"> Further, camera traps can be used to answer many ecological questions about the distribution and abundance of wildlife (re</w:t>
      </w:r>
      <w:r w:rsidR="00470091">
        <w:t>f</w:t>
      </w:r>
      <w:r>
        <w:t>s).</w:t>
      </w:r>
      <w:r w:rsidR="009A557C">
        <w:t xml:space="preserve"> </w:t>
      </w:r>
      <w:r w:rsidR="00885498">
        <w:t>Yet</w:t>
      </w:r>
      <w:r w:rsidR="00C722DD">
        <w:t>, for an animal to be caught</w:t>
      </w:r>
      <w:r w:rsidR="00CA0015">
        <w:t xml:space="preserve"> (i.e., photographed)</w:t>
      </w:r>
      <w:r w:rsidR="00C722DD">
        <w:t xml:space="preserve"> it must move in front of a deployed camera trap</w:t>
      </w:r>
      <w:r w:rsidR="00CE58B5">
        <w:t xml:space="preserve">, and camera trapping surveys must therefore look for ways to increase the detectability of species </w:t>
      </w:r>
      <w:r>
        <w:t>via</w:t>
      </w:r>
      <w:r w:rsidR="00CE58B5">
        <w:t xml:space="preserve"> study design</w:t>
      </w:r>
      <w:r w:rsidR="004B44AC">
        <w:t xml:space="preserve"> (</w:t>
      </w:r>
      <w:proofErr w:type="spellStart"/>
      <w:r w:rsidR="00470091">
        <w:t>O’Connel</w:t>
      </w:r>
      <w:proofErr w:type="spellEnd"/>
      <w:r w:rsidR="00470091">
        <w:t xml:space="preserve"> et al. 2011, </w:t>
      </w:r>
      <w:proofErr w:type="spellStart"/>
      <w:r w:rsidR="00470091">
        <w:t>Hofmeester</w:t>
      </w:r>
      <w:proofErr w:type="spellEnd"/>
      <w:r w:rsidR="00470091">
        <w:t xml:space="preserve"> et al. 2019</w:t>
      </w:r>
      <w:r w:rsidR="004B44AC">
        <w:t>)</w:t>
      </w:r>
      <w:r w:rsidR="00CE58B5">
        <w:t xml:space="preserve">. </w:t>
      </w:r>
      <w:r w:rsidR="009A557C">
        <w:t xml:space="preserve">As a result, </w:t>
      </w:r>
      <w:r w:rsidR="00C722DD">
        <w:t xml:space="preserve">both </w:t>
      </w:r>
      <w:r w:rsidR="009A557C">
        <w:t>lures</w:t>
      </w:r>
      <w:r w:rsidR="00C722DD">
        <w:t xml:space="preserve"> and bait have been suggested as ways to increase the likelihood of detecting species that occup</w:t>
      </w:r>
      <w:r w:rsidR="00775B53">
        <w:t>y</w:t>
      </w:r>
      <w:r w:rsidR="00C722DD">
        <w:t xml:space="preserve"> an area</w:t>
      </w:r>
      <w:r w:rsidR="00CA0015">
        <w:t xml:space="preserve"> of interest (refs)</w:t>
      </w:r>
      <w:r w:rsidR="00C722DD">
        <w:t>.</w:t>
      </w:r>
      <w:r w:rsidR="009A557C">
        <w:t xml:space="preserve"> However, the reasoning behind the use of lures</w:t>
      </w:r>
      <w:r w:rsidR="00CA0015">
        <w:t xml:space="preserve"> or bait</w:t>
      </w:r>
      <w:r w:rsidR="009A557C">
        <w:t xml:space="preserve"> is mostly grounded in custom rather than quantifiable effectiveness</w:t>
      </w:r>
      <w:r w:rsidR="002E4E9F">
        <w:t xml:space="preserve"> (refs)</w:t>
      </w:r>
      <w:r w:rsidR="009A557C">
        <w:t>.</w:t>
      </w:r>
      <w:r w:rsidR="009B531B">
        <w:t xml:space="preserve"> </w:t>
      </w:r>
    </w:p>
    <w:p w14:paraId="4188D185" w14:textId="788B50DD" w:rsidR="008C0505" w:rsidRDefault="008C0505">
      <w:r>
        <w:t>Studies that have quantified the effect of lure</w:t>
      </w:r>
    </w:p>
    <w:p w14:paraId="3DF7F718" w14:textId="3EDD350E" w:rsidR="00E37F78" w:rsidRDefault="00E37F78">
      <w:r>
        <w:t xml:space="preserve">Of studies that do quantify the effects of lure, we discuss here why they may (at times) be inadequate. Compare the effects of lured / non-lured locations where the occupancy or abundance of an organism may be different. </w:t>
      </w:r>
      <w:commentRangeStart w:id="2"/>
      <w:r>
        <w:t xml:space="preserve">Lure may also influence the detectability of an organism in a variety of ways, which to date has not been addressed. </w:t>
      </w:r>
      <w:commentRangeEnd w:id="2"/>
      <w:r w:rsidR="00F778A5">
        <w:rPr>
          <w:rStyle w:val="CommentReference"/>
        </w:rPr>
        <w:commentReference w:id="2"/>
      </w:r>
      <w:r>
        <w:t>For example, lure could increase the number of days a species is detected over a survey, could reduce the amount of time it takes to detect a species, or simply increase the amount of time an organism spends in front of a camera trap thereby increasing the number of photos.</w:t>
      </w:r>
    </w:p>
    <w:p w14:paraId="47492C0F" w14:textId="7D95DC6F" w:rsidR="002E4E9F" w:rsidRDefault="002E4E9F">
      <w:r>
        <w:t>It is important to quantify the effect of lures as they may have varying effects on a given wildlife community.</w:t>
      </w:r>
    </w:p>
    <w:p w14:paraId="0F79CC2C" w14:textId="19555BD9" w:rsidR="00E37F78" w:rsidRDefault="00885498">
      <w:r>
        <w:t>In this paper we</w:t>
      </w:r>
      <w:r w:rsidR="00E37F78">
        <w:t xml:space="preserve"> quantify the effect of </w:t>
      </w:r>
      <w:r w:rsidR="00E00DCA">
        <w:t xml:space="preserve">a commonly used olfactory </w:t>
      </w:r>
      <w:r w:rsidR="00E37F78">
        <w:t xml:space="preserve">lure on a suite of </w:t>
      </w:r>
      <w:r w:rsidR="00E00DCA">
        <w:t>furbearing</w:t>
      </w:r>
      <w:r>
        <w:t xml:space="preserve"> </w:t>
      </w:r>
      <w:r w:rsidR="00E37F78">
        <w:t>species</w:t>
      </w:r>
      <w:r w:rsidR="00287397">
        <w:t xml:space="preserve"> in </w:t>
      </w:r>
      <w:r w:rsidR="00E37F78">
        <w:t xml:space="preserve">natural areas </w:t>
      </w:r>
      <w:r w:rsidR="00287397">
        <w:t>throughout</w:t>
      </w:r>
      <w:r w:rsidR="00E37F78">
        <w:t xml:space="preserve"> Chicago, Illinois, USA. Our study design differs from others in that we </w:t>
      </w:r>
      <w:r>
        <w:t>deploy two camera traps</w:t>
      </w:r>
      <w:r w:rsidR="00287397">
        <w:t xml:space="preserve"> per sampling unit</w:t>
      </w:r>
      <w:r>
        <w:t>, spaced apart by 100 m,</w:t>
      </w:r>
      <w:r w:rsidR="00287397">
        <w:t xml:space="preserve"> over a 28 period</w:t>
      </w:r>
      <w:r w:rsidR="00E00DCA">
        <w:t xml:space="preserve"> to experimentally assess if lure can modify the detectability of a species </w:t>
      </w:r>
      <w:r w:rsidR="00470091">
        <w:t xml:space="preserve">both </w:t>
      </w:r>
      <w:r w:rsidR="00E00DCA">
        <w:t>within a</w:t>
      </w:r>
      <w:r w:rsidR="00470091">
        <w:t>nd between</w:t>
      </w:r>
      <w:r w:rsidR="00E00DCA">
        <w:t xml:space="preserve"> s</w:t>
      </w:r>
      <w:r w:rsidR="00470091">
        <w:t>ites</w:t>
      </w:r>
      <w:r w:rsidR="00287397">
        <w:t>.</w:t>
      </w:r>
      <w:r w:rsidR="00E00DCA">
        <w:t xml:space="preserve"> To do so</w:t>
      </w:r>
      <w:r w:rsidR="00287397">
        <w:t>, we</w:t>
      </w:r>
      <w:r w:rsidR="00E37F78">
        <w:t xml:space="preserve"> </w:t>
      </w:r>
      <w:r w:rsidR="00E00DCA">
        <w:t xml:space="preserve">changed </w:t>
      </w:r>
      <w:r w:rsidR="00470091">
        <w:t xml:space="preserve">lure </w:t>
      </w:r>
      <w:r w:rsidR="00E00DCA">
        <w:t xml:space="preserve">treatments every 7 days by </w:t>
      </w:r>
      <w:r w:rsidR="00E37F78">
        <w:t>plac</w:t>
      </w:r>
      <w:r w:rsidR="00E00DCA">
        <w:t>ing</w:t>
      </w:r>
      <w:r w:rsidR="00E37F78">
        <w:t xml:space="preserve"> </w:t>
      </w:r>
      <w:r w:rsidR="00287397">
        <w:t>either</w:t>
      </w:r>
      <w:r w:rsidR="00FA58D1">
        <w:t xml:space="preserve"> a</w:t>
      </w:r>
      <w:r w:rsidR="00E37F78">
        <w:t xml:space="preserve"> lure</w:t>
      </w:r>
      <w:r>
        <w:t xml:space="preserve"> or </w:t>
      </w:r>
      <w:r w:rsidR="00470091">
        <w:t xml:space="preserve">a </w:t>
      </w:r>
      <w:r>
        <w:t>no</w:t>
      </w:r>
      <w:r w:rsidR="00E00DCA">
        <w:t xml:space="preserve"> </w:t>
      </w:r>
      <w:r>
        <w:t>lure</w:t>
      </w:r>
      <w:r w:rsidR="00FA58D1">
        <w:t xml:space="preserve"> control</w:t>
      </w:r>
      <w:r>
        <w:t xml:space="preserve"> </w:t>
      </w:r>
      <w:r w:rsidR="00287397">
        <w:t>in view of each camera following a</w:t>
      </w:r>
      <w:r>
        <w:t xml:space="preserve"> full factorial desig</w:t>
      </w:r>
      <w:r w:rsidR="00E00DCA">
        <w:t>n</w:t>
      </w:r>
      <w:r w:rsidR="00287397">
        <w:t>.</w:t>
      </w:r>
      <w:r>
        <w:t xml:space="preserve"> </w:t>
      </w:r>
      <w:r w:rsidR="00470091">
        <w:t>This arrangement</w:t>
      </w:r>
      <w:r>
        <w:t xml:space="preserve"> </w:t>
      </w:r>
      <w:r w:rsidR="00287397">
        <w:t>allow</w:t>
      </w:r>
      <w:r w:rsidR="00FA58D1">
        <w:t>s</w:t>
      </w:r>
      <w:r w:rsidR="00287397">
        <w:t xml:space="preserve"> us to</w:t>
      </w:r>
      <w:r>
        <w:t xml:space="preserve"> </w:t>
      </w:r>
      <w:r w:rsidR="00E37F78">
        <w:t>quantify if lure increases the chances of detecting a species</w:t>
      </w:r>
      <w:r>
        <w:t xml:space="preserve"> as they may be drawn more often to a camera that has lure relative to a nearby camera that </w:t>
      </w:r>
      <w:r>
        <w:lastRenderedPageBreak/>
        <w:t>does not</w:t>
      </w:r>
      <w:r w:rsidR="00E37F78">
        <w:t xml:space="preserve">. </w:t>
      </w:r>
      <w:commentRangeStart w:id="3"/>
      <w:r w:rsidR="00E37F78">
        <w:t>We predict</w:t>
      </w:r>
      <w:r>
        <w:t>ed</w:t>
      </w:r>
      <w:r w:rsidR="00E37F78">
        <w:t xml:space="preserve"> that the use of lures would increase the detectability of </w:t>
      </w:r>
      <w:proofErr w:type="spellStart"/>
      <w:r w:rsidR="00E37F78">
        <w:t>mesocarnivores</w:t>
      </w:r>
      <w:proofErr w:type="spellEnd"/>
      <w:r w:rsidR="00F778A5">
        <w:t>. Conversely, we predicted that prey species would have lower detection rates</w:t>
      </w:r>
      <w:r>
        <w:t xml:space="preserve"> in the presence of lures</w:t>
      </w:r>
      <w:r w:rsidR="00F778A5">
        <w:t>.</w:t>
      </w:r>
      <w:commentRangeEnd w:id="3"/>
      <w:r w:rsidR="00470091">
        <w:rPr>
          <w:rStyle w:val="CommentReference"/>
        </w:rPr>
        <w:commentReference w:id="3"/>
      </w:r>
    </w:p>
    <w:p w14:paraId="6831EE5F" w14:textId="5C95986F" w:rsidR="00F778A5" w:rsidRPr="00F778A5" w:rsidRDefault="00F778A5" w:rsidP="0091115B">
      <w:pPr>
        <w:pStyle w:val="Heading1"/>
        <w:rPr>
          <w:b w:val="0"/>
        </w:rPr>
      </w:pPr>
      <w:r w:rsidRPr="00F778A5">
        <w:t>Methods</w:t>
      </w:r>
    </w:p>
    <w:p w14:paraId="7205B2A9" w14:textId="12CA2EA6" w:rsidR="00F778A5" w:rsidRDefault="00F778A5" w:rsidP="0091115B">
      <w:pPr>
        <w:pStyle w:val="Heading2"/>
      </w:pPr>
      <w:r w:rsidRPr="0087679E">
        <w:t>Study area and site selection</w:t>
      </w:r>
    </w:p>
    <w:p w14:paraId="716C55FE" w14:textId="08CA5FF2" w:rsidR="00E63A05" w:rsidRPr="00E63A05" w:rsidRDefault="00E63A05" w:rsidP="00E63A05">
      <w:r>
        <w:t>For Gabby</w:t>
      </w:r>
    </w:p>
    <w:p w14:paraId="4D5E32D8" w14:textId="56CF7A3D" w:rsidR="00F778A5" w:rsidRDefault="00F778A5" w:rsidP="0091115B">
      <w:pPr>
        <w:pStyle w:val="Heading2"/>
      </w:pPr>
      <w:commentRangeStart w:id="4"/>
      <w:r w:rsidRPr="0087679E">
        <w:t>Experimental design</w:t>
      </w:r>
      <w:commentRangeEnd w:id="4"/>
      <w:r w:rsidRPr="0087679E">
        <w:rPr>
          <w:rStyle w:val="CommentReference"/>
          <w:i/>
        </w:rPr>
        <w:commentReference w:id="4"/>
      </w:r>
    </w:p>
    <w:p w14:paraId="70916042" w14:textId="6CD4FD23" w:rsidR="00E63A05" w:rsidRPr="00E63A05" w:rsidRDefault="00E63A05" w:rsidP="00E63A05">
      <w:r>
        <w:t>For Gabby</w:t>
      </w:r>
    </w:p>
    <w:p w14:paraId="47B88FFC" w14:textId="7C33B216" w:rsidR="00F778A5" w:rsidRDefault="00F778A5" w:rsidP="0091115B">
      <w:pPr>
        <w:pStyle w:val="Heading2"/>
      </w:pPr>
      <w:commentRangeStart w:id="5"/>
      <w:r w:rsidRPr="0087679E">
        <w:t>Statistical analysis</w:t>
      </w:r>
      <w:commentRangeEnd w:id="5"/>
      <w:r w:rsidR="008577D7">
        <w:rPr>
          <w:rStyle w:val="CommentReference"/>
        </w:rPr>
        <w:commentReference w:id="5"/>
      </w:r>
    </w:p>
    <w:p w14:paraId="223CAD00" w14:textId="3455FED4" w:rsidR="00535BA0" w:rsidRPr="0010445F" w:rsidRDefault="0010445F" w:rsidP="0010445F">
      <w:r>
        <w:t>W</w:t>
      </w:r>
      <w:r w:rsidRPr="0010445F">
        <w:t>e fit three separate</w:t>
      </w:r>
      <w:r w:rsidR="00470091">
        <w:t xml:space="preserve"> hierarchical</w:t>
      </w:r>
      <w:r w:rsidRPr="0010445F">
        <w:t xml:space="preserve"> occupancy models to </w:t>
      </w:r>
      <w:r>
        <w:t xml:space="preserve">all species with </w:t>
      </w:r>
      <w:proofErr w:type="gramStart"/>
      <w:r>
        <w:t>sufficient</w:t>
      </w:r>
      <w:proofErr w:type="gramEnd"/>
      <w:r>
        <w:t xml:space="preserve"> data. For simplicity, we explain these models for a single species. In </w:t>
      </w:r>
      <w:r w:rsidR="00470091">
        <w:t>the</w:t>
      </w:r>
      <w:r>
        <w:t xml:space="preserve"> </w:t>
      </w:r>
      <w:r w:rsidR="00470091">
        <w:t>3</w:t>
      </w:r>
      <w:r>
        <w:t xml:space="preserve"> models,</w:t>
      </w:r>
      <w:r w:rsidR="00535BA0" w:rsidRPr="0010445F">
        <w:t xml:space="preserve"> we assume the occupancy status of a species does not change </w:t>
      </w:r>
      <w:r>
        <w:t xml:space="preserve">over the 28-day sampling period </w:t>
      </w:r>
      <w:r w:rsidR="00535BA0" w:rsidRPr="0010445F">
        <w:t>and that the probability of occupancy does not var</w:t>
      </w:r>
      <w:r w:rsidR="00DA6400" w:rsidRPr="0010445F">
        <w:t xml:space="preserve">y </w:t>
      </w:r>
      <w:r w:rsidR="00470091">
        <w:t>between</w:t>
      </w:r>
      <w:r w:rsidR="00DA6400" w:rsidRPr="0010445F">
        <w:t xml:space="preserve"> sites. Thus, the probability of occupancy,</w:t>
      </w:r>
      <w:r w:rsidR="00437396" w:rsidRPr="0010445F">
        <w:t xml:space="preserve"> </w:t>
      </w:r>
      <w:r w:rsidR="00DA6400" w:rsidRPr="0010445F">
        <w:rPr>
          <w:i/>
        </w:rPr>
        <w:t>ψ</w:t>
      </w:r>
      <w:r w:rsidR="00DA6400" w:rsidRPr="0010445F">
        <w:t>,</w:t>
      </w:r>
      <w:r w:rsidR="00535BA0" w:rsidRPr="0010445F">
        <w:t xml:space="preserve"> </w:t>
      </w:r>
      <w:r w:rsidR="00DA6400" w:rsidRPr="0010445F">
        <w:t>at</w:t>
      </w:r>
      <w:r w:rsidR="00535BA0" w:rsidRPr="0010445F">
        <w:t xml:space="preserve"> </w:t>
      </w:r>
      <w:r w:rsidR="008F6830" w:rsidRPr="0010445F">
        <w:rPr>
          <w:i/>
        </w:rPr>
        <w:t>s</w:t>
      </w:r>
      <w:r w:rsidR="00DA6400" w:rsidRPr="0010445F">
        <w:t xml:space="preserve"> in </w:t>
      </w:r>
      <w:proofErr w:type="gramStart"/>
      <w:r w:rsidR="00DA6400" w:rsidRPr="0010445F">
        <w:t>1,…</w:t>
      </w:r>
      <w:proofErr w:type="gramEnd"/>
      <w:r w:rsidR="00DA6400" w:rsidRPr="0010445F">
        <w:t>,</w:t>
      </w:r>
      <w:r w:rsidR="008F6830" w:rsidRPr="00E63A05">
        <w:rPr>
          <w:i/>
        </w:rPr>
        <w:t>S</w:t>
      </w:r>
      <w:r w:rsidR="00437396" w:rsidRPr="0010445F">
        <w:t xml:space="preserve"> sites </w:t>
      </w:r>
      <w:r>
        <w:t>i</w:t>
      </w:r>
      <w:r w:rsidR="00437396" w:rsidRPr="0010445F">
        <w:t>s the following Bernoulli process</w:t>
      </w:r>
    </w:p>
    <w:p w14:paraId="49240EE8" w14:textId="1884AB0A" w:rsidR="00535BA0" w:rsidRPr="00535BA0" w:rsidRDefault="00DF40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Bernoulli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77E8F897" w14:textId="6F6719CB" w:rsidR="00437396" w:rsidRDefault="0010445F">
      <w:r>
        <w:t>w</w:t>
      </w:r>
      <w:r w:rsidR="00D213EB">
        <w:t xml:space="preserve">here </w:t>
      </w:r>
      <w:proofErr w:type="spellStart"/>
      <w:r w:rsidR="00D213EB" w:rsidRPr="00D213EB">
        <w:rPr>
          <w:i/>
        </w:rPr>
        <w:t>z</w:t>
      </w:r>
      <w:r>
        <w:rPr>
          <w:i/>
          <w:vertAlign w:val="subscript"/>
        </w:rPr>
        <w:t>s</w:t>
      </w:r>
      <w:proofErr w:type="spellEnd"/>
      <w:r w:rsidR="00D213EB">
        <w:t xml:space="preserve"> is </w:t>
      </w:r>
      <w:r w:rsidR="00470091">
        <w:t xml:space="preserve">a random binary variable that represents </w:t>
      </w:r>
      <w:r w:rsidR="00D213EB">
        <w:t>the occupancy stat</w:t>
      </w:r>
      <w:r w:rsidR="008C49D4">
        <w:t>us</w:t>
      </w:r>
      <w:r w:rsidR="00D213EB">
        <w:t xml:space="preserve"> of a species</w:t>
      </w:r>
      <w:r w:rsidR="00470091">
        <w:t xml:space="preserve">. If the species is present </w:t>
      </w:r>
      <w:proofErr w:type="spellStart"/>
      <w:r w:rsidR="00470091" w:rsidRPr="00D213EB">
        <w:rPr>
          <w:i/>
        </w:rPr>
        <w:t>z</w:t>
      </w:r>
      <w:r w:rsidR="00470091">
        <w:rPr>
          <w:i/>
          <w:vertAlign w:val="subscript"/>
        </w:rPr>
        <w:t>s</w:t>
      </w:r>
      <w:proofErr w:type="spellEnd"/>
      <w:r w:rsidR="00470091">
        <w:t xml:space="preserve"> </w:t>
      </w:r>
      <w:r w:rsidR="00660007">
        <w:t>ta</w:t>
      </w:r>
      <w:r w:rsidR="00D213EB">
        <w:t>kes the value of</w:t>
      </w:r>
      <w:r w:rsidR="00660007">
        <w:t xml:space="preserve"> 1</w:t>
      </w:r>
      <w:r w:rsidR="00D213EB">
        <w:t xml:space="preserve"> and is otherwise 0.</w:t>
      </w:r>
      <w:r w:rsidR="0047713F">
        <w:t xml:space="preserve"> </w:t>
      </w:r>
      <w:r w:rsidR="00437396">
        <w:t>Such</w:t>
      </w:r>
      <w:r w:rsidR="00D213EB">
        <w:t xml:space="preserve"> a model is no different than the latent state of an</w:t>
      </w:r>
      <w:r w:rsidR="00437396">
        <w:t xml:space="preserve"> intercept-only occupancy model, which we assume is adequate given the proximity </w:t>
      </w:r>
      <w:r w:rsidR="004727A9">
        <w:t xml:space="preserve">of </w:t>
      </w:r>
      <w:r w:rsidR="00437396">
        <w:t xml:space="preserve">and similarity between natural areas sampled in this study. </w:t>
      </w:r>
    </w:p>
    <w:p w14:paraId="64D0EF69" w14:textId="7C89ADE9" w:rsidR="002F3E7A" w:rsidRPr="002F3E7A" w:rsidRDefault="00690B1F" w:rsidP="00E63A05">
      <w:pPr>
        <w:pStyle w:val="Heading3"/>
      </w:pPr>
      <w:r>
        <w:t>Observation m</w:t>
      </w:r>
      <w:r w:rsidR="009876C7">
        <w:t xml:space="preserve">odel 1: Does lure increase the number of </w:t>
      </w:r>
      <w:r w:rsidR="0065496B">
        <w:t>days</w:t>
      </w:r>
      <w:r w:rsidR="009876C7">
        <w:t xml:space="preserve"> a species is detected?</w:t>
      </w:r>
    </w:p>
    <w:p w14:paraId="6643EF99" w14:textId="1375C9D3" w:rsidR="0087679E" w:rsidRPr="008F6830" w:rsidRDefault="0091115B" w:rsidP="00982E3E">
      <w:pPr>
        <w:ind w:firstLine="720"/>
      </w:pPr>
      <w:r>
        <w:t>O</w:t>
      </w:r>
      <w:r w:rsidR="00D213EB">
        <w:t>ur</w:t>
      </w:r>
      <w:r w:rsidR="00437396">
        <w:t xml:space="preserve"> first model </w:t>
      </w:r>
      <w:r w:rsidR="0087679E">
        <w:t>assumes that day</w:t>
      </w:r>
      <w:r w:rsidR="00982E3E">
        <w:t>s</w:t>
      </w:r>
      <w:r w:rsidR="0087679E">
        <w:t xml:space="preserve"> within a sampling week </w:t>
      </w:r>
      <w:r w:rsidR="00982E3E">
        <w:t>are</w:t>
      </w:r>
      <w:r w:rsidR="0087679E">
        <w:t xml:space="preserve"> repeat surveys in which a species may </w:t>
      </w:r>
      <w:r w:rsidR="00D213EB">
        <w:t>be detected</w:t>
      </w:r>
      <w:r w:rsidR="008F6830">
        <w:t xml:space="preserve"> given </w:t>
      </w:r>
      <w:r w:rsidR="00201E90">
        <w:t>its</w:t>
      </w:r>
      <w:r w:rsidR="008F6830">
        <w:t xml:space="preserve"> presence</w:t>
      </w:r>
      <w:r w:rsidR="00201E90">
        <w:t>. This</w:t>
      </w:r>
      <w:r w:rsidR="00D213EB">
        <w:t xml:space="preserve"> is the most traditional formulation </w:t>
      </w:r>
      <w:r>
        <w:t>of a</w:t>
      </w:r>
      <w:r w:rsidR="00660007">
        <w:t xml:space="preserve"> hierarchical</w:t>
      </w:r>
      <w:r w:rsidR="00D213EB">
        <w:t xml:space="preserve"> occupancy model</w:t>
      </w:r>
      <w:r w:rsidR="008F6830">
        <w:t xml:space="preserve"> (ref)</w:t>
      </w:r>
      <w:r w:rsidR="00D213EB">
        <w:t>.</w:t>
      </w:r>
      <w:r w:rsidR="008F6830">
        <w:t xml:space="preserve"> For each of the two cameras, </w:t>
      </w:r>
      <w:r w:rsidR="008F6830" w:rsidRPr="008F6830">
        <w:rPr>
          <w:i/>
        </w:rPr>
        <w:t>c</w:t>
      </w:r>
      <w:r w:rsidR="008F6830">
        <w:t xml:space="preserve">, deployed at a site and </w:t>
      </w:r>
      <w:r w:rsidR="008F6830">
        <w:rPr>
          <w:i/>
        </w:rPr>
        <w:t>k</w:t>
      </w:r>
      <w:r w:rsidR="008F6830">
        <w:t xml:space="preserve"> in </w:t>
      </w:r>
      <w:proofErr w:type="gramStart"/>
      <w:r w:rsidR="008F6830">
        <w:t>1,…</w:t>
      </w:r>
      <w:proofErr w:type="gramEnd"/>
      <w:r w:rsidR="008F6830">
        <w:t>,4 weeks of sampling we</w:t>
      </w:r>
      <w:r w:rsidR="00437396">
        <w:t xml:space="preserve"> </w:t>
      </w:r>
      <w:r w:rsidR="00982E3E">
        <w:t>can model the effect of lure</w:t>
      </w:r>
      <w:r w:rsidR="008F6830">
        <w:t xml:space="preserve"> as</w:t>
      </w:r>
      <w:r w:rsidR="00437396">
        <w:t xml:space="preserve"> </w:t>
      </w:r>
      <w:r w:rsidR="008F6830">
        <w:t xml:space="preserve">the following </w:t>
      </w:r>
      <w:r w:rsidR="00437396">
        <w:t>Binomial process</w:t>
      </w:r>
      <w:r w:rsidR="008F6830">
        <w:t>:</w:t>
      </w:r>
    </w:p>
    <w:p w14:paraId="18DEE2E0" w14:textId="54F5A4D0" w:rsidR="00437396" w:rsidRDefault="00DF40E4" w:rsidP="00437396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s,k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s,k,c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5D725124" w14:textId="42AA597D" w:rsidR="00535BA0" w:rsidRDefault="00437396">
      <w:pPr>
        <w:rPr>
          <w:rFonts w:cstheme="minorHAnsi"/>
        </w:rPr>
      </w:pPr>
      <w:r>
        <w:t xml:space="preserve">Where </w:t>
      </w:r>
      <w:proofErr w:type="spellStart"/>
      <w:proofErr w:type="gramStart"/>
      <w:r w:rsidRPr="00437396">
        <w:rPr>
          <w:i/>
        </w:rPr>
        <w:t>y</w:t>
      </w:r>
      <w:r w:rsidR="008F6830">
        <w:rPr>
          <w:i/>
          <w:vertAlign w:val="subscript"/>
        </w:rPr>
        <w:t>s,</w:t>
      </w:r>
      <w:r>
        <w:rPr>
          <w:i/>
          <w:vertAlign w:val="subscript"/>
        </w:rPr>
        <w:t>k</w:t>
      </w:r>
      <w:proofErr w:type="gramEnd"/>
      <w:r w:rsidR="008F6830">
        <w:rPr>
          <w:i/>
          <w:vertAlign w:val="subscript"/>
        </w:rPr>
        <w:t>,c</w:t>
      </w:r>
      <w:proofErr w:type="spellEnd"/>
      <w:r>
        <w:rPr>
          <w:i/>
          <w:vertAlign w:val="subscript"/>
        </w:rPr>
        <w:t xml:space="preserve"> </w:t>
      </w:r>
      <w:r w:rsidR="0047713F">
        <w:t>are the number of days a species</w:t>
      </w:r>
      <w:r>
        <w:t xml:space="preserve"> was detected at s</w:t>
      </w:r>
      <w:r w:rsidR="008F6830">
        <w:t>ite</w:t>
      </w:r>
      <w:r>
        <w:t xml:space="preserve"> </w:t>
      </w:r>
      <w:proofErr w:type="spellStart"/>
      <w:r w:rsidR="008F6830">
        <w:rPr>
          <w:i/>
        </w:rPr>
        <w:t>s</w:t>
      </w:r>
      <w:r w:rsidR="008F6830">
        <w:t xml:space="preserve"> </w:t>
      </w:r>
      <w:r>
        <w:t>on</w:t>
      </w:r>
      <w:proofErr w:type="spellEnd"/>
      <w:r>
        <w:t xml:space="preserve"> week </w:t>
      </w:r>
      <w:r>
        <w:rPr>
          <w:i/>
        </w:rPr>
        <w:t>k</w:t>
      </w:r>
      <w:r w:rsidR="008F6830">
        <w:t xml:space="preserve"> at camera </w:t>
      </w:r>
      <w:r w:rsidR="008F6830">
        <w:rPr>
          <w:i/>
        </w:rPr>
        <w:t>c</w:t>
      </w:r>
      <w:r>
        <w:t xml:space="preserve">, </w:t>
      </w:r>
      <w:proofErr w:type="spellStart"/>
      <w:r>
        <w:rPr>
          <w:i/>
        </w:rPr>
        <w:t>j</w:t>
      </w:r>
      <w:r w:rsidR="00982E3E">
        <w:rPr>
          <w:i/>
          <w:vertAlign w:val="subscript"/>
        </w:rPr>
        <w:t>s</w:t>
      </w:r>
      <w:r>
        <w:rPr>
          <w:i/>
          <w:vertAlign w:val="subscript"/>
        </w:rPr>
        <w:t>,k</w:t>
      </w:r>
      <w:proofErr w:type="spellEnd"/>
      <w:r>
        <w:rPr>
          <w:vertAlign w:val="subscript"/>
        </w:rPr>
        <w:t xml:space="preserve"> </w:t>
      </w:r>
      <w:r>
        <w:t xml:space="preserve">are the number of days sampled at site </w:t>
      </w:r>
      <w:proofErr w:type="spellStart"/>
      <w:r w:rsidR="00982E3E">
        <w:rPr>
          <w:i/>
        </w:rPr>
        <w:t>s</w:t>
      </w:r>
      <w:r>
        <w:t xml:space="preserve"> on</w:t>
      </w:r>
      <w:proofErr w:type="spellEnd"/>
      <w:r>
        <w:t xml:space="preserve"> week </w:t>
      </w:r>
      <w:r>
        <w:rPr>
          <w:i/>
        </w:rPr>
        <w:t>k</w:t>
      </w:r>
      <w:r>
        <w:t xml:space="preserve">, and </w:t>
      </w:r>
      <w:proofErr w:type="spellStart"/>
      <w:r w:rsidR="0047713F">
        <w:rPr>
          <w:rFonts w:cstheme="minorHAnsi"/>
          <w:i/>
        </w:rPr>
        <w:t>p</w:t>
      </w:r>
      <w:r w:rsidR="00982E3E">
        <w:rPr>
          <w:rFonts w:cstheme="minorHAnsi"/>
          <w:i/>
          <w:vertAlign w:val="subscript"/>
        </w:rPr>
        <w:t>s</w:t>
      </w:r>
      <w:r>
        <w:rPr>
          <w:rFonts w:cstheme="minorHAnsi"/>
          <w:i/>
          <w:vertAlign w:val="subscript"/>
        </w:rPr>
        <w:t>,k</w:t>
      </w:r>
      <w:r w:rsidR="00982E3E">
        <w:rPr>
          <w:rFonts w:cstheme="minorHAnsi"/>
          <w:i/>
          <w:vertAlign w:val="subscript"/>
        </w:rPr>
        <w:t>,c</w:t>
      </w:r>
      <w:proofErr w:type="spellEnd"/>
      <w:r>
        <w:rPr>
          <w:rFonts w:cstheme="minorHAnsi"/>
        </w:rPr>
        <w:t xml:space="preserve"> is the probability of detecting a species given their presence (i.e., </w:t>
      </w:r>
      <w:proofErr w:type="spellStart"/>
      <w:r w:rsidRPr="0047713F">
        <w:rPr>
          <w:rFonts w:cstheme="minorHAnsi"/>
          <w:i/>
        </w:rPr>
        <w:t>z</w:t>
      </w:r>
      <w:r w:rsidR="00982E3E">
        <w:rPr>
          <w:rFonts w:cstheme="minorHAnsi"/>
          <w:i/>
          <w:vertAlign w:val="subscript"/>
        </w:rPr>
        <w:t>s</w:t>
      </w:r>
      <w:proofErr w:type="spellEnd"/>
      <w:r>
        <w:rPr>
          <w:rFonts w:cstheme="minorHAnsi"/>
        </w:rPr>
        <w:t xml:space="preserve"> = 1).</w:t>
      </w:r>
      <w:r w:rsidR="00982E3E">
        <w:rPr>
          <w:rFonts w:cstheme="minorHAnsi"/>
        </w:rPr>
        <w:t xml:space="preserve"> We can incorporate the presence of lure on </w:t>
      </w:r>
      <w:proofErr w:type="spellStart"/>
      <w:proofErr w:type="gramStart"/>
      <w:r w:rsidR="00982E3E">
        <w:rPr>
          <w:rFonts w:cstheme="minorHAnsi"/>
          <w:i/>
        </w:rPr>
        <w:t>p</w:t>
      </w:r>
      <w:r w:rsidR="00982E3E">
        <w:rPr>
          <w:rFonts w:cstheme="minorHAnsi"/>
          <w:i/>
          <w:vertAlign w:val="subscript"/>
        </w:rPr>
        <w:t>s,k</w:t>
      </w:r>
      <w:proofErr w:type="gramEnd"/>
      <w:r w:rsidR="00982E3E">
        <w:rPr>
          <w:rFonts w:cstheme="minorHAnsi"/>
          <w:i/>
          <w:vertAlign w:val="subscript"/>
        </w:rPr>
        <w:t>,c</w:t>
      </w:r>
      <w:proofErr w:type="spellEnd"/>
      <w:r w:rsidR="00982E3E">
        <w:rPr>
          <w:rFonts w:cstheme="minorHAnsi"/>
          <w:i/>
          <w:vertAlign w:val="subscript"/>
        </w:rPr>
        <w:t xml:space="preserve"> </w:t>
      </w:r>
      <w:r w:rsidR="00982E3E">
        <w:rPr>
          <w:rFonts w:cstheme="minorHAnsi"/>
        </w:rPr>
        <w:t>via the logit-link function such that</w:t>
      </w:r>
    </w:p>
    <w:p w14:paraId="650F5838" w14:textId="4009E962" w:rsidR="00982E3E" w:rsidRPr="00982E3E" w:rsidRDefault="00982E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s,k,c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lure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0B391CF" w14:textId="7B272781" w:rsidR="00982E3E" w:rsidRDefault="00E042E7">
      <w:pPr>
        <w:rPr>
          <w:rFonts w:eastAsiaTheme="minorEastAsia"/>
        </w:rPr>
      </w:pPr>
      <w:r>
        <w:t>Here,</w:t>
      </w:r>
      <w:r w:rsidR="00982E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2E3E">
        <w:rPr>
          <w:rFonts w:eastAsiaTheme="minorEastAsia"/>
        </w:rPr>
        <w:t xml:space="preserve"> is the log odds a species is detected without lure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lure</m:t>
            </m:r>
          </m:sub>
        </m:sSub>
      </m:oMath>
      <w:r>
        <w:rPr>
          <w:rFonts w:eastAsiaTheme="minorEastAsia"/>
        </w:rPr>
        <w:t xml:space="preserve"> is the log odds difference in detection given the presence of lure,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is an indicator variable which takes the value 1 when lure is present</w:t>
      </w:r>
      <w:r w:rsidR="00660007">
        <w:rPr>
          <w:rFonts w:eastAsiaTheme="minorEastAsia"/>
        </w:rPr>
        <w:t xml:space="preserve"> at a camera</w:t>
      </w:r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site-level random effect to account for variability that may exist between sampling locations</w:t>
      </w:r>
      <w:r w:rsidR="00660007">
        <w:rPr>
          <w:rFonts w:eastAsiaTheme="minorEastAsia"/>
        </w:rPr>
        <w:t xml:space="preserve"> not attributed to lure</w:t>
      </w:r>
      <w:r>
        <w:rPr>
          <w:rFonts w:eastAsiaTheme="minorEastAsia"/>
        </w:rPr>
        <w:t>.</w:t>
      </w:r>
    </w:p>
    <w:p w14:paraId="0C269545" w14:textId="44CB77F8" w:rsidR="0010445F" w:rsidRPr="0010445F" w:rsidRDefault="00690B1F" w:rsidP="0032479E">
      <w:pPr>
        <w:pStyle w:val="Heading3"/>
      </w:pPr>
      <w:r>
        <w:t>Observation m</w:t>
      </w:r>
      <w:r w:rsidR="00E042E7">
        <w:t>odel 2: Does lure decrease the amount of time to first detection?</w:t>
      </w:r>
    </w:p>
    <w:p w14:paraId="59527957" w14:textId="0E89738D" w:rsidR="00092318" w:rsidRPr="0006298E" w:rsidRDefault="002F3E7A" w:rsidP="00E042E7">
      <w:pPr>
        <w:rPr>
          <w:rFonts w:eastAsiaTheme="minorEastAsia"/>
        </w:rPr>
      </w:pPr>
      <w:r>
        <w:t xml:space="preserve">Instead of increasing the number of </w:t>
      </w:r>
      <w:r w:rsidR="00C118F7">
        <w:t>days</w:t>
      </w:r>
      <w:r>
        <w:t xml:space="preserve"> a species </w:t>
      </w:r>
      <w:r w:rsidR="0090292B">
        <w:t>investigates</w:t>
      </w:r>
      <w:r>
        <w:t xml:space="preserve"> a camera, </w:t>
      </w:r>
      <w:r w:rsidR="0090292B">
        <w:t>lure</w:t>
      </w:r>
      <w:r>
        <w:t xml:space="preserve"> may decrease the amount of time it takes to</w:t>
      </w:r>
      <w:r w:rsidR="00B97975">
        <w:t xml:space="preserve"> </w:t>
      </w:r>
      <w:r w:rsidR="003E22B8">
        <w:t>detect them</w:t>
      </w:r>
      <w:r w:rsidR="0090292B">
        <w:t xml:space="preserve"> for the first time</w:t>
      </w:r>
      <w:r w:rsidR="003E22B8">
        <w:t xml:space="preserve"> (Bischof et al. 2014).</w:t>
      </w:r>
      <w:r w:rsidR="00887F05">
        <w:t xml:space="preserve"> </w:t>
      </w:r>
      <w:r w:rsidR="00835112">
        <w:t xml:space="preserve">To </w:t>
      </w:r>
      <w:r w:rsidR="0090292B">
        <w:t>quantify this effect, we instead treat data collection as a continuous time process. Thus, let</w:t>
      </w:r>
      <w:r w:rsidR="00835112">
        <w:t xml:space="preserve"> t</w:t>
      </w:r>
      <w:r w:rsidR="00887F05">
        <w:t xml:space="preserve">he response variable of this </w:t>
      </w:r>
      <w:r w:rsidR="0090292B">
        <w:t>model</w:t>
      </w:r>
      <w:r w:rsidR="00887F0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87F05">
        <w:rPr>
          <w:rFonts w:eastAsiaTheme="minorEastAsia"/>
        </w:rPr>
        <w:t xml:space="preserve">, </w:t>
      </w:r>
      <w:r w:rsidR="0090292B">
        <w:rPr>
          <w:rFonts w:eastAsiaTheme="minorEastAsia"/>
        </w:rPr>
        <w:lastRenderedPageBreak/>
        <w:t>be</w:t>
      </w:r>
      <w:r w:rsidR="00887F05">
        <w:rPr>
          <w:rFonts w:eastAsiaTheme="minorEastAsia"/>
        </w:rPr>
        <w:t xml:space="preserve"> the </w:t>
      </w:r>
      <w:r w:rsidR="00835112">
        <w:rPr>
          <w:rFonts w:eastAsiaTheme="minorEastAsia"/>
        </w:rPr>
        <w:t>continuous number</w:t>
      </w:r>
      <w:r w:rsidR="00887F05">
        <w:rPr>
          <w:rFonts w:eastAsiaTheme="minorEastAsia"/>
        </w:rPr>
        <w:t xml:space="preserve"> of days to first detection</w:t>
      </w:r>
      <w:r w:rsidR="0090292B">
        <w:rPr>
          <w:rFonts w:eastAsiaTheme="minorEastAsia"/>
        </w:rPr>
        <w:t xml:space="preserve"> (i.e., the amount of time it takes to collect the first image of a species per camera)</w:t>
      </w:r>
      <w:r w:rsidR="00887F05">
        <w:rPr>
          <w:rFonts w:eastAsiaTheme="minorEastAsia"/>
        </w:rPr>
        <w:t>.</w:t>
      </w:r>
      <w:r w:rsidR="00835112">
        <w:rPr>
          <w:rFonts w:eastAsiaTheme="minorEastAsia"/>
        </w:rPr>
        <w:t xml:space="preserve"> However,</w:t>
      </w:r>
      <w:r w:rsidR="00887F05">
        <w:rPr>
          <w:rFonts w:eastAsiaTheme="minorEastAsia"/>
        </w:rPr>
        <w:t xml:space="preserve"> if a species is</w:t>
      </w:r>
      <w:r w:rsidR="0090292B">
        <w:rPr>
          <w:rFonts w:eastAsiaTheme="minorEastAsia"/>
        </w:rPr>
        <w:t xml:space="preserve"> present at a site but</w:t>
      </w:r>
      <w:r w:rsidR="00887F05">
        <w:rPr>
          <w:rFonts w:eastAsiaTheme="minorEastAsia"/>
        </w:rPr>
        <w:t xml:space="preserve"> not detected after 7 days</w:t>
      </w:r>
      <w:r w:rsidR="008C69F4">
        <w:rPr>
          <w:rFonts w:eastAsiaTheme="minorEastAsia"/>
        </w:rPr>
        <w:t xml:space="preserve"> </w:t>
      </w:r>
      <w:r w:rsidR="00835112">
        <w:rPr>
          <w:rFonts w:eastAsiaTheme="minorEastAsia"/>
        </w:rPr>
        <w:t xml:space="preserve">when </w:t>
      </w:r>
      <w:r w:rsidR="0090292B">
        <w:rPr>
          <w:rFonts w:eastAsiaTheme="minorEastAsia"/>
        </w:rPr>
        <w:t>treatments</w:t>
      </w:r>
      <w:r w:rsidR="00835112">
        <w:rPr>
          <w:rFonts w:eastAsiaTheme="minorEastAsia"/>
        </w:rPr>
        <w:t xml:space="preserve"> are changed</w:t>
      </w:r>
      <w:r w:rsidR="00887F05">
        <w:rPr>
          <w:rFonts w:eastAsiaTheme="minorEastAsia"/>
        </w:rPr>
        <w:t xml:space="preserve"> there is uncertainty </w:t>
      </w:r>
      <w:r w:rsidR="0090292B">
        <w:rPr>
          <w:rFonts w:eastAsiaTheme="minorEastAsia"/>
        </w:rPr>
        <w:t>a</w:t>
      </w:r>
      <w:r w:rsidR="00001D7E">
        <w:rPr>
          <w:rFonts w:eastAsiaTheme="minorEastAsia"/>
        </w:rPr>
        <w:t>bout</w:t>
      </w:r>
      <w:r w:rsidR="0090292B">
        <w:rPr>
          <w:rFonts w:eastAsiaTheme="minorEastAsia"/>
        </w:rPr>
        <w:t xml:space="preserve"> how long it would take </w:t>
      </w:r>
      <w:r w:rsidR="00001D7E">
        <w:rPr>
          <w:rFonts w:eastAsiaTheme="minorEastAsia"/>
        </w:rPr>
        <w:t>for the</w:t>
      </w:r>
      <w:r w:rsidR="0090292B">
        <w:rPr>
          <w:rFonts w:eastAsiaTheme="minorEastAsia"/>
        </w:rPr>
        <w:t xml:space="preserve"> species to be </w:t>
      </w:r>
      <w:r w:rsidR="00001D7E">
        <w:rPr>
          <w:rFonts w:eastAsiaTheme="minorEastAsia"/>
        </w:rPr>
        <w:t>photographed</w:t>
      </w:r>
      <w:r w:rsidR="0090292B">
        <w:rPr>
          <w:rFonts w:eastAsiaTheme="minorEastAsia"/>
        </w:rPr>
        <w:t xml:space="preserve">. </w:t>
      </w:r>
      <w:r w:rsidR="008C69F4">
        <w:rPr>
          <w:rFonts w:eastAsiaTheme="minorEastAsia"/>
        </w:rPr>
        <w:t xml:space="preserve">To account for this, we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C69F4">
        <w:rPr>
          <w:rFonts w:eastAsiaTheme="minorEastAsia"/>
        </w:rPr>
        <w:t xml:space="preserve"> as a censored exponential random variable. </w:t>
      </w:r>
      <w:r w:rsidR="00835112">
        <w:rPr>
          <w:rFonts w:eastAsiaTheme="minorEastAsia"/>
        </w:rPr>
        <w:t xml:space="preserve">Let </w:t>
      </w:r>
      <w:proofErr w:type="spellStart"/>
      <w:r w:rsidR="00835112" w:rsidRPr="008C69F4">
        <w:rPr>
          <w:rFonts w:eastAsiaTheme="minorEastAsia"/>
          <w:i/>
        </w:rPr>
        <w:t>Tmax</w:t>
      </w:r>
      <w:proofErr w:type="spellEnd"/>
      <w:r w:rsidR="00835112">
        <w:rPr>
          <w:rFonts w:eastAsiaTheme="minorEastAsia"/>
          <w:i/>
        </w:rPr>
        <w:t xml:space="preserve"> </w:t>
      </w:r>
      <w:r w:rsidR="00835112">
        <w:rPr>
          <w:rFonts w:eastAsiaTheme="minorEastAsia"/>
        </w:rPr>
        <w:t>represent the maximum amount of time a lure treatment is</w:t>
      </w:r>
      <w:r w:rsidR="00E551DE">
        <w:rPr>
          <w:rFonts w:eastAsiaTheme="minorEastAsia"/>
        </w:rPr>
        <w:t xml:space="preserve"> placed</w:t>
      </w:r>
      <w:r w:rsidR="00835112">
        <w:rPr>
          <w:rFonts w:eastAsiaTheme="minorEastAsia"/>
        </w:rPr>
        <w:t xml:space="preserve"> in front of a function</w:t>
      </w:r>
      <w:r w:rsidR="0090292B">
        <w:rPr>
          <w:rFonts w:eastAsiaTheme="minorEastAsia"/>
        </w:rPr>
        <w:t>ing</w:t>
      </w:r>
      <w:r w:rsidR="00835112">
        <w:rPr>
          <w:rFonts w:eastAsiaTheme="minorEastAsia"/>
        </w:rPr>
        <w:t xml:space="preserve"> camera station (i.e., </w:t>
      </w:r>
      <w:proofErr w:type="spellStart"/>
      <w:r w:rsidR="00835112" w:rsidRPr="008C69F4">
        <w:rPr>
          <w:rFonts w:eastAsiaTheme="minorEastAsia"/>
          <w:i/>
        </w:rPr>
        <w:t>Tmax</w:t>
      </w:r>
      <w:proofErr w:type="spellEnd"/>
      <w:r w:rsidR="00835112">
        <w:rPr>
          <w:rFonts w:eastAsiaTheme="minorEastAsia"/>
          <w:i/>
        </w:rPr>
        <w:t xml:space="preserve"> </w:t>
      </w:r>
      <w:r w:rsidR="00835112">
        <w:rPr>
          <w:rFonts w:eastAsiaTheme="minorEastAsia"/>
        </w:rPr>
        <w:t xml:space="preserve">= 7 days). </w:t>
      </w:r>
      <w:r w:rsidR="008C69F4">
        <w:rPr>
          <w:rFonts w:eastAsiaTheme="minorEastAsia"/>
        </w:rPr>
        <w:t xml:space="preserve">Following </w:t>
      </w:r>
      <w:proofErr w:type="spellStart"/>
      <w:r w:rsidR="008C69F4">
        <w:rPr>
          <w:rFonts w:eastAsiaTheme="minorEastAsia"/>
        </w:rPr>
        <w:t>Kery</w:t>
      </w:r>
      <w:proofErr w:type="spellEnd"/>
      <w:r w:rsidR="008C69F4">
        <w:rPr>
          <w:rFonts w:eastAsiaTheme="minorEastAsia"/>
        </w:rPr>
        <w:t xml:space="preserve"> and </w:t>
      </w:r>
      <w:proofErr w:type="spellStart"/>
      <w:r w:rsidR="008C69F4">
        <w:rPr>
          <w:rFonts w:eastAsiaTheme="minorEastAsia"/>
        </w:rPr>
        <w:t>Royle</w:t>
      </w:r>
      <w:proofErr w:type="spellEnd"/>
      <w:r w:rsidR="008C69F4">
        <w:rPr>
          <w:rFonts w:eastAsiaTheme="minorEastAsia"/>
        </w:rPr>
        <w:t xml:space="preserve"> (2016), th</w:t>
      </w:r>
      <w:r w:rsidR="009639D6">
        <w:rPr>
          <w:rFonts w:eastAsiaTheme="minorEastAsia"/>
        </w:rPr>
        <w:t>e continuous time-to-detection</w:t>
      </w:r>
      <w:r w:rsidR="008C69F4">
        <w:rPr>
          <w:rFonts w:eastAsiaTheme="minorEastAsia"/>
        </w:rPr>
        <w:t xml:space="preserve"> </w:t>
      </w:r>
      <w:r w:rsidR="00E551DE">
        <w:rPr>
          <w:rFonts w:eastAsiaTheme="minorEastAsia"/>
        </w:rPr>
        <w:t xml:space="preserve">observation </w:t>
      </w:r>
      <w:r w:rsidR="008C69F4">
        <w:rPr>
          <w:rFonts w:eastAsiaTheme="minorEastAsia"/>
        </w:rPr>
        <w:t>model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06298E" w14:paraId="6CC3A88B" w14:textId="77777777" w:rsidTr="00C15C15">
        <w:trPr>
          <w:trHeight w:hRule="exact" w:val="432"/>
        </w:trPr>
        <w:tc>
          <w:tcPr>
            <w:tcW w:w="1615" w:type="dxa"/>
          </w:tcPr>
          <w:p w14:paraId="01D90A4C" w14:textId="77777777" w:rsidR="0006298E" w:rsidRDefault="0006298E" w:rsidP="00E042E7">
            <w:pPr>
              <w:rPr>
                <w:rFonts w:eastAsiaTheme="minorEastAsia"/>
              </w:rPr>
            </w:pPr>
          </w:p>
        </w:tc>
        <w:tc>
          <w:tcPr>
            <w:tcW w:w="6120" w:type="dxa"/>
          </w:tcPr>
          <w:p w14:paraId="7E6CC692" w14:textId="4F993F6D" w:rsidR="0006298E" w:rsidRDefault="00DF40E4" w:rsidP="0006298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×I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Tmax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+(1-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15" w:type="dxa"/>
          </w:tcPr>
          <w:p w14:paraId="2E0ABB64" w14:textId="77777777" w:rsidR="0006298E" w:rsidRDefault="0006298E" w:rsidP="00E042E7">
            <w:pPr>
              <w:rPr>
                <w:rFonts w:eastAsiaTheme="minorEastAsia"/>
              </w:rPr>
            </w:pPr>
          </w:p>
        </w:tc>
      </w:tr>
      <w:tr w:rsidR="0006298E" w14:paraId="0F5B34DA" w14:textId="77777777" w:rsidTr="00C15C15">
        <w:trPr>
          <w:trHeight w:hRule="exact" w:val="432"/>
        </w:trPr>
        <w:tc>
          <w:tcPr>
            <w:tcW w:w="1615" w:type="dxa"/>
          </w:tcPr>
          <w:p w14:paraId="2925C5B2" w14:textId="77777777" w:rsidR="0006298E" w:rsidRDefault="0006298E" w:rsidP="00E042E7">
            <w:pPr>
              <w:rPr>
                <w:rFonts w:eastAsiaTheme="minorEastAsia"/>
              </w:rPr>
            </w:pPr>
          </w:p>
        </w:tc>
        <w:tc>
          <w:tcPr>
            <w:tcW w:w="6120" w:type="dxa"/>
          </w:tcPr>
          <w:p w14:paraId="291E1867" w14:textId="6F2511BC" w:rsidR="0006298E" w:rsidRDefault="00DF40E4" w:rsidP="0006298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Exponential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5" w:type="dxa"/>
          </w:tcPr>
          <w:p w14:paraId="029AFFFD" w14:textId="433FAD18" w:rsidR="0006298E" w:rsidRPr="0006298E" w:rsidRDefault="0006298E" w:rsidP="00E042E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6298E" w14:paraId="284B2222" w14:textId="77777777" w:rsidTr="00C15C15">
        <w:trPr>
          <w:trHeight w:hRule="exact" w:val="432"/>
        </w:trPr>
        <w:tc>
          <w:tcPr>
            <w:tcW w:w="1615" w:type="dxa"/>
          </w:tcPr>
          <w:p w14:paraId="39073B8E" w14:textId="77777777" w:rsidR="0006298E" w:rsidRDefault="0006298E" w:rsidP="00E042E7">
            <w:pPr>
              <w:rPr>
                <w:rFonts w:eastAsiaTheme="minorEastAsia"/>
              </w:rPr>
            </w:pPr>
          </w:p>
        </w:tc>
        <w:tc>
          <w:tcPr>
            <w:tcW w:w="6120" w:type="dxa"/>
          </w:tcPr>
          <w:p w14:paraId="65849571" w14:textId="6EDD7137" w:rsidR="0006298E" w:rsidRDefault="00DF40E4" w:rsidP="0006298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w:rPr>
                    <w:rFonts w:ascii="Cambria Math" w:hAnsi="Cambria Math"/>
                  </w:rPr>
                  <m:t>=NA</m:t>
                </m:r>
              </m:oMath>
            </m:oMathPara>
          </w:p>
        </w:tc>
        <w:tc>
          <w:tcPr>
            <w:tcW w:w="1615" w:type="dxa"/>
          </w:tcPr>
          <w:p w14:paraId="2A660E9B" w14:textId="34997CAB" w:rsidR="0006298E" w:rsidRPr="0006298E" w:rsidRDefault="0006298E" w:rsidP="00E042E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s,k,c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07D54B71" w14:textId="77777777" w:rsidR="0006298E" w:rsidRPr="0006298E" w:rsidRDefault="0006298E" w:rsidP="00E042E7">
      <w:pPr>
        <w:rPr>
          <w:rFonts w:eastAsiaTheme="minorEastAsia"/>
        </w:rPr>
      </w:pPr>
    </w:p>
    <w:p w14:paraId="4A5C2561" w14:textId="185CD0E3" w:rsidR="0006298E" w:rsidRDefault="0006298E">
      <w:pPr>
        <w:rPr>
          <w:rFonts w:eastAsiaTheme="minorEastAsia"/>
        </w:rPr>
      </w:pPr>
      <w:r>
        <w:t xml:space="preserve">Here,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s,k,c</m:t>
                </m:r>
              </m:sub>
            </m:sSub>
            <m:r>
              <w:rPr>
                <w:rFonts w:ascii="Cambria Math" w:hAnsi="Cambria Math"/>
              </w:rPr>
              <m:t xml:space="preserve">&gt;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Tmax</m:t>
                </m:r>
              </m:e>
              <m:sub>
                <m:r>
                  <w:rPr>
                    <w:rFonts w:ascii="Cambria Math" w:hAnsi="Cambria Math"/>
                  </w:rPr>
                  <m:t>s,k,c</m:t>
                </m:r>
              </m:sub>
            </m:sSub>
          </m:e>
        </m:d>
      </m:oMath>
      <w:r>
        <w:rPr>
          <w:rFonts w:eastAsiaTheme="minorEastAsia"/>
        </w:rPr>
        <w:t xml:space="preserve"> is an indicator function which takes the value 1 if</w:t>
      </w:r>
      <w:r w:rsidR="00C15C15">
        <w:rPr>
          <w:rFonts w:eastAsiaTheme="minorEastAsia"/>
        </w:rPr>
        <w:t xml:space="preserve"> a species was not detected in a given week at a camera trap. Th</w:t>
      </w:r>
      <w:r>
        <w:rPr>
          <w:rFonts w:eastAsiaTheme="minorEastAsia"/>
        </w:rPr>
        <w:t xml:space="preserve">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35112">
        <w:rPr>
          <w:rFonts w:eastAsiaTheme="minorEastAsia"/>
        </w:rPr>
        <w:t xml:space="preserve"> </w:t>
      </w:r>
      <w:r w:rsidR="00E551DE">
        <w:rPr>
          <w:rFonts w:eastAsiaTheme="minorEastAsia"/>
        </w:rPr>
        <w:t>equals 1</w:t>
      </w:r>
      <w:r>
        <w:rPr>
          <w:rFonts w:eastAsiaTheme="minorEastAsia"/>
        </w:rPr>
        <w:t xml:space="preserve"> if </w:t>
      </w:r>
      <w:r w:rsidR="00835112">
        <w:rPr>
          <w:rFonts w:eastAsiaTheme="minorEastAsia"/>
        </w:rPr>
        <w:t>a</w:t>
      </w:r>
      <w:r>
        <w:rPr>
          <w:rFonts w:eastAsiaTheme="minorEastAsia"/>
        </w:rPr>
        <w:t xml:space="preserve"> species is present but </w:t>
      </w:r>
      <w:r w:rsidR="00E551DE">
        <w:rPr>
          <w:rFonts w:eastAsiaTheme="minorEastAsia"/>
        </w:rPr>
        <w:t xml:space="preserve">went undetected </w:t>
      </w:r>
      <w:r>
        <w:rPr>
          <w:rFonts w:eastAsiaTheme="minorEastAsia"/>
        </w:rPr>
        <w:t xml:space="preserve">or if they </w:t>
      </w:r>
      <w:r w:rsidR="00E551DE">
        <w:rPr>
          <w:rFonts w:eastAsiaTheme="minorEastAsia"/>
        </w:rPr>
        <w:t>were</w:t>
      </w:r>
      <w:r>
        <w:rPr>
          <w:rFonts w:eastAsiaTheme="minorEastAsia"/>
        </w:rPr>
        <w:t xml:space="preserve"> not present (i.e., </w:t>
      </w:r>
      <w:proofErr w:type="spellStart"/>
      <w:r>
        <w:rPr>
          <w:rFonts w:eastAsiaTheme="minorEastAsia"/>
          <w:i/>
        </w:rPr>
        <w:t>z</w:t>
      </w:r>
      <w:r>
        <w:rPr>
          <w:rFonts w:eastAsiaTheme="minorEastAsia"/>
          <w:i/>
          <w:vertAlign w:val="subscript"/>
        </w:rPr>
        <w:t>s</w:t>
      </w:r>
      <w:proofErr w:type="spellEnd"/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0). When this occurs,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  <m:r>
          <w:rPr>
            <w:rFonts w:ascii="Cambria Math" w:eastAsiaTheme="minorEastAsia" w:hAnsi="Cambria Math"/>
          </w:rPr>
          <m:t>=NA</m:t>
        </m:r>
      </m:oMath>
      <w:r>
        <w:rPr>
          <w:rFonts w:eastAsiaTheme="minorEastAsia"/>
        </w:rPr>
        <w:t xml:space="preserve">. 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835112">
        <w:rPr>
          <w:rFonts w:eastAsiaTheme="minorEastAsia"/>
        </w:rPr>
        <w:t xml:space="preserve"> equals 0 and </w:t>
      </w:r>
      <w:r>
        <w:rPr>
          <w:rFonts w:eastAsiaTheme="minorEastAsia"/>
        </w:rPr>
        <w:t>we sample from the Ex</w:t>
      </w:r>
      <w:r w:rsidR="00031CB4">
        <w:rPr>
          <w:rFonts w:eastAsiaTheme="minorEastAsia"/>
        </w:rPr>
        <w:t>ponential distribution</w:t>
      </w:r>
      <w:r w:rsidR="00E551DE">
        <w:rPr>
          <w:rFonts w:eastAsiaTheme="minorEastAsia"/>
        </w:rPr>
        <w:t xml:space="preserve"> to estimate the </w:t>
      </w:r>
      <w:r w:rsidR="000D1A14">
        <w:rPr>
          <w:rFonts w:eastAsiaTheme="minorEastAsia"/>
        </w:rPr>
        <w:t>inverse scale</w:t>
      </w:r>
      <w:r w:rsidR="00E551DE">
        <w:rPr>
          <w:rFonts w:eastAsiaTheme="minorEastAsia"/>
        </w:rPr>
        <w:t xml:space="preserve">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E551DE">
        <w:rPr>
          <w:rFonts w:eastAsiaTheme="minorEastAsia"/>
        </w:rPr>
        <w:t xml:space="preserve"> from the</w:t>
      </w:r>
      <w:r w:rsidR="0090292B">
        <w:rPr>
          <w:rFonts w:eastAsiaTheme="minorEastAsia"/>
        </w:rPr>
        <w:t xml:space="preserve"> right-censored</w:t>
      </w:r>
      <w:r w:rsidR="00E551DE">
        <w:rPr>
          <w:rFonts w:eastAsiaTheme="minorEastAsia"/>
        </w:rPr>
        <w:t xml:space="preserve"> data</w:t>
      </w:r>
      <w:r w:rsidR="00031C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551DE">
        <w:rPr>
          <w:rFonts w:eastAsiaTheme="minorEastAsia"/>
        </w:rPr>
        <w:t>To estimate the effect of lure</w:t>
      </w:r>
      <w:r w:rsidR="0090292B">
        <w:rPr>
          <w:rFonts w:eastAsiaTheme="minorEastAsia"/>
        </w:rPr>
        <w:t xml:space="preserve"> on this rate</w:t>
      </w:r>
      <w:r w:rsidR="00E551DE">
        <w:rPr>
          <w:rFonts w:eastAsiaTheme="minorEastAsia"/>
        </w:rPr>
        <w:t xml:space="preserve"> we employ the log link function</w:t>
      </w:r>
    </w:p>
    <w:p w14:paraId="2B79DC1D" w14:textId="78B469C2" w:rsidR="00E551DE" w:rsidRPr="00B12CDF" w:rsidRDefault="00DF40E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s,k,c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lure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8F48156" w14:textId="308D6617" w:rsidR="00B12CDF" w:rsidRDefault="00B12CDF">
      <w:pPr>
        <w:rPr>
          <w:rFonts w:eastAsiaTheme="minorEastAsia"/>
        </w:rPr>
      </w:pPr>
      <w:r>
        <w:rPr>
          <w:rFonts w:eastAsiaTheme="minorEastAsia"/>
        </w:rPr>
        <w:t xml:space="preserve">We use a similar parameterization to the linear in model 1 (Eq. X), except the coefficients in this model are on the log-scale. Further, these coefficients estimate the expected time </w:t>
      </w:r>
      <w:r w:rsidR="00001D7E">
        <w:rPr>
          <w:rFonts w:eastAsiaTheme="minorEastAsia"/>
        </w:rPr>
        <w:t>between detection events</w:t>
      </w:r>
      <w:r>
        <w:rPr>
          <w:rFonts w:eastAsiaTheme="minorEastAsia"/>
        </w:rPr>
        <w:t xml:space="preserve"> in the presence or absence of a lure, all while controlling for variability between sites not attributed to lure</w:t>
      </w:r>
      <w:r w:rsidR="00001D7E">
        <w:rPr>
          <w:rFonts w:eastAsiaTheme="minorEastAsia"/>
        </w:rPr>
        <w:t xml:space="preserve"> via the site-level random effect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01D7E">
        <w:rPr>
          <w:rFonts w:eastAsiaTheme="minorEastAsia"/>
        </w:rPr>
        <w:t>.</w:t>
      </w:r>
    </w:p>
    <w:p w14:paraId="0D0C3EE8" w14:textId="4CC64800" w:rsidR="0010445F" w:rsidRPr="0032479E" w:rsidRDefault="00690B1F" w:rsidP="0032479E">
      <w:pPr>
        <w:pStyle w:val="Heading3"/>
        <w:rPr>
          <w:rFonts w:eastAsiaTheme="minorEastAsia"/>
        </w:rPr>
      </w:pPr>
      <w:r>
        <w:rPr>
          <w:rFonts w:eastAsiaTheme="minorEastAsia"/>
        </w:rPr>
        <w:t>Observation m</w:t>
      </w:r>
      <w:r w:rsidR="00001D7E">
        <w:rPr>
          <w:rFonts w:eastAsiaTheme="minorEastAsia"/>
        </w:rPr>
        <w:t>odel 3: Does lure increase the number of photographs of a species</w:t>
      </w:r>
      <w:r w:rsidR="0065496B">
        <w:rPr>
          <w:rFonts w:eastAsiaTheme="minorEastAsia"/>
        </w:rPr>
        <w:t>?</w:t>
      </w:r>
    </w:p>
    <w:p w14:paraId="49B819F5" w14:textId="3BA8DFB1" w:rsidR="00B12CDF" w:rsidRDefault="00600DD3">
      <w:pPr>
        <w:rPr>
          <w:rFonts w:eastAsiaTheme="minorEastAsia"/>
        </w:rPr>
      </w:pPr>
      <w:r>
        <w:t>Finally, lure may increase the number of photographs taken of a species</w:t>
      </w:r>
      <w:r w:rsidR="00FC04B1">
        <w:t xml:space="preserve"> if it increases the amount of time they spend in view of a camera</w:t>
      </w:r>
      <w:r>
        <w:t xml:space="preserve">. This may be advantageous if a study species can be identified </w:t>
      </w:r>
      <w:r w:rsidR="00FC04B1">
        <w:t>to an individual level by their markings</w:t>
      </w:r>
      <w:r>
        <w:t xml:space="preserve">, such as a </w:t>
      </w:r>
      <w:r w:rsidR="00FC04B1">
        <w:t>leopard’s</w:t>
      </w:r>
      <w:r>
        <w:t xml:space="preserve"> spots</w:t>
      </w:r>
      <w:r w:rsidR="008C7C6B">
        <w:t xml:space="preserve">, which </w:t>
      </w:r>
      <w:r w:rsidR="0032479E">
        <w:t xml:space="preserve">is easier to do </w:t>
      </w:r>
      <w:r w:rsidR="008C7C6B">
        <w:t xml:space="preserve">with </w:t>
      </w:r>
      <w:r w:rsidR="00FC04B1">
        <w:t xml:space="preserve">multiple </w:t>
      </w:r>
      <w:r w:rsidR="008C7C6B">
        <w:t>images</w:t>
      </w:r>
      <w:r>
        <w:t xml:space="preserve"> (refs). </w:t>
      </w:r>
      <w:r w:rsidR="00FC04B1">
        <w:t xml:space="preserve">Here,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 w:rsidR="00FC04B1">
        <w:rPr>
          <w:rFonts w:eastAsiaTheme="minorEastAsia"/>
        </w:rPr>
        <w:t xml:space="preserve"> be the number of images collected of a species as site </w:t>
      </w:r>
      <w:r w:rsidR="00FC04B1">
        <w:rPr>
          <w:rFonts w:eastAsiaTheme="minorEastAsia"/>
          <w:i/>
        </w:rPr>
        <w:t>s</w:t>
      </w:r>
      <w:r w:rsidR="00FC04B1">
        <w:rPr>
          <w:rFonts w:eastAsiaTheme="minorEastAsia"/>
        </w:rPr>
        <w:t xml:space="preserve">, week </w:t>
      </w:r>
      <w:r w:rsidR="00FC04B1">
        <w:rPr>
          <w:rFonts w:eastAsiaTheme="minorEastAsia"/>
          <w:i/>
        </w:rPr>
        <w:t>k</w:t>
      </w:r>
      <w:r w:rsidR="00FC04B1">
        <w:rPr>
          <w:rFonts w:eastAsiaTheme="minorEastAsia"/>
        </w:rPr>
        <w:t xml:space="preserve">, and camera </w:t>
      </w:r>
      <w:r w:rsidR="00FC04B1">
        <w:rPr>
          <w:rFonts w:eastAsiaTheme="minorEastAsia"/>
          <w:i/>
        </w:rPr>
        <w:t>c</w:t>
      </w:r>
      <w:r w:rsidR="00FC04B1">
        <w:rPr>
          <w:rFonts w:eastAsiaTheme="minorEastAsia"/>
        </w:rPr>
        <w:t xml:space="preserve">. We then model the number of images collected as </w:t>
      </w:r>
      <w:r w:rsidR="0032479E">
        <w:rPr>
          <w:rFonts w:eastAsiaTheme="minorEastAsia"/>
        </w:rPr>
        <w:t>the following</w:t>
      </w:r>
      <w:r w:rsidR="00FC04B1">
        <w:rPr>
          <w:rFonts w:eastAsiaTheme="minorEastAsia"/>
        </w:rPr>
        <w:t xml:space="preserve"> Poisson process</w:t>
      </w:r>
    </w:p>
    <w:p w14:paraId="313F1CBB" w14:textId="5796F86D" w:rsidR="00FC04B1" w:rsidRPr="000D1A14" w:rsidRDefault="00DF40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Poisson(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Tmax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94EDCB7" w14:textId="75BB34EC" w:rsidR="000D1A14" w:rsidRDefault="000D1A14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Tmax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are the same as before while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is a rate parameter which estimates the average number of photos expected per day given a species presence.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model 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Tmax</m:t>
            </m:r>
          </m:e>
          <m:sub>
            <m:r>
              <w:rPr>
                <w:rFonts w:ascii="Cambria Math" w:hAnsi="Cambria Math"/>
              </w:rPr>
              <m:t>s,k,c</m:t>
            </m:r>
          </m:sub>
        </m:sSub>
      </m:oMath>
      <w:r>
        <w:rPr>
          <w:rFonts w:eastAsiaTheme="minorEastAsia"/>
        </w:rPr>
        <w:t xml:space="preserve"> is used to control for the observational treatment window length. To incorporate the effect of lure we again use the log link:</w:t>
      </w:r>
    </w:p>
    <w:p w14:paraId="55C89E3A" w14:textId="0B37C3E7" w:rsidR="000D1A14" w:rsidRDefault="00DF40E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s,k,c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lure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s,k,c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6960287" w14:textId="6AE0C2A7" w:rsidR="000D1A14" w:rsidRDefault="00C74936" w:rsidP="00C74936">
      <w:pPr>
        <w:pStyle w:val="Heading3"/>
      </w:pPr>
      <w:r>
        <w:t xml:space="preserve">Specification of priors and model </w:t>
      </w:r>
      <w:r w:rsidR="0010445F">
        <w:t>fitting</w:t>
      </w:r>
    </w:p>
    <w:p w14:paraId="138E54F8" w14:textId="77777777" w:rsidR="0010445F" w:rsidRPr="0010445F" w:rsidRDefault="0010445F" w:rsidP="0010445F"/>
    <w:p w14:paraId="74261A00" w14:textId="54F274F2" w:rsidR="00C74936" w:rsidRDefault="00C74936" w:rsidP="00C74936">
      <w:r>
        <w:t xml:space="preserve">For all models, we the probability of occupancy, </w:t>
      </w:r>
      <w:r w:rsidR="00660007" w:rsidRPr="00660007">
        <w:rPr>
          <w:rFonts w:cstheme="minorHAnsi"/>
          <w:i/>
        </w:rPr>
        <w:t>ψ</w:t>
      </w:r>
      <w:r w:rsidR="00660007">
        <w:t xml:space="preserve">, </w:t>
      </w:r>
      <w:r>
        <w:t xml:space="preserve">an uninformative </w:t>
      </w:r>
      <w:proofErr w:type="gramStart"/>
      <w:r>
        <w:t>Beta(</w:t>
      </w:r>
      <w:proofErr w:type="gramEnd"/>
      <w:r>
        <w:t xml:space="preserve">1,1) prior. For the observational process, the choice of priors depended </w:t>
      </w:r>
      <w:r w:rsidR="00660007">
        <w:t>on</w:t>
      </w:r>
      <w:r>
        <w:t xml:space="preserve"> the link function used in a given analysis. For </w:t>
      </w:r>
      <w:r>
        <w:lastRenderedPageBreak/>
        <w:t>model 1, which uses the logit-link</w:t>
      </w:r>
      <w:r w:rsidR="0010445F">
        <w:t>,</w:t>
      </w:r>
      <w:r>
        <w:t xml:space="preserve"> we followed the suggestions of Gelman et al (</w:t>
      </w:r>
      <w:r w:rsidR="0065496B">
        <w:t>2008</w:t>
      </w:r>
      <w:r>
        <w:t xml:space="preserve">) and gave the </w:t>
      </w:r>
      <w:r w:rsidR="0065496B">
        <w:t xml:space="preserve">intercept, </w:t>
      </w:r>
      <w:r w:rsidR="0065496B">
        <w:rPr>
          <w:i/>
        </w:rPr>
        <w:t>a</w:t>
      </w:r>
      <w:r w:rsidR="0065496B">
        <w:rPr>
          <w:i/>
          <w:vertAlign w:val="subscript"/>
        </w:rPr>
        <w:t>0</w:t>
      </w:r>
      <w:r w:rsidR="0010445F" w:rsidRPr="0010445F">
        <w:t>,</w:t>
      </w:r>
      <w:r w:rsidR="0065496B">
        <w:t xml:space="preserve"> a </w:t>
      </w:r>
      <w:proofErr w:type="gramStart"/>
      <w:r w:rsidR="0065496B">
        <w:t>Cauchy(</w:t>
      </w:r>
      <w:proofErr w:type="gramEnd"/>
      <w:r w:rsidR="0065496B">
        <w:t>0, 10) prior while the lure effect parameter (</w:t>
      </w:r>
      <w:r w:rsidR="0065496B">
        <w:rPr>
          <w:i/>
        </w:rPr>
        <w:t>a</w:t>
      </w:r>
      <w:r w:rsidR="0065496B">
        <w:rPr>
          <w:i/>
          <w:vertAlign w:val="subscript"/>
        </w:rPr>
        <w:t>1</w:t>
      </w:r>
      <w:r w:rsidR="0065496B">
        <w:t>) received a Cauchy(0, 2.5) prior. For models 2 and 3, the</w:t>
      </w:r>
      <w:r w:rsidR="00660007">
        <w:t xml:space="preserve"> log-link</w:t>
      </w:r>
      <w:r w:rsidR="0065496B">
        <w:t xml:space="preserve"> intercept and lure effect parameters received </w:t>
      </w:r>
      <w:r w:rsidR="00660007">
        <w:t xml:space="preserve">uninformative </w:t>
      </w:r>
      <w:proofErr w:type="gramStart"/>
      <w:r w:rsidR="0065496B">
        <w:t>Normal(</w:t>
      </w:r>
      <w:proofErr w:type="gramEnd"/>
      <w:r w:rsidR="0065496B">
        <w:t>0, 10000) prior</w:t>
      </w:r>
      <w:r w:rsidR="0010445F">
        <w:t>s</w:t>
      </w:r>
      <w:r w:rsidR="0065496B">
        <w:t xml:space="preserve">. Finally, random effects </w:t>
      </w:r>
      <w:r w:rsidR="0010445F">
        <w:t xml:space="preserve">from all models </w:t>
      </w:r>
      <w:r w:rsidR="0065496B">
        <w:t xml:space="preserve">were drawn from Normal(0, σ) distributions where σ ~ Gamma(0.001, 0.001). </w:t>
      </w:r>
    </w:p>
    <w:p w14:paraId="2433FAA3" w14:textId="220D1063" w:rsidR="0065496B" w:rsidRPr="0065496B" w:rsidRDefault="0065496B" w:rsidP="00C74936">
      <w:r>
        <w:t>Models were written and executed in JAGS version 4.3.0 (Plummer 2003) through program R version 3.5.2 (R Core Team 201</w:t>
      </w:r>
      <w:r w:rsidR="00FD764D">
        <w:t>8</w:t>
      </w:r>
      <w:r>
        <w:t xml:space="preserve">) </w:t>
      </w:r>
      <w:r w:rsidR="00660007">
        <w:t>via</w:t>
      </w:r>
      <w:r>
        <w:t xml:space="preserve"> the </w:t>
      </w:r>
      <w:proofErr w:type="spellStart"/>
      <w:r>
        <w:t>runjags</w:t>
      </w:r>
      <w:proofErr w:type="spellEnd"/>
      <w:r>
        <w:t xml:space="preserve"> package (</w:t>
      </w:r>
      <w:proofErr w:type="spellStart"/>
      <w:r>
        <w:t>Denwood</w:t>
      </w:r>
      <w:proofErr w:type="spellEnd"/>
      <w:r>
        <w:t xml:space="preserve"> </w:t>
      </w:r>
      <w:r w:rsidR="00FD764D">
        <w:t>2016</w:t>
      </w:r>
      <w:r>
        <w:t xml:space="preserve">). Following a </w:t>
      </w:r>
      <w:proofErr w:type="gramStart"/>
      <w:r>
        <w:t>1,000 step</w:t>
      </w:r>
      <w:proofErr w:type="gramEnd"/>
      <w:r>
        <w:t xml:space="preserve"> adaptation phase, models had a burn-in period of 50,000 steps. After the burn-in</w:t>
      </w:r>
      <w:r w:rsidR="00B56C84">
        <w:t xml:space="preserve">, parameters were sampled a total of 300,000 times across 6 chains. MCMC chains were thinned by 5. Model convergence was assessed by visually inspecting trace plots and ensuring that Gelman-Rubin diagnostics for each parameter were &lt; 1.10 (Gelman et al. 2014). Significance of </w:t>
      </w:r>
      <w:r w:rsidR="00563E1D">
        <w:t xml:space="preserve">the estimated </w:t>
      </w:r>
      <w:r w:rsidR="00B56C84">
        <w:t>regression coefficients was calculated by assessing if 95% credible intervals</w:t>
      </w:r>
      <w:r w:rsidR="00563E1D">
        <w:t xml:space="preserve"> </w:t>
      </w:r>
      <w:r w:rsidR="00B56C84">
        <w:t>did not overlap 0.</w:t>
      </w:r>
    </w:p>
    <w:p w14:paraId="2C63239A" w14:textId="20A3E385" w:rsidR="00F778A5" w:rsidRDefault="00F778A5" w:rsidP="006B648A">
      <w:pPr>
        <w:pStyle w:val="Heading1"/>
      </w:pPr>
      <w:r>
        <w:t>Results</w:t>
      </w:r>
    </w:p>
    <w:p w14:paraId="044A2EB5" w14:textId="13C019CB" w:rsidR="00F778A5" w:rsidRDefault="00EF74FF">
      <w:r>
        <w:t xml:space="preserve">Over the course of this study </w:t>
      </w:r>
      <w:r w:rsidR="006B648A">
        <w:t xml:space="preserve">1,110 </w:t>
      </w:r>
      <w:r>
        <w:t xml:space="preserve">functional </w:t>
      </w:r>
      <w:r w:rsidR="006B648A">
        <w:t xml:space="preserve">camera days out of a possible total of 1,120 (28 days * 40 cameras) were </w:t>
      </w:r>
      <w:r>
        <w:t>collected</w:t>
      </w:r>
      <w:r w:rsidR="006B648A">
        <w:t xml:space="preserve">. In this </w:t>
      </w:r>
      <w:r>
        <w:t>period</w:t>
      </w:r>
      <w:r w:rsidR="00F778A5">
        <w:t>,</w:t>
      </w:r>
      <w:r w:rsidR="006F46CC">
        <w:t xml:space="preserve"> 6,110 images were </w:t>
      </w:r>
      <w:r w:rsidR="006B648A">
        <w:t>taken</w:t>
      </w:r>
      <w:r w:rsidR="00F778A5">
        <w:t xml:space="preserve"> of </w:t>
      </w:r>
      <w:r w:rsidR="00A233B1">
        <w:t>1</w:t>
      </w:r>
      <w:r w:rsidR="001935C7">
        <w:t>2</w:t>
      </w:r>
      <w:r w:rsidR="00F778A5">
        <w:t xml:space="preserve"> species. </w:t>
      </w:r>
      <w:r w:rsidR="006B648A">
        <w:t>E</w:t>
      </w:r>
      <w:r w:rsidR="00F778A5">
        <w:t>ight</w:t>
      </w:r>
      <w:r w:rsidR="006B648A">
        <w:t xml:space="preserve"> species</w:t>
      </w:r>
      <w:r w:rsidR="001935C7">
        <w:t xml:space="preserve"> had enough data to fit the </w:t>
      </w:r>
      <w:r w:rsidR="006B648A">
        <w:t xml:space="preserve">three </w:t>
      </w:r>
      <w:r w:rsidR="001935C7">
        <w:t>occupancy models</w:t>
      </w:r>
      <w:r w:rsidR="00F778A5">
        <w:t>: coyote</w:t>
      </w:r>
      <w:r w:rsidR="001935C7">
        <w:t xml:space="preserve"> </w:t>
      </w:r>
      <w:commentRangeStart w:id="6"/>
      <w:r w:rsidR="001935C7">
        <w:t>(</w:t>
      </w:r>
      <w:proofErr w:type="spellStart"/>
      <w:r w:rsidR="001935C7">
        <w:rPr>
          <w:i/>
        </w:rPr>
        <w:t>Canis</w:t>
      </w:r>
      <w:proofErr w:type="spellEnd"/>
      <w:r w:rsidR="001935C7">
        <w:rPr>
          <w:i/>
        </w:rPr>
        <w:t xml:space="preserve"> </w:t>
      </w:r>
      <w:proofErr w:type="spellStart"/>
      <w:r w:rsidR="001935C7">
        <w:rPr>
          <w:i/>
        </w:rPr>
        <w:t>latrans</w:t>
      </w:r>
      <w:proofErr w:type="spellEnd"/>
      <w:r w:rsidR="001935C7">
        <w:t>)</w:t>
      </w:r>
      <w:r w:rsidR="00F778A5">
        <w:t>, eastern chipmunk</w:t>
      </w:r>
      <w:r w:rsidR="001935C7">
        <w:t xml:space="preserve"> (</w:t>
      </w:r>
      <w:proofErr w:type="spellStart"/>
      <w:r w:rsidR="001935C7" w:rsidRPr="001935C7">
        <w:rPr>
          <w:i/>
        </w:rPr>
        <w:t>Tamias</w:t>
      </w:r>
      <w:proofErr w:type="spellEnd"/>
      <w:r w:rsidR="001935C7" w:rsidRPr="001935C7">
        <w:rPr>
          <w:i/>
        </w:rPr>
        <w:t xml:space="preserve"> </w:t>
      </w:r>
      <w:proofErr w:type="spellStart"/>
      <w:r w:rsidR="001935C7" w:rsidRPr="001935C7">
        <w:rPr>
          <w:i/>
        </w:rPr>
        <w:t>striatus</w:t>
      </w:r>
      <w:proofErr w:type="spellEnd"/>
      <w:r w:rsidR="001935C7">
        <w:t>)</w:t>
      </w:r>
      <w:r w:rsidR="00F778A5">
        <w:t>, eastern cottontail rabbit</w:t>
      </w:r>
      <w:r w:rsidR="001935C7">
        <w:t xml:space="preserve"> (</w:t>
      </w:r>
      <w:proofErr w:type="spellStart"/>
      <w:r w:rsidR="001935C7" w:rsidRPr="001935C7">
        <w:rPr>
          <w:i/>
        </w:rPr>
        <w:t>Sylvilagus</w:t>
      </w:r>
      <w:proofErr w:type="spellEnd"/>
      <w:r w:rsidR="001935C7" w:rsidRPr="001935C7">
        <w:rPr>
          <w:i/>
        </w:rPr>
        <w:t xml:space="preserve"> floridanus</w:t>
      </w:r>
      <w:r w:rsidR="001935C7">
        <w:t>)</w:t>
      </w:r>
      <w:r w:rsidR="00F778A5">
        <w:t>, eastern gray squirrel</w:t>
      </w:r>
      <w:r w:rsidR="001935C7">
        <w:t xml:space="preserve"> (</w:t>
      </w:r>
      <w:r w:rsidR="001935C7" w:rsidRPr="001935C7">
        <w:rPr>
          <w:i/>
        </w:rPr>
        <w:t xml:space="preserve">Sciurus </w:t>
      </w:r>
      <w:proofErr w:type="spellStart"/>
      <w:r w:rsidR="001935C7" w:rsidRPr="001935C7">
        <w:rPr>
          <w:i/>
        </w:rPr>
        <w:t>carolinensis</w:t>
      </w:r>
      <w:proofErr w:type="spellEnd"/>
      <w:r w:rsidR="001935C7">
        <w:t>)</w:t>
      </w:r>
      <w:r w:rsidR="00F778A5">
        <w:t>, fox squirrel</w:t>
      </w:r>
      <w:r w:rsidR="001935C7">
        <w:t xml:space="preserve"> (</w:t>
      </w:r>
      <w:r w:rsidR="001935C7">
        <w:rPr>
          <w:i/>
        </w:rPr>
        <w:t xml:space="preserve">Sciurus </w:t>
      </w:r>
      <w:proofErr w:type="spellStart"/>
      <w:r w:rsidR="001935C7">
        <w:rPr>
          <w:i/>
        </w:rPr>
        <w:t>niger</w:t>
      </w:r>
      <w:proofErr w:type="spellEnd"/>
      <w:r w:rsidR="001935C7">
        <w:t>)</w:t>
      </w:r>
      <w:r w:rsidR="00F778A5">
        <w:t>, raccoon</w:t>
      </w:r>
      <w:r w:rsidR="001935C7">
        <w:t xml:space="preserve"> (</w:t>
      </w:r>
      <w:r w:rsidR="001935C7">
        <w:rPr>
          <w:i/>
        </w:rPr>
        <w:t xml:space="preserve">Procyon </w:t>
      </w:r>
      <w:proofErr w:type="spellStart"/>
      <w:r w:rsidR="001935C7">
        <w:rPr>
          <w:i/>
        </w:rPr>
        <w:t>lotor</w:t>
      </w:r>
      <w:proofErr w:type="spellEnd"/>
      <w:r w:rsidR="001935C7">
        <w:t>)</w:t>
      </w:r>
      <w:r w:rsidR="00F778A5">
        <w:t>, Virginia opossum</w:t>
      </w:r>
      <w:r w:rsidR="001935C7">
        <w:t xml:space="preserve"> (</w:t>
      </w:r>
      <w:r w:rsidR="001935C7">
        <w:rPr>
          <w:i/>
        </w:rPr>
        <w:t>Didelphis virginiana</w:t>
      </w:r>
      <w:r w:rsidR="001935C7">
        <w:t>, hereafter opossum)</w:t>
      </w:r>
      <w:r w:rsidR="00F778A5">
        <w:t>, and white-tailed deer</w:t>
      </w:r>
      <w:r w:rsidR="001935C7">
        <w:t xml:space="preserve"> (</w:t>
      </w:r>
      <w:r w:rsidR="001935C7" w:rsidRPr="001935C7">
        <w:rPr>
          <w:i/>
        </w:rPr>
        <w:t>Odocoileus virginianus</w:t>
      </w:r>
      <w:r w:rsidR="001935C7">
        <w:t>)</w:t>
      </w:r>
      <w:r w:rsidR="00F778A5">
        <w:t xml:space="preserve">. </w:t>
      </w:r>
      <w:r w:rsidR="001935C7">
        <w:t>The remaining four species that had insufficient data were the American mink</w:t>
      </w:r>
      <w:r w:rsidR="001C3028">
        <w:t xml:space="preserve"> (</w:t>
      </w:r>
      <w:proofErr w:type="spellStart"/>
      <w:r w:rsidR="001C3028">
        <w:rPr>
          <w:i/>
        </w:rPr>
        <w:t>Neovison</w:t>
      </w:r>
      <w:proofErr w:type="spellEnd"/>
      <w:r w:rsidR="001C3028">
        <w:rPr>
          <w:i/>
        </w:rPr>
        <w:t xml:space="preserve"> vison</w:t>
      </w:r>
      <w:r w:rsidR="001C3028">
        <w:t>)</w:t>
      </w:r>
      <w:r w:rsidR="001935C7">
        <w:t>, long-tailed weasel</w:t>
      </w:r>
      <w:r w:rsidR="001C3028">
        <w:t xml:space="preserve"> (</w:t>
      </w:r>
      <w:r w:rsidR="001C3028" w:rsidRPr="001C3028">
        <w:rPr>
          <w:i/>
        </w:rPr>
        <w:t xml:space="preserve">Mustela </w:t>
      </w:r>
      <w:proofErr w:type="spellStart"/>
      <w:r w:rsidR="001C3028" w:rsidRPr="001C3028">
        <w:rPr>
          <w:i/>
        </w:rPr>
        <w:t>frenata</w:t>
      </w:r>
      <w:proofErr w:type="spellEnd"/>
      <w:r w:rsidR="001C3028">
        <w:t>)</w:t>
      </w:r>
      <w:r w:rsidR="001935C7">
        <w:t>, southern flying squirrel</w:t>
      </w:r>
      <w:r w:rsidR="001C3028">
        <w:t xml:space="preserve"> (</w:t>
      </w:r>
      <w:proofErr w:type="spellStart"/>
      <w:r w:rsidR="001C3028" w:rsidRPr="001C3028">
        <w:rPr>
          <w:i/>
        </w:rPr>
        <w:t>Glaucomys</w:t>
      </w:r>
      <w:proofErr w:type="spellEnd"/>
      <w:r w:rsidR="001C3028" w:rsidRPr="001C3028">
        <w:rPr>
          <w:i/>
        </w:rPr>
        <w:t xml:space="preserve"> </w:t>
      </w:r>
      <w:proofErr w:type="spellStart"/>
      <w:r w:rsidR="001C3028">
        <w:rPr>
          <w:i/>
        </w:rPr>
        <w:t>volans</w:t>
      </w:r>
      <w:proofErr w:type="spellEnd"/>
      <w:r w:rsidR="001C3028">
        <w:t>)</w:t>
      </w:r>
      <w:r w:rsidR="001935C7">
        <w:t>, and striped skunk</w:t>
      </w:r>
      <w:r w:rsidR="001C3028">
        <w:t xml:space="preserve"> (</w:t>
      </w:r>
      <w:r w:rsidR="001C3028">
        <w:rPr>
          <w:i/>
        </w:rPr>
        <w:t>Mephitis mephitis</w:t>
      </w:r>
      <w:r w:rsidR="001C3028">
        <w:t>)</w:t>
      </w:r>
      <w:r w:rsidR="001935C7">
        <w:t xml:space="preserve">.  </w:t>
      </w:r>
      <w:commentRangeEnd w:id="6"/>
      <w:r>
        <w:rPr>
          <w:rStyle w:val="CommentReference"/>
        </w:rPr>
        <w:commentReference w:id="6"/>
      </w:r>
      <w:r w:rsidR="00F778A5">
        <w:t xml:space="preserve">Eastern gray squirrel </w:t>
      </w:r>
      <w:proofErr w:type="gramStart"/>
      <w:r w:rsidR="00F778A5">
        <w:t>were</w:t>
      </w:r>
      <w:proofErr w:type="gramEnd"/>
      <w:r w:rsidR="00F778A5">
        <w:t xml:space="preserve"> </w:t>
      </w:r>
      <w:r w:rsidR="00D77DDE">
        <w:t>photographed</w:t>
      </w:r>
      <w:r w:rsidR="00F778A5">
        <w:t xml:space="preserve"> the most over the survey, totaling </w:t>
      </w:r>
      <w:r w:rsidR="001C3028">
        <w:t>1</w:t>
      </w:r>
      <w:r>
        <w:t>,</w:t>
      </w:r>
      <w:r w:rsidR="001C3028">
        <w:t>917</w:t>
      </w:r>
      <w:r w:rsidR="00F778A5">
        <w:t xml:space="preserve"> pictures across</w:t>
      </w:r>
      <w:r w:rsidR="00D77DDE">
        <w:t xml:space="preserve"> all</w:t>
      </w:r>
      <w:r w:rsidR="00F778A5">
        <w:t xml:space="preserve"> </w:t>
      </w:r>
      <w:r w:rsidR="00D77DDE">
        <w:t>20 of the sites</w:t>
      </w:r>
      <w:r w:rsidR="00F778A5">
        <w:t>.</w:t>
      </w:r>
      <w:r w:rsidR="00D77DDE">
        <w:t xml:space="preserve"> Of the species that could be analyzed</w:t>
      </w:r>
      <w:r w:rsidR="00FA6585">
        <w:t>,</w:t>
      </w:r>
      <w:r w:rsidR="00F778A5">
        <w:t xml:space="preserve"> </w:t>
      </w:r>
      <w:r w:rsidR="00FA6585">
        <w:t>eastern cottontail rabbit</w:t>
      </w:r>
      <w:r w:rsidR="00F778A5">
        <w:t xml:space="preserve"> </w:t>
      </w:r>
      <w:proofErr w:type="gramStart"/>
      <w:r w:rsidR="00F778A5">
        <w:t>were</w:t>
      </w:r>
      <w:proofErr w:type="gramEnd"/>
      <w:r w:rsidR="00F778A5">
        <w:t xml:space="preserve"> detected the least, totaling </w:t>
      </w:r>
      <w:r w:rsidR="00FA6585">
        <w:t>72</w:t>
      </w:r>
      <w:r w:rsidR="00F778A5">
        <w:t xml:space="preserve"> pictures a</w:t>
      </w:r>
      <w:r w:rsidR="00FA6585">
        <w:t>cross</w:t>
      </w:r>
      <w:r w:rsidR="00F778A5">
        <w:t xml:space="preserve"> </w:t>
      </w:r>
      <w:r w:rsidR="00FA6585">
        <w:t>9</w:t>
      </w:r>
      <w:r w:rsidR="0087679E">
        <w:t xml:space="preserve"> of the 20 sampling sites.</w:t>
      </w:r>
    </w:p>
    <w:p w14:paraId="6513366D" w14:textId="1B3A0B45" w:rsidR="006B648A" w:rsidRDefault="006B648A" w:rsidP="006B648A">
      <w:pPr>
        <w:pStyle w:val="Heading2"/>
      </w:pPr>
      <w:r>
        <w:t>Does lure increase the number of days a species is detected?</w:t>
      </w:r>
    </w:p>
    <w:p w14:paraId="1CCF2857" w14:textId="08A3A507" w:rsidR="008C0569" w:rsidRPr="004B17B1" w:rsidRDefault="004B17B1" w:rsidP="008C0569">
      <w:r>
        <w:t>Without lure, daily detection probability varied greatly between species (Figure 1).</w:t>
      </w:r>
      <w:r w:rsidR="0043046B">
        <w:t xml:space="preserve"> </w:t>
      </w:r>
      <w:r w:rsidR="0043046B">
        <w:t>Coyote, for example, had a 5.77% (95% CI = 2.85 – 9.21) probability of being detected each day, which did not increase when lure was placed in front of a camera (Figure 1). Raccoon and gray squirrel had the highest detection probabilities, which were respectively 46.09% (95% CI = 36.69 – 55.00) and 47.89% (95% CI = 36.45 – 58.49)</w:t>
      </w:r>
      <w:r w:rsidR="00815CF5">
        <w:t xml:space="preserve"> without lure</w:t>
      </w:r>
      <w:r w:rsidR="0043046B">
        <w:t>.</w:t>
      </w:r>
      <w:r w:rsidR="0043046B">
        <w:t xml:space="preserve"> On average, the presence of lure increased raccoon and gray squirrel detection by roughly 5%, but 95% credible intervals of this effect bounded zero (Figure 1). Overall, the presence of lure </w:t>
      </w:r>
      <w:r w:rsidR="00815CF5">
        <w:t>significantly</w:t>
      </w:r>
      <w:r w:rsidR="0043046B">
        <w:t xml:space="preserve"> increased the number of days two species were detected: opossum and chipmunk. Opossum detection probability increased by 8</w:t>
      </w:r>
      <w:r w:rsidR="00815CF5">
        <w:t>.20</w:t>
      </w:r>
      <w:r w:rsidR="0043046B">
        <w:t>%</w:t>
      </w:r>
      <w:r w:rsidR="00815CF5">
        <w:t xml:space="preserve"> (95%CI = 3.32 – 13.36) when lure was present up to a total daily detection probability of 25.08% (95% CI = 18.03 – 32.46). Lure had a lesser effect on chipmunk</w:t>
      </w:r>
      <w:r w:rsidR="008A0565">
        <w:t xml:space="preserve"> </w:t>
      </w:r>
      <w:r w:rsidR="00815CF5">
        <w:t>and increased by 4.76% (95% CI = 0.38 – 10.40)</w:t>
      </w:r>
      <w:r w:rsidR="008A0565">
        <w:t>. There was some indication that the presence of lure decreased the number of days eastern cottontail were detected, but this effect was not significant (Figure 1).</w:t>
      </w:r>
    </w:p>
    <w:p w14:paraId="3E127E58" w14:textId="77777777" w:rsidR="008C0569" w:rsidRDefault="00EF74FF" w:rsidP="008C0569">
      <w:pPr>
        <w:keepNext/>
      </w:pPr>
      <w:commentRangeStart w:id="7"/>
      <w:r>
        <w:rPr>
          <w:noProof/>
        </w:rPr>
        <w:lastRenderedPageBreak/>
        <w:drawing>
          <wp:inline distT="0" distB="0" distL="0" distR="0" wp14:anchorId="5F3CF6DD" wp14:editId="40D76988">
            <wp:extent cx="5486400" cy="3657600"/>
            <wp:effectExtent l="0" t="0" r="0" b="0"/>
            <wp:docPr id="1" name="Picture 1" descr="C:\Users\mfidino\Documents\GitHub\lure_project\plots\combo_lure_de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idino\Documents\GitHub\lure_project\plots\combo_lure_det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</w:p>
    <w:p w14:paraId="6685D0B4" w14:textId="44ECDA80" w:rsidR="008C0569" w:rsidRPr="008C0569" w:rsidRDefault="008C0569" w:rsidP="008C0569">
      <w:pPr>
        <w:pStyle w:val="Caption"/>
        <w:rPr>
          <w:i w:val="0"/>
          <w:color w:val="auto"/>
          <w:sz w:val="22"/>
        </w:rPr>
      </w:pPr>
      <w:r w:rsidRPr="008A0565">
        <w:rPr>
          <w:b/>
          <w:i w:val="0"/>
          <w:color w:val="auto"/>
          <w:sz w:val="22"/>
        </w:rPr>
        <w:t xml:space="preserve">Figure </w:t>
      </w:r>
      <w:r w:rsidRPr="008A0565">
        <w:rPr>
          <w:b/>
          <w:i w:val="0"/>
          <w:color w:val="auto"/>
          <w:sz w:val="22"/>
        </w:rPr>
        <w:fldChar w:fldCharType="begin"/>
      </w:r>
      <w:r w:rsidRPr="008A0565">
        <w:rPr>
          <w:b/>
          <w:i w:val="0"/>
          <w:color w:val="auto"/>
          <w:sz w:val="22"/>
        </w:rPr>
        <w:instrText xml:space="preserve"> SEQ Figure \* ARABIC </w:instrText>
      </w:r>
      <w:r w:rsidRPr="008A0565">
        <w:rPr>
          <w:b/>
          <w:i w:val="0"/>
          <w:color w:val="auto"/>
          <w:sz w:val="22"/>
        </w:rPr>
        <w:fldChar w:fldCharType="separate"/>
      </w:r>
      <w:r w:rsidR="007874FD">
        <w:rPr>
          <w:b/>
          <w:i w:val="0"/>
          <w:noProof/>
          <w:color w:val="auto"/>
          <w:sz w:val="22"/>
        </w:rPr>
        <w:t>1</w:t>
      </w:r>
      <w:r w:rsidRPr="008A0565">
        <w:rPr>
          <w:b/>
          <w:i w:val="0"/>
          <w:color w:val="auto"/>
          <w:sz w:val="22"/>
        </w:rPr>
        <w:fldChar w:fldCharType="end"/>
      </w:r>
      <w:r w:rsidRPr="008A0565">
        <w:rPr>
          <w:b/>
          <w:i w:val="0"/>
          <w:color w:val="auto"/>
          <w:sz w:val="22"/>
        </w:rPr>
        <w:t>.</w:t>
      </w:r>
      <w:r w:rsidRPr="008C0569">
        <w:rPr>
          <w:i w:val="0"/>
          <w:color w:val="auto"/>
          <w:sz w:val="22"/>
        </w:rPr>
        <w:t xml:space="preserve"> Lure had a marginal, but varying effect on the number of days species were detected. The left plot illustrates the daily probability of detecting</w:t>
      </w:r>
      <w:r w:rsidR="001C7305">
        <w:rPr>
          <w:i w:val="0"/>
          <w:color w:val="auto"/>
          <w:sz w:val="22"/>
        </w:rPr>
        <w:t xml:space="preserve"> a</w:t>
      </w:r>
      <w:r w:rsidRPr="008C0569">
        <w:rPr>
          <w:i w:val="0"/>
          <w:color w:val="auto"/>
          <w:sz w:val="22"/>
        </w:rPr>
        <w:t xml:space="preserve"> species when no lure was in front of a camera. The right plot illustrates how a species detection probability on the left changes given the presence of lure. </w:t>
      </w:r>
      <w:r w:rsidRPr="008C0569">
        <w:rPr>
          <w:i w:val="0"/>
          <w:color w:val="auto"/>
          <w:sz w:val="22"/>
        </w:rPr>
        <w:t>Vertical solid lines are median estimates which are plotted over the posterior distribution that fell within the</w:t>
      </w:r>
      <w:r w:rsidRPr="008C0569">
        <w:rPr>
          <w:i w:val="0"/>
          <w:color w:val="auto"/>
          <w:sz w:val="22"/>
        </w:rPr>
        <w:t xml:space="preserve"> associated</w:t>
      </w:r>
      <w:r w:rsidRPr="008C0569">
        <w:rPr>
          <w:i w:val="0"/>
          <w:color w:val="auto"/>
          <w:sz w:val="22"/>
        </w:rPr>
        <w:t xml:space="preserve"> 95% credible interval.</w:t>
      </w:r>
    </w:p>
    <w:p w14:paraId="75A792B8" w14:textId="441C0780" w:rsidR="006B648A" w:rsidRDefault="00EF74FF" w:rsidP="008A0565">
      <w:pPr>
        <w:pStyle w:val="Heading2"/>
      </w:pPr>
      <w:r>
        <w:rPr>
          <w:rStyle w:val="CommentReference"/>
        </w:rPr>
        <w:commentReference w:id="7"/>
      </w:r>
      <w:r w:rsidR="008A0565" w:rsidRPr="008A0565">
        <w:t xml:space="preserve"> </w:t>
      </w:r>
      <w:r w:rsidR="008A0565">
        <w:t>Does lure decrease the amount of time to first detection?</w:t>
      </w:r>
    </w:p>
    <w:p w14:paraId="025886AE" w14:textId="39FAADC3" w:rsidR="002D77F9" w:rsidRPr="002D77F9" w:rsidRDefault="001C7305" w:rsidP="002D77F9">
      <w:r>
        <w:t>Without lure, t</w:t>
      </w:r>
      <w:r w:rsidR="002D77F9">
        <w:t xml:space="preserve">he </w:t>
      </w:r>
      <w:r w:rsidR="006A0A91">
        <w:t xml:space="preserve">expected </w:t>
      </w:r>
      <w:r w:rsidR="00E43A77">
        <w:t>number</w:t>
      </w:r>
      <w:r w:rsidR="002D77F9">
        <w:t xml:space="preserve"> of days to first detection ranged from </w:t>
      </w:r>
      <w:r>
        <w:t>2.21 (95% CI</w:t>
      </w:r>
      <w:r w:rsidR="00E43A77">
        <w:t xml:space="preserve"> = 1.12 – 3.69) for gray squirrel to 20.75 days (95% CI = 9.63 – 45.37) for cottontail rabbit (Figure 2). When lures were placed in </w:t>
      </w:r>
      <w:r w:rsidR="00964F0E">
        <w:t>view</w:t>
      </w:r>
      <w:r w:rsidR="00E43A77">
        <w:t xml:space="preserve"> of a camera most species showed a</w:t>
      </w:r>
      <w:r w:rsidR="006A0A91">
        <w:t xml:space="preserve"> general</w:t>
      </w:r>
      <w:r w:rsidR="00E43A77">
        <w:t xml:space="preserve"> decrease in the amount of time to first detection</w:t>
      </w:r>
      <w:r w:rsidR="006A0A91">
        <w:t xml:space="preserve"> (Figure 2)</w:t>
      </w:r>
      <w:r w:rsidR="00964F0E">
        <w:t>. However,</w:t>
      </w:r>
      <w:r w:rsidR="00E43A77">
        <w:t xml:space="preserve"> </w:t>
      </w:r>
      <w:r w:rsidR="006A0A91">
        <w:t xml:space="preserve">credible intervals </w:t>
      </w:r>
      <w:r w:rsidR="00E43A77">
        <w:t xml:space="preserve">of this effect bounded </w:t>
      </w:r>
      <w:r w:rsidR="00E6370F">
        <w:t>zero</w:t>
      </w:r>
      <w:r w:rsidR="00964F0E">
        <w:t xml:space="preserve"> for all species except the opossum</w:t>
      </w:r>
      <w:r w:rsidR="00E43A77">
        <w:t xml:space="preserve">. </w:t>
      </w:r>
      <w:r w:rsidR="00964F0E">
        <w:t xml:space="preserve">On average, the </w:t>
      </w:r>
      <w:r w:rsidR="00E6370F">
        <w:t xml:space="preserve">expected </w:t>
      </w:r>
      <w:r w:rsidR="00964F0E">
        <w:t xml:space="preserve">time to detect opossum decreased by 35.34% (95% CI = 11.13 – 55.83) to 5.57 days (95% CI = 3.73 – 7.81). </w:t>
      </w:r>
      <w:r w:rsidR="00964F0E">
        <w:t>There was some indication that it took longer to detect both coyote and cottontail rabbits given the presence of lure</w:t>
      </w:r>
      <w:r w:rsidR="00964F0E">
        <w:t>, but this effect was also not significant</w:t>
      </w:r>
      <w:r w:rsidR="00964F0E">
        <w:t xml:space="preserve"> (Figure 2).</w:t>
      </w:r>
    </w:p>
    <w:p w14:paraId="2D04B0F4" w14:textId="77777777" w:rsidR="007874FD" w:rsidRDefault="008A0565" w:rsidP="007874FD">
      <w:pPr>
        <w:keepNext/>
      </w:pPr>
      <w:r>
        <w:rPr>
          <w:noProof/>
        </w:rPr>
        <w:lastRenderedPageBreak/>
        <w:drawing>
          <wp:inline distT="0" distB="0" distL="0" distR="0" wp14:anchorId="60D654AC" wp14:editId="4ED52B7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fidino\Documents\GitHub\lure_project\plots\combo_lure_time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55E0" w14:textId="58380F1B" w:rsidR="008A0565" w:rsidRPr="00E6370F" w:rsidRDefault="007874FD" w:rsidP="00E6370F">
      <w:pPr>
        <w:pStyle w:val="Caption"/>
        <w:rPr>
          <w:i w:val="0"/>
          <w:color w:val="auto"/>
          <w:sz w:val="22"/>
          <w:szCs w:val="22"/>
        </w:rPr>
      </w:pPr>
      <w:r w:rsidRPr="002D77F9">
        <w:rPr>
          <w:b/>
          <w:i w:val="0"/>
          <w:color w:val="auto"/>
          <w:sz w:val="22"/>
          <w:szCs w:val="22"/>
        </w:rPr>
        <w:t xml:space="preserve">Figure </w:t>
      </w:r>
      <w:r w:rsidRPr="002D77F9">
        <w:rPr>
          <w:b/>
          <w:i w:val="0"/>
          <w:color w:val="auto"/>
          <w:sz w:val="22"/>
          <w:szCs w:val="22"/>
        </w:rPr>
        <w:fldChar w:fldCharType="begin"/>
      </w:r>
      <w:r w:rsidRPr="002D77F9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2D77F9">
        <w:rPr>
          <w:b/>
          <w:i w:val="0"/>
          <w:color w:val="auto"/>
          <w:sz w:val="22"/>
          <w:szCs w:val="22"/>
        </w:rPr>
        <w:fldChar w:fldCharType="separate"/>
      </w:r>
      <w:r w:rsidRPr="002D77F9">
        <w:rPr>
          <w:b/>
          <w:i w:val="0"/>
          <w:noProof/>
          <w:color w:val="auto"/>
          <w:sz w:val="22"/>
          <w:szCs w:val="22"/>
        </w:rPr>
        <w:t>2</w:t>
      </w:r>
      <w:r w:rsidRPr="002D77F9">
        <w:rPr>
          <w:b/>
          <w:i w:val="0"/>
          <w:color w:val="auto"/>
          <w:sz w:val="22"/>
          <w:szCs w:val="22"/>
        </w:rPr>
        <w:fldChar w:fldCharType="end"/>
      </w:r>
      <w:r w:rsidRPr="002D77F9">
        <w:rPr>
          <w:b/>
          <w:i w:val="0"/>
          <w:color w:val="auto"/>
          <w:sz w:val="22"/>
          <w:szCs w:val="22"/>
        </w:rPr>
        <w:t>.</w:t>
      </w:r>
      <w:r w:rsidRPr="007874FD">
        <w:rPr>
          <w:i w:val="0"/>
          <w:color w:val="auto"/>
          <w:sz w:val="22"/>
          <w:szCs w:val="22"/>
        </w:rPr>
        <w:t xml:space="preserve"> Opossum were the only species to arrive earlier if a lure was placed in front of a camera. The left plot is the expected number of days until the first photograph is taken given a species presence. The right plot is the proportional effect that lure has on the number of days until a photograph is taken, with values &lt; 1 indicating a decrease in the amount of time</w:t>
      </w:r>
      <w:r w:rsidR="001C7305">
        <w:rPr>
          <w:i w:val="0"/>
          <w:color w:val="auto"/>
          <w:sz w:val="22"/>
          <w:szCs w:val="22"/>
        </w:rPr>
        <w:t xml:space="preserve"> to first detection</w:t>
      </w:r>
      <w:r w:rsidRPr="007874FD">
        <w:rPr>
          <w:i w:val="0"/>
          <w:color w:val="auto"/>
          <w:sz w:val="22"/>
          <w:szCs w:val="22"/>
        </w:rPr>
        <w:t xml:space="preserve">. </w:t>
      </w:r>
      <w:r w:rsidRPr="007874FD">
        <w:rPr>
          <w:i w:val="0"/>
          <w:color w:val="auto"/>
          <w:sz w:val="22"/>
          <w:szCs w:val="22"/>
        </w:rPr>
        <w:t>Vertical solid lines are median estimates which are plotted over the posterior distribution that fell within the associated 95% credible interval.</w:t>
      </w:r>
    </w:p>
    <w:p w14:paraId="61F80F68" w14:textId="0473E58C" w:rsidR="00E6370F" w:rsidRDefault="00E6370F" w:rsidP="00E6370F">
      <w:pPr>
        <w:pStyle w:val="Heading2"/>
        <w:rPr>
          <w:rFonts w:eastAsiaTheme="minorEastAsia"/>
        </w:rPr>
      </w:pPr>
      <w:r>
        <w:rPr>
          <w:rFonts w:eastAsiaTheme="minorEastAsia"/>
        </w:rPr>
        <w:t>Does lure increase the number of photographs of a species?</w:t>
      </w:r>
    </w:p>
    <w:p w14:paraId="6D39DA63" w14:textId="20DE703D" w:rsidR="00E6370F" w:rsidRDefault="00E6370F" w:rsidP="00E6370F">
      <w:bookmarkStart w:id="8" w:name="_GoBack"/>
      <w:bookmarkEnd w:id="8"/>
    </w:p>
    <w:p w14:paraId="10849341" w14:textId="77777777" w:rsidR="00D5316F" w:rsidRPr="00E6370F" w:rsidRDefault="00D5316F" w:rsidP="00E6370F"/>
    <w:p w14:paraId="2D8607FC" w14:textId="5808BAEE" w:rsidR="00F778A5" w:rsidRPr="00F778A5" w:rsidRDefault="00F778A5">
      <w:r>
        <w:rPr>
          <w:b/>
        </w:rPr>
        <w:t>Discussion</w:t>
      </w:r>
    </w:p>
    <w:p w14:paraId="560E6B36" w14:textId="77777777" w:rsidR="00296EDF" w:rsidRDefault="00296EDF"/>
    <w:p w14:paraId="70AAF20C" w14:textId="4500506C" w:rsidR="008E13E1" w:rsidRDefault="007E2610" w:rsidP="007E2610">
      <w:pPr>
        <w:pStyle w:val="Heading1"/>
      </w:pPr>
      <w:r>
        <w:t>References</w:t>
      </w:r>
    </w:p>
    <w:p w14:paraId="27AB5026" w14:textId="56F6DAB0" w:rsidR="007E2610" w:rsidRDefault="007E2610" w:rsidP="007E2610">
      <w:pPr>
        <w:pStyle w:val="CommentTex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Bischof, R., Hameed, S., Ali, H., Kabir, M., Younas, M., Shah, K. A., ... &amp; Nawaz, M. A. (2014). Using time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to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event analysis to complement hierarchical methods when assessing determinants of photographic detectability during camera trapping.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Methods in Ecology and Evolution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(1), 44-53.</w:t>
      </w:r>
    </w:p>
    <w:p w14:paraId="67AF572A" w14:textId="4CAFD334" w:rsidR="007E2610" w:rsidRDefault="007E2610" w:rsidP="007E2610">
      <w:pPr>
        <w:pStyle w:val="CommentText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Denwood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M. J. (2016).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runjags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An R package providing interface utilities, model templates, parallel computing methods and additional distributions for MCMC models in JAGS.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Statistical Software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71</w:t>
      </w:r>
      <w:r>
        <w:rPr>
          <w:rFonts w:ascii="Arial" w:hAnsi="Arial" w:cs="Arial"/>
          <w:color w:val="222222"/>
          <w:shd w:val="clear" w:color="auto" w:fill="FFFFFF"/>
        </w:rPr>
        <w:t>(9), 1-25.</w:t>
      </w:r>
    </w:p>
    <w:p w14:paraId="7BB7D86D" w14:textId="2C482B3C" w:rsidR="007E2610" w:rsidRPr="007E2610" w:rsidRDefault="007E2610" w:rsidP="007E2610">
      <w:pPr>
        <w:pStyle w:val="CommentText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Gelman, A.,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Jakulin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Pittau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M. G.,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Y. S. (2008). A weakly informative default prior distribution for logistic and other regression models.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Annals of Applied Statistics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(4), 1360-1383.</w:t>
      </w:r>
    </w:p>
    <w:p w14:paraId="681D6A94" w14:textId="722E77D3" w:rsidR="007E2610" w:rsidRDefault="007E2610" w:rsidP="007E2610">
      <w:pPr>
        <w:pStyle w:val="CommentTex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O'Connell, A. F., Nichols, J. D.,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Karanth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K. U. (Eds.). (2010).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Camera traps in animal ecology: methods and analyses</w:t>
      </w:r>
      <w:r>
        <w:rPr>
          <w:rFonts w:ascii="Arial" w:hAnsi="Arial" w:cs="Arial"/>
          <w:color w:val="222222"/>
          <w:shd w:val="clear" w:color="auto" w:fill="FFFFFF"/>
        </w:rPr>
        <w:t>. Springer Science &amp; Business Media.</w:t>
      </w:r>
    </w:p>
    <w:p w14:paraId="4B8E9119" w14:textId="614278A1" w:rsidR="007E2610" w:rsidRDefault="007E2610" w:rsidP="007E2610">
      <w:pPr>
        <w:pStyle w:val="CommentText"/>
      </w:pPr>
      <w:r>
        <w:t xml:space="preserve">Plummer M (2003). “JAGS: A Program for Analysis of Bayesian Graphical Models Using Gibbs Sampling.” In K </w:t>
      </w:r>
      <w:proofErr w:type="spellStart"/>
      <w:r>
        <w:t>Hornik</w:t>
      </w:r>
      <w:proofErr w:type="spellEnd"/>
      <w:r>
        <w:t xml:space="preserve">, F </w:t>
      </w:r>
      <w:proofErr w:type="spellStart"/>
      <w:r>
        <w:t>Leisch</w:t>
      </w:r>
      <w:proofErr w:type="spellEnd"/>
      <w:r>
        <w:t xml:space="preserve">, A </w:t>
      </w:r>
      <w:proofErr w:type="spellStart"/>
      <w:r>
        <w:t>Zeileis</w:t>
      </w:r>
      <w:proofErr w:type="spellEnd"/>
      <w:r>
        <w:t xml:space="preserve"> (eds.), Proceedings of the 3rd International Workshop on Distributed Statistical Computing (DSC 2003). March 20–22, Vienna, Austria, URL https://www.R-project.org/conferences/DSC-2003/ Proceedings/Plummer.pdf.</w:t>
      </w:r>
    </w:p>
    <w:p w14:paraId="381A2B82" w14:textId="7DD2143F" w:rsidR="007E2610" w:rsidRDefault="007E2610" w:rsidP="007E26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Hofmeester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Cromsigt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Odden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Andrén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&amp; Linnell, J. D. (2019). Framing pictures: A conceptual framework to identify and correct for biases in detection probability of camera traps enabling multi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species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F5FA49A" w14:textId="0781DDC9" w:rsidR="007E2610" w:rsidRPr="007E2610" w:rsidRDefault="007E2610" w:rsidP="007E261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 Core Team.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(201</w:t>
      </w:r>
      <w:r>
        <w:rPr>
          <w:rFonts w:ascii="Arial" w:hAnsi="Arial" w:cs="Arial"/>
          <w:color w:val="222222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R: A language and environment for statistical computing.</w:t>
      </w:r>
    </w:p>
    <w:sectPr w:rsidR="007E2610" w:rsidRPr="007E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son Fidino" w:date="2019-02-11T10:46:00Z" w:initials="FM">
    <w:p w14:paraId="0661D5B2" w14:textId="6D01FD45" w:rsidR="00470091" w:rsidRDefault="00470091">
      <w:pPr>
        <w:pStyle w:val="CommentText"/>
      </w:pPr>
      <w:r>
        <w:rPr>
          <w:rStyle w:val="CommentReference"/>
        </w:rPr>
        <w:annotationRef/>
      </w:r>
      <w:r>
        <w:t>Boring title is boring.</w:t>
      </w:r>
    </w:p>
  </w:comment>
  <w:comment w:id="1" w:author="Mason Fidino" w:date="2019-02-07T08:38:00Z" w:initials="FM">
    <w:p w14:paraId="3D4D02C5" w14:textId="3D8113B0" w:rsidR="00532833" w:rsidRDefault="00532833">
      <w:pPr>
        <w:pStyle w:val="CommentText"/>
      </w:pPr>
      <w:r>
        <w:rPr>
          <w:rStyle w:val="CommentReference"/>
        </w:rPr>
        <w:annotationRef/>
      </w:r>
      <w:r>
        <w:t xml:space="preserve">Should we just jump straight to “olfactory lures”? </w:t>
      </w:r>
    </w:p>
  </w:comment>
  <w:comment w:id="2" w:author="Mason Fidino" w:date="2019-01-23T13:50:00Z" w:initials="FM">
    <w:p w14:paraId="46C9D44C" w14:textId="5568BE55" w:rsidR="00A74B9B" w:rsidRDefault="00A74B9B">
      <w:pPr>
        <w:pStyle w:val="CommentText"/>
      </w:pPr>
      <w:r>
        <w:rPr>
          <w:rStyle w:val="CommentReference"/>
        </w:rPr>
        <w:annotationRef/>
      </w:r>
      <w:r>
        <w:t>Going to need to look at the literature here, probably with Gabby’s help.</w:t>
      </w:r>
    </w:p>
  </w:comment>
  <w:comment w:id="3" w:author="Mason Fidino" w:date="2019-02-11T10:51:00Z" w:initials="FM">
    <w:p w14:paraId="7AB1589D" w14:textId="395CD65D" w:rsidR="00470091" w:rsidRDefault="00470091">
      <w:pPr>
        <w:pStyle w:val="CommentText"/>
      </w:pPr>
      <w:r>
        <w:rPr>
          <w:rStyle w:val="CommentReference"/>
        </w:rPr>
        <w:annotationRef/>
      </w:r>
      <w:r>
        <w:t xml:space="preserve">Predictions necessary? </w:t>
      </w:r>
    </w:p>
  </w:comment>
  <w:comment w:id="4" w:author="Mason Fidino" w:date="2019-01-23T13:51:00Z" w:initials="FM">
    <w:p w14:paraId="265FB02D" w14:textId="48923985" w:rsidR="00A74B9B" w:rsidRDefault="00A74B9B">
      <w:pPr>
        <w:pStyle w:val="CommentText"/>
      </w:pPr>
      <w:r>
        <w:rPr>
          <w:rStyle w:val="CommentReference"/>
        </w:rPr>
        <w:annotationRef/>
      </w:r>
      <w:r>
        <w:t>A figure would probably be good for this.</w:t>
      </w:r>
    </w:p>
  </w:comment>
  <w:comment w:id="5" w:author="Mason Fidino [2]" w:date="2019-01-28T15:36:00Z" w:initials="MF">
    <w:p w14:paraId="40570327" w14:textId="4A28D860" w:rsidR="00A74B9B" w:rsidRDefault="00A74B9B">
      <w:pPr>
        <w:pStyle w:val="CommentText"/>
      </w:pPr>
      <w:r>
        <w:rPr>
          <w:rStyle w:val="CommentReference"/>
        </w:rPr>
        <w:annotationRef/>
      </w:r>
      <w:r>
        <w:t>I’m thinking we probably don’t need all of the equations.</w:t>
      </w:r>
    </w:p>
  </w:comment>
  <w:comment w:id="6" w:author="Mason Fidino [3]" w:date="2019-02-11T13:30:00Z" w:initials="FM">
    <w:p w14:paraId="1967E5FB" w14:textId="19937D25" w:rsidR="00EF74FF" w:rsidRDefault="00EF74FF">
      <w:pPr>
        <w:pStyle w:val="CommentText"/>
      </w:pPr>
      <w:r>
        <w:rPr>
          <w:rStyle w:val="CommentReference"/>
        </w:rPr>
        <w:annotationRef/>
      </w:r>
      <w:r>
        <w:t xml:space="preserve">TO DO: when we finish the </w:t>
      </w:r>
      <w:proofErr w:type="gramStart"/>
      <w:r>
        <w:t>intro</w:t>
      </w:r>
      <w:proofErr w:type="gramEnd"/>
      <w:r>
        <w:t xml:space="preserve"> we will want to drop off any scientific names here of species we bring earlier.</w:t>
      </w:r>
    </w:p>
  </w:comment>
  <w:comment w:id="7" w:author="Mason Fidino [4]" w:date="2019-02-11T13:33:00Z" w:initials="FM">
    <w:p w14:paraId="22F859CE" w14:textId="48A56A42" w:rsidR="00EF74FF" w:rsidRDefault="00EF74FF">
      <w:pPr>
        <w:pStyle w:val="CommentText"/>
      </w:pPr>
      <w:r>
        <w:rPr>
          <w:rStyle w:val="CommentReference"/>
        </w:rPr>
        <w:annotationRef/>
      </w:r>
      <w:r>
        <w:t xml:space="preserve">Do we want the axis label on the left to </w:t>
      </w:r>
      <w:proofErr w:type="gramStart"/>
      <w:r>
        <w:t>say</w:t>
      </w:r>
      <w:proofErr w:type="gramEnd"/>
      <w:r>
        <w:t xml:space="preserve"> “Daily detection probability without lure”</w:t>
      </w:r>
      <w:r w:rsidR="008C0569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61D5B2" w15:done="0"/>
  <w15:commentEx w15:paraId="3D4D02C5" w15:done="0"/>
  <w15:commentEx w15:paraId="46C9D44C" w15:done="0"/>
  <w15:commentEx w15:paraId="7AB1589D" w15:done="0"/>
  <w15:commentEx w15:paraId="265FB02D" w15:done="0"/>
  <w15:commentEx w15:paraId="40570327" w15:done="0"/>
  <w15:commentEx w15:paraId="1967E5FB" w15:done="0"/>
  <w15:commentEx w15:paraId="22F859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61D5B2" w16cid:durableId="200BD11D"/>
  <w16cid:commentId w16cid:paraId="3D4D02C5" w16cid:durableId="20066CF2"/>
  <w16cid:commentId w16cid:paraId="46C9D44C" w16cid:durableId="1FF2EFB1"/>
  <w16cid:commentId w16cid:paraId="7AB1589D" w16cid:durableId="200BD249"/>
  <w16cid:commentId w16cid:paraId="265FB02D" w16cid:durableId="1FF2EFF0"/>
  <w16cid:commentId w16cid:paraId="40570327" w16cid:durableId="1FF99FE7"/>
  <w16cid:commentId w16cid:paraId="1967E5FB" w16cid:durableId="200BF785"/>
  <w16cid:commentId w16cid:paraId="22F859CE" w16cid:durableId="200BF8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son Fidino">
    <w15:presenceInfo w15:providerId="AD" w15:userId="S-1-5-21-2082610018-370290252-1629300891-8887"/>
  </w15:person>
  <w15:person w15:author="Mason Fidino [2]">
    <w15:presenceInfo w15:providerId="None" w15:userId="Mason Fidino"/>
  </w15:person>
  <w15:person w15:author="Mason Fidino [3]">
    <w15:presenceInfo w15:providerId="AD" w15:userId="S-1-5-21-2082610018-370290252-1629300891-8887"/>
  </w15:person>
  <w15:person w15:author="Mason Fidino [4]">
    <w15:presenceInfo w15:providerId="AD" w15:userId="S-1-5-21-2082610018-370290252-1629300891-88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1"/>
    <w:rsid w:val="00001D7E"/>
    <w:rsid w:val="00031CB4"/>
    <w:rsid w:val="00040C2A"/>
    <w:rsid w:val="00043B19"/>
    <w:rsid w:val="0006298E"/>
    <w:rsid w:val="00092318"/>
    <w:rsid w:val="000D1005"/>
    <w:rsid w:val="000D1A14"/>
    <w:rsid w:val="000E2712"/>
    <w:rsid w:val="000F45B5"/>
    <w:rsid w:val="0010445F"/>
    <w:rsid w:val="00114623"/>
    <w:rsid w:val="001231CB"/>
    <w:rsid w:val="001935C7"/>
    <w:rsid w:val="001C3028"/>
    <w:rsid w:val="001C7305"/>
    <w:rsid w:val="00201E90"/>
    <w:rsid w:val="00243982"/>
    <w:rsid w:val="0025400B"/>
    <w:rsid w:val="00287397"/>
    <w:rsid w:val="00296EDF"/>
    <w:rsid w:val="002C2E6D"/>
    <w:rsid w:val="002D77F9"/>
    <w:rsid w:val="002E4E9F"/>
    <w:rsid w:val="002F3E7A"/>
    <w:rsid w:val="00316A14"/>
    <w:rsid w:val="0032479E"/>
    <w:rsid w:val="003E22B8"/>
    <w:rsid w:val="0043046B"/>
    <w:rsid w:val="00437396"/>
    <w:rsid w:val="00470091"/>
    <w:rsid w:val="004727A9"/>
    <w:rsid w:val="0047713F"/>
    <w:rsid w:val="00483C79"/>
    <w:rsid w:val="004B17B1"/>
    <w:rsid w:val="004B44AC"/>
    <w:rsid w:val="00532833"/>
    <w:rsid w:val="00535BA0"/>
    <w:rsid w:val="00563E1D"/>
    <w:rsid w:val="00592B4B"/>
    <w:rsid w:val="005A2D32"/>
    <w:rsid w:val="005C655C"/>
    <w:rsid w:val="005E79B2"/>
    <w:rsid w:val="00600DD3"/>
    <w:rsid w:val="00617F51"/>
    <w:rsid w:val="0065496B"/>
    <w:rsid w:val="00660007"/>
    <w:rsid w:val="00670BE1"/>
    <w:rsid w:val="00690B1F"/>
    <w:rsid w:val="006A0A91"/>
    <w:rsid w:val="006B4D3E"/>
    <w:rsid w:val="006B648A"/>
    <w:rsid w:val="006D0D16"/>
    <w:rsid w:val="006D34B4"/>
    <w:rsid w:val="006F46CC"/>
    <w:rsid w:val="006F7136"/>
    <w:rsid w:val="00771693"/>
    <w:rsid w:val="00775B53"/>
    <w:rsid w:val="007874FD"/>
    <w:rsid w:val="007E2610"/>
    <w:rsid w:val="00815CF5"/>
    <w:rsid w:val="00835112"/>
    <w:rsid w:val="008577D7"/>
    <w:rsid w:val="0087679E"/>
    <w:rsid w:val="00885498"/>
    <w:rsid w:val="00887F05"/>
    <w:rsid w:val="008A0565"/>
    <w:rsid w:val="008C0505"/>
    <w:rsid w:val="008C0569"/>
    <w:rsid w:val="008C49D4"/>
    <w:rsid w:val="008C69F4"/>
    <w:rsid w:val="008C7C6B"/>
    <w:rsid w:val="008E13E1"/>
    <w:rsid w:val="008F6830"/>
    <w:rsid w:val="0090292B"/>
    <w:rsid w:val="0091115B"/>
    <w:rsid w:val="0093402A"/>
    <w:rsid w:val="009639D6"/>
    <w:rsid w:val="00964F0E"/>
    <w:rsid w:val="00982E3E"/>
    <w:rsid w:val="009848A7"/>
    <w:rsid w:val="009876C7"/>
    <w:rsid w:val="00996CD1"/>
    <w:rsid w:val="009A557C"/>
    <w:rsid w:val="009B531B"/>
    <w:rsid w:val="009E4AA3"/>
    <w:rsid w:val="00A233B1"/>
    <w:rsid w:val="00A26C89"/>
    <w:rsid w:val="00A74B9B"/>
    <w:rsid w:val="00A934C8"/>
    <w:rsid w:val="00AA2FF2"/>
    <w:rsid w:val="00AB7CD6"/>
    <w:rsid w:val="00B0186C"/>
    <w:rsid w:val="00B12CDF"/>
    <w:rsid w:val="00B22BC8"/>
    <w:rsid w:val="00B56C84"/>
    <w:rsid w:val="00B77408"/>
    <w:rsid w:val="00B978A7"/>
    <w:rsid w:val="00B97975"/>
    <w:rsid w:val="00BC4A03"/>
    <w:rsid w:val="00BD5C4C"/>
    <w:rsid w:val="00C118F7"/>
    <w:rsid w:val="00C15C15"/>
    <w:rsid w:val="00C34D40"/>
    <w:rsid w:val="00C722DD"/>
    <w:rsid w:val="00C74936"/>
    <w:rsid w:val="00CA0015"/>
    <w:rsid w:val="00CE109D"/>
    <w:rsid w:val="00CE58B5"/>
    <w:rsid w:val="00D213EB"/>
    <w:rsid w:val="00D5316F"/>
    <w:rsid w:val="00D54FEE"/>
    <w:rsid w:val="00D77DDE"/>
    <w:rsid w:val="00DA2842"/>
    <w:rsid w:val="00DA6400"/>
    <w:rsid w:val="00DB40A1"/>
    <w:rsid w:val="00DF40E4"/>
    <w:rsid w:val="00E00DCA"/>
    <w:rsid w:val="00E02090"/>
    <w:rsid w:val="00E042E7"/>
    <w:rsid w:val="00E37F78"/>
    <w:rsid w:val="00E43A77"/>
    <w:rsid w:val="00E551DE"/>
    <w:rsid w:val="00E6370F"/>
    <w:rsid w:val="00E63A05"/>
    <w:rsid w:val="00EB1F33"/>
    <w:rsid w:val="00EF74FF"/>
    <w:rsid w:val="00F33D83"/>
    <w:rsid w:val="00F45C09"/>
    <w:rsid w:val="00F778A5"/>
    <w:rsid w:val="00FA58D1"/>
    <w:rsid w:val="00FA6585"/>
    <w:rsid w:val="00FC04B1"/>
    <w:rsid w:val="00FD764D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CE13"/>
  <w15:chartTrackingRefBased/>
  <w15:docId w15:val="{7329F305-3A18-4702-ABFD-A7F09F1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3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679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74B9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B9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4B9B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6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0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58F9-A5DD-4503-AA9A-E6144EC7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8684</TotalTime>
  <Pages>7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40</cp:revision>
  <dcterms:created xsi:type="dcterms:W3CDTF">2019-01-23T15:54:00Z</dcterms:created>
  <dcterms:modified xsi:type="dcterms:W3CDTF">2019-02-11T22:47:00Z</dcterms:modified>
</cp:coreProperties>
</file>