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2764D8" w14:textId="3CA15BB7" w:rsidR="00351999" w:rsidRDefault="00A53ED1" w:rsidP="00351999">
      <w:pPr>
        <w:pStyle w:val="Heading1"/>
        <w:rPr>
          <w:rFonts w:ascii="Times New Roman" w:hAnsi="Times New Roman" w:cs="Times New Roman"/>
        </w:rPr>
      </w:pPr>
      <w:r>
        <w:rPr>
          <w:rFonts w:ascii="Times New Roman" w:hAnsi="Times New Roman" w:cs="Times New Roman"/>
        </w:rPr>
        <w:t>Appendix</w:t>
      </w:r>
    </w:p>
    <w:p w14:paraId="76FA758C" w14:textId="19FA1AB6" w:rsidR="00351999" w:rsidRDefault="00351999" w:rsidP="00351999">
      <w:pPr>
        <w:rPr>
          <w:rFonts w:ascii="Times New Roman" w:hAnsi="Times New Roman" w:cs="Times New Roman"/>
        </w:rPr>
      </w:pPr>
      <w:r>
        <w:rPr>
          <w:rFonts w:ascii="Times New Roman" w:hAnsi="Times New Roman" w:cs="Times New Roman"/>
        </w:rPr>
        <w:t>Table A.1</w:t>
      </w:r>
      <w:r w:rsidRPr="00351999">
        <w:rPr>
          <w:rFonts w:ascii="Times New Roman" w:hAnsi="Times New Roman" w:cs="Times New Roman"/>
        </w:rPr>
        <w:t xml:space="preserve">. Tukey’s honest significant difference analysis on seasonal non-Dungeness crab revenue per vessel, corresponding to Figure 3b in the main text. MHW: marine heatwave period; Non-MHW: non-marine heatwave period. Bolded rows are </w:t>
      </w:r>
      <w:proofErr w:type="gramStart"/>
      <w:r w:rsidRPr="00351999">
        <w:rPr>
          <w:rFonts w:ascii="Times New Roman" w:hAnsi="Times New Roman" w:cs="Times New Roman"/>
        </w:rPr>
        <w:t>within-behavioral-group</w:t>
      </w:r>
      <w:proofErr w:type="gramEnd"/>
      <w:r w:rsidRPr="00351999">
        <w:rPr>
          <w:rFonts w:ascii="Times New Roman" w:hAnsi="Times New Roman" w:cs="Times New Roman"/>
        </w:rPr>
        <w:t>, between-period comparisons. Of these within-group comparisons, differences with a p-value&lt;0.05 are indicated with stars in Fig. 3b.</w:t>
      </w:r>
    </w:p>
    <w:p w14:paraId="4F5B862A" w14:textId="77777777" w:rsidR="00351999" w:rsidRPr="00351999" w:rsidRDefault="00351999" w:rsidP="00351999">
      <w:pPr>
        <w:rPr>
          <w:rFonts w:ascii="Times New Roman" w:hAnsi="Times New Roman" w:cs="Times New Roman"/>
        </w:rPr>
      </w:pPr>
    </w:p>
    <w:tbl>
      <w:tblPr>
        <w:tblW w:w="9366" w:type="dxa"/>
        <w:tblBorders>
          <w:top w:val="nil"/>
          <w:left w:val="nil"/>
          <w:bottom w:val="nil"/>
          <w:right w:val="nil"/>
          <w:insideH w:val="nil"/>
          <w:insideV w:val="nil"/>
        </w:tblBorders>
        <w:tblLayout w:type="fixed"/>
        <w:tblLook w:val="0600" w:firstRow="0" w:lastRow="0" w:firstColumn="0" w:lastColumn="0" w:noHBand="1" w:noVBand="1"/>
      </w:tblPr>
      <w:tblGrid>
        <w:gridCol w:w="2294"/>
        <w:gridCol w:w="2429"/>
        <w:gridCol w:w="1110"/>
        <w:gridCol w:w="930"/>
        <w:gridCol w:w="917"/>
        <w:gridCol w:w="1686"/>
      </w:tblGrid>
      <w:tr w:rsidR="005A2D7C" w:rsidRPr="00AC7C29" w14:paraId="5EFF0D8E" w14:textId="77777777" w:rsidTr="00351999">
        <w:trPr>
          <w:trHeight w:val="34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20B2A9" w14:textId="1997C3FB"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4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72CE52"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61D9DD"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EF9DFE"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8D07A5"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B0DDA"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351999" w:rsidRPr="00AC7C29" w14:paraId="3728B0A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7E49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ECA47A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CC6BC" w14:textId="53B1788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18443.58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D1030C" w14:textId="1E71417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-25358.40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EBAA7" w14:textId="66DE27D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62245.56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FB6399" w14:textId="31FF63E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0.91</w:t>
            </w:r>
          </w:p>
        </w:tc>
      </w:tr>
      <w:tr w:rsidR="00351999" w:rsidRPr="00AC7C29" w14:paraId="01CC962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D1EB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55FAFC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7AE66" w14:textId="58D8170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99076.71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A6CF9" w14:textId="22A9B8A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63874.12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37835" w14:textId="4ECC904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134279.31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74486" w14:textId="3B83351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7285F4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94F5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A55185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3B5BE" w14:textId="13B793A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271157.43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B028B2" w14:textId="2BDF0E0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215093.29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15F302" w14:textId="08A2EAE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327221.57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184C00" w14:textId="301EE6B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5B0F630"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C51B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9374C9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8233C5" w14:textId="1FF95B7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50960.93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8CA29" w14:textId="1FEF131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10636.99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04637" w14:textId="4590785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91284.88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D24BC0" w14:textId="0C0679D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927F0BC"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E161C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171276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01438D" w14:textId="022B142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124890.20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96DB6" w14:textId="7BC1D5B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75417.33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2B1C4" w14:textId="3EE16BD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174363.08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A6D17" w14:textId="20B4CD8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7732ED1"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B2CF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B09FE2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686EB2" w14:textId="02E4F34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436511.75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6B698C" w14:textId="1A8AA70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398995.54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CF340" w14:textId="66A380A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474027.96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CCE4D1" w14:textId="13C33B5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36D5985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D802B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1EDB4F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483A8" w14:textId="1CC9FE8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819962.88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7B9DA5" w14:textId="3F12911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767106.93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5BA612" w14:textId="7406262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872818.84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EE64A" w14:textId="638DBC7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7E60BDA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264B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D1EF79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DCC74" w14:textId="0D6A6D9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80633.13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93B35" w14:textId="465E353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37124.66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113B84" w14:textId="6FEFED1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124141.60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519EE" w14:textId="11712AC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E0ACC3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5811E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B46061"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23450" w14:textId="6B4E1FE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252713.85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FDE16A" w14:textId="444938E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191094.44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BD7F31" w14:textId="145B91F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314333.26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C552EB" w14:textId="2AA9161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8074007"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9922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78CE4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ECAD8" w14:textId="6E55408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32517.35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0891C5" w14:textId="12E6670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-15229.74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CCE91D" w14:textId="19D8B02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80264.44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17E05E" w14:textId="5479FAA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0.44</w:t>
            </w:r>
          </w:p>
        </w:tc>
      </w:tr>
      <w:tr w:rsidR="00351999" w:rsidRPr="00AC7C29" w14:paraId="33ADEF8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302A2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CD08C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7B85B" w14:textId="681918A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106446.62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835A7" w14:textId="3684E40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50757.04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F2327" w14:textId="0392CED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162136.20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B4870F" w14:textId="6FF0B45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85073AF"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B579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EC79F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0F324D" w14:textId="1A2ACED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418068.17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097157" w14:textId="55A1B6F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372667.40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4DE760" w14:textId="57F49C8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463468.94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B246BD" w14:textId="48E0E64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D234B1C"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2F52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234180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89F725" w14:textId="6E9544C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801519.30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B07ED" w14:textId="36BC9D4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742803.75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CC05DD" w14:textId="2983D66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860234.85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099EF1" w14:textId="39C3798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2B7E17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05368E"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90AC711"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83BD14" w14:textId="74EE16A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172080.72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9834E" w14:textId="3331265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116245.59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F1568" w14:textId="2AAF376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227915.85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554153" w14:textId="2323860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24AB42E"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50B98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AE9D46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5FF90" w14:textId="553085C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-48115.78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9EBC3" w14:textId="230C997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-88120.71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C67760" w14:textId="5A3BFD7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-8110.86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DE680F" w14:textId="01F39DA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0.01</w:t>
            </w:r>
          </w:p>
        </w:tc>
      </w:tr>
      <w:tr w:rsidR="00351999" w:rsidRPr="00AC7C29" w14:paraId="20F658FD"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EF336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940FC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ED7FB" w14:textId="74BD85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25813.49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08DFB" w14:textId="48A5769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-23399.71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39457" w14:textId="6E74FAD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75026.69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8E87A3" w14:textId="2D5F998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0.76</w:t>
            </w:r>
          </w:p>
        </w:tc>
      </w:tr>
      <w:tr w:rsidR="00351999" w:rsidRPr="00AC7C29" w14:paraId="77475E0A"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C098C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B292C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B4C0A2" w14:textId="39F2B77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337435.04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EBFCD" w14:textId="60C188C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300261.93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0D0BF" w14:textId="0130B63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374608.14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F50ED7" w14:textId="27098B6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8D0978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EFA34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5818E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BF8F7C" w14:textId="394ECE7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720886.17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F06BC6" w14:textId="5A7F4D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668273.19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638210" w14:textId="72998AD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773499.15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8198D3" w14:textId="1F9B638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3219A5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26E8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666683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8CA8A" w14:textId="4CB4790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-220196.50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3EF1B1" w14:textId="41BDBD7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-279394.13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CAD9CF" w14:textId="2062343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-160998.87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12B11D" w14:textId="38F2BCF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15CAF50"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2B28F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D057E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C8987A" w14:textId="0ED7C11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-146267.23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8E4137" w14:textId="5301DA9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-212038.83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688AA2" w14:textId="491A071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-80495.62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B56C5" w14:textId="4B177CF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34347025"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E71B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41C872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942E1" w14:textId="570FB8D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165354.32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075A47" w14:textId="5FF3E5E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108032.38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F1388" w14:textId="6BFAD50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222676.26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3D3C05" w14:textId="663B55C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162DED6D"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F1D9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0DF4E7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25445" w14:textId="45C2CFF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548805.45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F7AC84" w14:textId="77C8249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480452.76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A20871" w14:textId="0F90142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617158.14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2A8B46" w14:textId="352855F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77F740B"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A1EC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7B8A4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421C0" w14:textId="39472F6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73929.27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3FB4CB" w14:textId="474FDF7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20931.76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794C1" w14:textId="7EA742A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126926.79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E2951D" w14:textId="4CD4845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3E3FDE9"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93A33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EA1B7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2BDEC5" w14:textId="2F735A2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385550.82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E1D29" w14:textId="1D3AA23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343495.65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16F75" w14:textId="49BB963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427605.99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9DB2E0" w14:textId="79A3BB4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BF3210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0B8E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112C0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D42E9D" w14:textId="7DB7D4D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769001.95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D1DEB" w14:textId="7382F2A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712833.25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194E4" w14:textId="65F5249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825170.65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9C478" w14:textId="2C0137E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C1FCF13"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7304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B133397"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AED2A3" w14:textId="5F70A37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311621.55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3AC8E" w14:textId="2A712DE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260727.71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F8873" w14:textId="1409559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362515.38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72547C" w14:textId="1CA720B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59BE45C8"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57BDF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01F205E"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9911D" w14:textId="3BECD9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695072.68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0CCA5" w14:textId="41A008E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632013.44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797E2" w14:textId="410170EA"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758131.92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A6696" w14:textId="3F032C7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49EF19B"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7F9D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287EA4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333201" w14:textId="1BCEB17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383451.13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124182" w14:textId="06CAC3A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329262.86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7D67D" w14:textId="17D1AFF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437639.40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9C7771" w14:textId="1A0B424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bl>
    <w:p w14:paraId="40A7B30E" w14:textId="77777777" w:rsidR="005A2D7C" w:rsidRPr="00AC7C29" w:rsidRDefault="005A2D7C" w:rsidP="005A2D7C">
      <w:pPr>
        <w:rPr>
          <w:rFonts w:ascii="Times New Roman" w:hAnsi="Times New Roman" w:cs="Times New Roman"/>
        </w:rPr>
      </w:pPr>
    </w:p>
    <w:p w14:paraId="7C8D0190" w14:textId="0BA9874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r w:rsidR="00A53ED1">
        <w:rPr>
          <w:rFonts w:ascii="Times New Roman" w:hAnsi="Times New Roman" w:cs="Times New Roman"/>
        </w:rPr>
        <w:lastRenderedPageBreak/>
        <w:t>Table A.</w:t>
      </w:r>
      <w:r w:rsidR="00A10BA7">
        <w:rPr>
          <w:rFonts w:ascii="Times New Roman" w:hAnsi="Times New Roman" w:cs="Times New Roman"/>
        </w:rPr>
        <w:t>2</w:t>
      </w:r>
      <w:r w:rsidRPr="00AC7C29">
        <w:rPr>
          <w:rFonts w:ascii="Times New Roman" w:hAnsi="Times New Roman" w:cs="Times New Roman"/>
        </w:rPr>
        <w:t xml:space="preserve">. Tukey’s honest significant difference analysis on seasonal home range size (in square km) per vessel, corresponding to Figure 4b in the main text. MHW: marine heatwave period; Non-MHW: non-marine heatwave period. Bolded rows are </w:t>
      </w:r>
      <w:proofErr w:type="gramStart"/>
      <w:r w:rsidRPr="00AC7C29">
        <w:rPr>
          <w:rFonts w:ascii="Times New Roman" w:hAnsi="Times New Roman" w:cs="Times New Roman"/>
        </w:rPr>
        <w:t>within-behavioral-group</w:t>
      </w:r>
      <w:proofErr w:type="gramEnd"/>
      <w:r w:rsidRPr="00AC7C29">
        <w:rPr>
          <w:rFonts w:ascii="Times New Roman" w:hAnsi="Times New Roman" w:cs="Times New Roman"/>
        </w:rPr>
        <w:t>, between-period comparisons. Of these within-group comparisons, differences with a p-value&lt;0.05 are indicated with stars in Fig. 4b.</w:t>
      </w:r>
    </w:p>
    <w:p w14:paraId="4881FD94" w14:textId="77777777"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149"/>
        <w:gridCol w:w="2149"/>
        <w:gridCol w:w="1161"/>
        <w:gridCol w:w="1161"/>
        <w:gridCol w:w="1161"/>
        <w:gridCol w:w="1579"/>
      </w:tblGrid>
      <w:tr w:rsidR="005A2D7C" w:rsidRPr="00AC7C29" w14:paraId="00FC79DC" w14:textId="77777777" w:rsidTr="00A10BA7">
        <w:trPr>
          <w:trHeight w:val="34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9F1CE"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EE39E9"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083D4"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E09E0"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0D9026"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5FB700"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A10BA7" w:rsidRPr="00AC7C29" w14:paraId="02F6722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DB8DE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1DF3AA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DAAB94" w14:textId="0A9981C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43.9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F53776" w14:textId="47535A6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-678.4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5D9CE2" w14:textId="64CF869C"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766.2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585D0C" w14:textId="32E58BAC"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1.0</w:t>
            </w:r>
          </w:p>
        </w:tc>
      </w:tr>
      <w:tr w:rsidR="00A10BA7" w:rsidRPr="00AC7C29" w14:paraId="39841F67"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84E42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31A4A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868E81" w14:textId="539B68C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137.0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15E407" w14:textId="470C97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-429.9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D98914" w14:textId="7A9340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703.8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6CA85F" w14:textId="73B393A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0F989D2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5728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F89E0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D28633" w14:textId="44AD25E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73137F" w14:textId="3A87169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-791.0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BF8EC2" w14:textId="700BB89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1113.0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474FB" w14:textId="1803493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6EA65FFB"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D0833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647478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8FB878" w14:textId="5867490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3576.5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A4B6CC" w14:textId="09B4C45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3016.9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59CD5" w14:textId="266CDCC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4136.0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E606E" w14:textId="561FA1C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28E3944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BD227B"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E0C41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CF867C" w14:textId="3DE226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4739.1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6744F9" w14:textId="63D6F66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4024.6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DDD19" w14:textId="2CA8A2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5453.7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7DD5A" w14:textId="2229976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B6EA212"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BCEFD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449E8D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7662DC" w14:textId="5D3805E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2608.9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BB7B32" w14:textId="3045AB2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2031.1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20EF2" w14:textId="0E44F11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3186.7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B43555" w14:textId="3789384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962DA14"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C5C1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2769AA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16E117" w14:textId="11A6626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3998.4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5F797" w14:textId="158CCEF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3210.2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8133A" w14:textId="60AF602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4786.6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C67AD3" w14:textId="5436841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549EB9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54FA8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1C990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28CA3D" w14:textId="64C3AFE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93.1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34E50" w14:textId="1DA741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-638.1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405030" w14:textId="78155BC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824.3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514ED4" w14:textId="49FDF22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01459BB9"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ED745"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2F5318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7A0279" w14:textId="5D1F3E8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117.1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DD484" w14:textId="7B010C6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-941.1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EAFC2" w14:textId="4F9774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1175.2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97D37" w14:textId="5B9E482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13960CC2"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3BB8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EE3A8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4753F5" w14:textId="3C02842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3532.6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CC9D4" w14:textId="1FAB026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2807.0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879790" w14:textId="57A09E6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4258.1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CE6F71" w14:textId="13DFF16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0A1E3804"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4259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8D438F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A9E2C" w14:textId="4C54DAC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4695.2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2BF2D" w14:textId="7DE40C2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3844.4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CD5DF" w14:textId="03581F6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5546.0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85B284" w14:textId="182FB69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0825B65D"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579E8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06ABB1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999909" w14:textId="4280CB3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2565.0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90C304" w14:textId="3BD22CC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1825.3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9634A3" w14:textId="243632A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3304.8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6E364A" w14:textId="4241593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2687080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1BC7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38014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964879" w14:textId="5EAB50B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3954.5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74D02" w14:textId="02C194E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3041.0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0213BB" w14:textId="6EAAEF2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4868.1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BBA3C8" w14:textId="1BF871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6838A35C"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AA166"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B1E7EC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F25F07" w14:textId="6491FF4F"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24.0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345501" w14:textId="2292D377"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-934.8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ADC973" w14:textId="77750DCA"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982.8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16228F" w14:textId="4FB34590"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1.0</w:t>
            </w:r>
          </w:p>
        </w:tc>
      </w:tr>
      <w:tr w:rsidR="00A10BA7" w:rsidRPr="00AC7C29" w14:paraId="47CBF85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DFF156"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3A662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EC8CE" w14:textId="7F4C82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3439.5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1A555D" w14:textId="713E423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2868.5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9920D" w14:textId="3C2D204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4010.5</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4B836" w14:textId="462E42B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C493CC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3CE4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0DEA2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D1BB4" w14:textId="5679DA6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4602.2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7CCF69" w14:textId="05B1F92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3878.6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DD546" w14:textId="041939A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5325.7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5BA802" w14:textId="5CB905C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587215B0"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E69C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E1CC0F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22F2F6" w14:textId="55E6C05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2472.0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F8230" w14:textId="6C0144D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1883.1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23577" w14:textId="03C6D18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3060.9</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A01C0" w14:textId="2DBD7A4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C3FC807"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B6F334"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9CEBC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0F167A" w14:textId="20E149D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3861.4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E1B96" w14:textId="1AE7C26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3065.1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53E75" w14:textId="084E968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4657.8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9D6BD" w14:textId="69BB7B0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52DB718"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9BDA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31DE5D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7293" w14:textId="0C2CD97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3415.5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66173E" w14:textId="1469C5E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2461.0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9674F3" w14:textId="38B5AA7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4370.0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11566E" w14:textId="74EABD9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2CA3751"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D5D46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741841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74A9E3" w14:textId="5249F71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4578.1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65344" w14:textId="76F920D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3525.3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D51D76" w14:textId="56CDDBB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5631.0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D815D5" w14:textId="730DF16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6861D581"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8D4F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7CF374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88DBD7" w14:textId="3CCFA0F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2448.0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66854C" w14:textId="67A0D44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1482.7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4854E" w14:textId="184180D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3413.3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4AF33A" w14:textId="2A2DAC4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2337891"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48A31D"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9A63C9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6E66E2" w14:textId="180559A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3837.4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6DCEA1" w14:textId="75C738B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2733.3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9CF139" w14:textId="392376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4941.6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EDF91" w14:textId="500370A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A0F60A4"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A54A0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F1622B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3FCD4F" w14:textId="32DC7BA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1162.6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B413F5" w14:textId="1E1D7501"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444.8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6E8A0D" w14:textId="0A1C12EA"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1880.5</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2EBDE" w14:textId="2A2AB99E"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0.0</w:t>
            </w:r>
          </w:p>
        </w:tc>
      </w:tr>
      <w:tr w:rsidR="00A10BA7" w:rsidRPr="00AC7C29" w14:paraId="45DEDC23"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B47D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011D1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C6B8F9" w14:textId="0D26E8A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-967.5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327AF" w14:textId="1AB493F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-1549.4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064EC0" w14:textId="53999D8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-385.7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07DE10" w14:textId="28C2CC7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3D0C3DF"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AFF9C4"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0D9FE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BB661C" w14:textId="1D2CD7D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421.9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9252D" w14:textId="140973F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-369.2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4037E" w14:textId="055AD66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1213.1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A6D1F0" w14:textId="048EC3E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0.7</w:t>
            </w:r>
          </w:p>
        </w:tc>
      </w:tr>
      <w:tr w:rsidR="00A10BA7" w:rsidRPr="00AC7C29" w14:paraId="010F5D24"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F71A3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B50EB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24371" w14:textId="277DDDB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-2130.2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23265" w14:textId="3FCA401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-2862.3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43F8F" w14:textId="31B0CA5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-1398.0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F715E2" w14:textId="097B7FD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AC8237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74E00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C458D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14105" w14:textId="130DDAA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-740.7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81B88" w14:textId="7943492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-1648.1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C50B86" w14:textId="1832867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166.7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57C25D" w14:textId="2E376AB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0.2</w:t>
            </w:r>
          </w:p>
        </w:tc>
      </w:tr>
      <w:tr w:rsidR="00A10BA7" w:rsidRPr="00AC7C29" w14:paraId="0343A1CD"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5FA4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F5F526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E926BE" w14:textId="2EB6FB2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1389.5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FFB19" w14:textId="4CB4B75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585.3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0D122" w14:textId="11FE0FA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2193.7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F40A80" w14:textId="0A679356"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0.0</w:t>
            </w:r>
          </w:p>
        </w:tc>
      </w:tr>
    </w:tbl>
    <w:p w14:paraId="54A2EC05" w14:textId="77777777" w:rsidR="005A2D7C" w:rsidRPr="00AC7C29" w:rsidRDefault="005A2D7C" w:rsidP="005A2D7C">
      <w:pPr>
        <w:rPr>
          <w:rFonts w:ascii="Times New Roman" w:hAnsi="Times New Roman" w:cs="Times New Roman"/>
        </w:rPr>
      </w:pPr>
    </w:p>
    <w:p w14:paraId="09455EA7"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454CE730" w14:textId="177C0854" w:rsidR="005A2D7C" w:rsidRPr="00AC7C29" w:rsidRDefault="00A53ED1" w:rsidP="005A2D7C">
      <w:pPr>
        <w:rPr>
          <w:rFonts w:ascii="Times New Roman" w:hAnsi="Times New Roman" w:cs="Times New Roman"/>
        </w:rPr>
      </w:pPr>
      <w:r>
        <w:rPr>
          <w:rFonts w:ascii="Times New Roman" w:hAnsi="Times New Roman" w:cs="Times New Roman"/>
        </w:rPr>
        <w:lastRenderedPageBreak/>
        <w:t>Table A.</w:t>
      </w:r>
      <w:r w:rsidR="00C86800">
        <w:rPr>
          <w:rFonts w:ascii="Times New Roman" w:hAnsi="Times New Roman" w:cs="Times New Roman"/>
        </w:rPr>
        <w:t>3</w:t>
      </w:r>
      <w:r w:rsidR="005A2D7C" w:rsidRPr="00AC7C29">
        <w:rPr>
          <w:rFonts w:ascii="Times New Roman" w:hAnsi="Times New Roman" w:cs="Times New Roman"/>
        </w:rPr>
        <w:t xml:space="preserve">. Tukey’s honest significant difference analysis on seasonal profit per vessel, corresponding to Figure 5b in the main text. MHW: marine heatwave period; Non-MHW: non-marine heatwave period. Bolded rows are </w:t>
      </w:r>
      <w:proofErr w:type="gramStart"/>
      <w:r w:rsidR="005A2D7C" w:rsidRPr="00AC7C29">
        <w:rPr>
          <w:rFonts w:ascii="Times New Roman" w:hAnsi="Times New Roman" w:cs="Times New Roman"/>
        </w:rPr>
        <w:t>within-behavioral-group</w:t>
      </w:r>
      <w:proofErr w:type="gramEnd"/>
      <w:r w:rsidR="005A2D7C" w:rsidRPr="00AC7C29">
        <w:rPr>
          <w:rFonts w:ascii="Times New Roman" w:hAnsi="Times New Roman" w:cs="Times New Roman"/>
        </w:rPr>
        <w:t>, between-period comparisons. Of these within-group comparisons, differences with a p-value&lt;0.05 are indicated with stars in Fig. 5b.</w:t>
      </w:r>
    </w:p>
    <w:p w14:paraId="324DF0F5" w14:textId="77777777" w:rsidR="005A2D7C" w:rsidRPr="00AC7C29" w:rsidRDefault="005A2D7C" w:rsidP="005A2D7C">
      <w:pPr>
        <w:rPr>
          <w:rFonts w:ascii="Times New Roman" w:hAnsi="Times New Roman" w:cs="Times New Roman"/>
        </w:rPr>
      </w:pPr>
    </w:p>
    <w:tbl>
      <w:tblPr>
        <w:tblW w:w="9353" w:type="dxa"/>
        <w:tblBorders>
          <w:top w:val="nil"/>
          <w:left w:val="nil"/>
          <w:bottom w:val="nil"/>
          <w:right w:val="nil"/>
          <w:insideH w:val="nil"/>
          <w:insideV w:val="nil"/>
        </w:tblBorders>
        <w:tblLayout w:type="fixed"/>
        <w:tblLook w:val="0600" w:firstRow="0" w:lastRow="0" w:firstColumn="0" w:lastColumn="0" w:noHBand="1" w:noVBand="1"/>
      </w:tblPr>
      <w:tblGrid>
        <w:gridCol w:w="2312"/>
        <w:gridCol w:w="2221"/>
        <w:gridCol w:w="1185"/>
        <w:gridCol w:w="1062"/>
        <w:gridCol w:w="874"/>
        <w:gridCol w:w="1699"/>
      </w:tblGrid>
      <w:tr w:rsidR="005A2D7C" w:rsidRPr="00AC7C29" w14:paraId="4B0A53A1" w14:textId="77777777" w:rsidTr="007447D6">
        <w:trPr>
          <w:trHeight w:val="34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21BCA5"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Group 1</w:t>
            </w:r>
          </w:p>
        </w:tc>
        <w:tc>
          <w:tcPr>
            <w:tcW w:w="222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4EF761"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Group 2</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7544BE"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Difference</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DAF448"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Lower</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DA3E07"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Upper</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A8482"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Adjusted p-value</w:t>
            </w:r>
          </w:p>
        </w:tc>
      </w:tr>
      <w:tr w:rsidR="007447D6" w:rsidRPr="00AC7C29" w14:paraId="4AC2F92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37309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50CAC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811D86" w14:textId="07C083E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9107.0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566BAD" w14:textId="57A6E08E"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-9384.8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6DCF6C" w14:textId="2D2B002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27598.8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BB3A94" w14:textId="4DB2F138"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0.8</w:t>
            </w:r>
          </w:p>
        </w:tc>
      </w:tr>
      <w:tr w:rsidR="007447D6" w:rsidRPr="00AC7C29" w14:paraId="5F4718B6"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78F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76FBE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AB2BD5" w14:textId="03AB2FE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-16791.5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D4C76" w14:textId="76760BE2"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-32499.1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B5304" w14:textId="4D9BCE3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-1083.8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C8C82" w14:textId="11F96327"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984EAC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8BF4E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53E31C2"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07A708" w14:textId="48898FB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5184.9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9FC9A7" w14:textId="11D0410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-18367.7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07ED27" w14:textId="1CDCB10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28737.5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1B0B6" w14:textId="50A61FF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4AE80DB8"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303BD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73CB7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518ED1" w14:textId="5537CA2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76699.6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E0A1B3" w14:textId="11BE5D7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59361.7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80539" w14:textId="4B86401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94037.5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DD5A8F" w14:textId="7AF79EA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256AE8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6329A7"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E41D56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A4427B" w14:textId="79E5945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100511.1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74AC5" w14:textId="65A66CD2"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79681.9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1C1220" w14:textId="4FD558A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121340.3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0360F" w14:textId="481C4BD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E73047A"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7212A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43B2C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DF853" w14:textId="4954DCC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75771.9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9C49F1" w14:textId="58B277F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59332.7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CD6876" w14:textId="0D6AFFD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92211.1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D3C67" w14:textId="16A6031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8D9D26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7F739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83502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A8088B" w14:textId="156981A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117442.9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5CA4CB" w14:textId="5CE47FDB"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95216.6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AF9F5" w14:textId="275F0CC7"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139669.2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3E94C" w14:textId="538F0BF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CB787A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6A031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906BB9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567487" w14:textId="4963996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-25898.5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14A7D" w14:textId="16755E6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-44653.5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538961" w14:textId="0806B8A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-7143.5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A44A1" w14:textId="16D8A84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6CD5B157"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DC60E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7F013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F9AB1" w14:textId="431C182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-3922.1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E32BE" w14:textId="6AF6B46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-29607.6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D96F0" w14:textId="2097244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21763.4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44EF4" w14:textId="6F5C830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74007A07"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015A7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7F8EE89"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3CD0B" w14:textId="76A9215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67592.6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3DFF95" w14:textId="4C3A9E8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47452.6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82AFC7" w14:textId="0B9940D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87732.7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E250E" w14:textId="7F7A33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2FC50A12"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56469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5E000C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8AA2EB" w14:textId="4AE9F99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91404.1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8D5EE" w14:textId="67ABC9C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68190.4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3ED05" w14:textId="6AAE855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114617.8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89F52" w14:textId="4F3BDB9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1B9483D"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022F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CEB2492"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E6B4A7" w14:textId="63453CE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66664.9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AD4CAC" w14:textId="665649E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47293.1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6352CE" w14:textId="1F00D1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86036.6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C6706" w14:textId="4682F7B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BC8AFD3"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153E0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5FA562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829C7" w14:textId="71242D9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108335.9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F78AB0" w14:textId="7A70E1B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83860.9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06225" w14:textId="290D17D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132810.9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1207F8" w14:textId="589809A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20AB190"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0E1FD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1E98F4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A1B10" w14:textId="3919307F"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21976.4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D1C36" w14:textId="6EB431DE"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-1783.4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1036EF" w14:textId="5B9EEB3C"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45736.2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183734" w14:textId="49AB2CB8"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0.1</w:t>
            </w:r>
          </w:p>
        </w:tc>
      </w:tr>
      <w:tr w:rsidR="007447D6" w:rsidRPr="00AC7C29" w14:paraId="5041809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4ABBE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117578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66C68" w14:textId="06FBAE0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93491.1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97D64" w14:textId="746A396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75872.8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4C343A" w14:textId="140DB68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111109.4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C792C" w14:textId="0ECA238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639EEA2"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F51D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2359E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DDB8D" w14:textId="3FACA12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117302.6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1C6CC3" w14:textId="26E1AB0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96239.4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56C0D" w14:textId="3A85E69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138365.8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F0831" w14:textId="7900CB0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3782A14"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84847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1DB556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68076B" w14:textId="2C043F2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92563.4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F153C9" w14:textId="1759965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75828.7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281D88" w14:textId="351CF59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109298.0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1F09B" w14:textId="13C55DE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F8C2D1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F2E47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8342AC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939C7" w14:textId="2AEF87C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134234.4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0A774F" w14:textId="71525E1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111788.6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000BD" w14:textId="397E6E1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156680.1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795A5C" w14:textId="4289821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270CA1F"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B025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w:t>
            </w:r>
            <w:r w:rsidRPr="00AC7C29">
              <w:rPr>
                <w:rFonts w:ascii="Times New Roman" w:hAnsi="Times New Roman" w:cs="Times New Roman"/>
                <w:sz w:val="20"/>
                <w:szCs w:val="20"/>
              </w:rPr>
              <w:lastRenderedPageBreak/>
              <w:t>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E85401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F8513A" w14:textId="71FB245B"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71514.7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0F19D" w14:textId="2C5A4FD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46647.1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52022E" w14:textId="21F41D2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96382.3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2A7901" w14:textId="3F3A4C2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14C2C2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6C7E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B30B69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8F953" w14:textId="27D576C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95326.2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E1A96A" w14:textId="0FD038D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67909.9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2D0D31" w14:textId="6D223BC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122742.5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5FE7CB" w14:textId="75D59AD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72B250B3"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4723C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E350919"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AEE08" w14:textId="3E32435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70587.0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7A7C9A" w14:textId="2713E92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46337.4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0AF5A9" w14:textId="0BAF599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94836.6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F4CCF" w14:textId="2E75441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459F89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CEE960"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5DBD59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9D501B" w14:textId="16DE4D7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112258.0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16DE45" w14:textId="25F2656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83765.8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59DB55" w14:textId="4526445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140750.1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3FEC53" w14:textId="1645363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7E362401"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A22A1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A35BCE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BB545" w14:textId="1DFD7591"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23811.5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85CE03" w14:textId="0C415AB4"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1506.1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3D40E6" w14:textId="5EBF14E4"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46116.9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FA267" w14:textId="59E7FF69"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0.0</w:t>
            </w:r>
          </w:p>
        </w:tc>
      </w:tr>
      <w:tr w:rsidR="007447D6" w:rsidRPr="00AC7C29" w14:paraId="1182E85E"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02B5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5C189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89DFD" w14:textId="528A284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-927.7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1EF24" w14:textId="3CF1203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-19201.2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80180F" w14:textId="6345B4B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17345.8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7EB84" w14:textId="54F4492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7E56B86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19279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1032E7"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DB576" w14:textId="40CA21C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40743.3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A75F49" w14:textId="173F95D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17128.0</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FF5142" w14:textId="77AFBB9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64358.6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D0D5F" w14:textId="2AF5C39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F4F4351"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DE8F0"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50E39F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D3BA50" w14:textId="547B3E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-24739.2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F5E43" w14:textId="7D79BA6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-46353.4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F009F4" w14:textId="7EE249E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-3125.0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AB8C5" w14:textId="264D64C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6B6342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66DE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3429A2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2060DF" w14:textId="7590FAC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16931.8</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312647" w14:textId="18EE888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-9353.9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6456A" w14:textId="7496972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43217.4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F1C241" w14:textId="2CEC463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0.5</w:t>
            </w:r>
          </w:p>
        </w:tc>
      </w:tr>
      <w:tr w:rsidR="007447D6" w:rsidRPr="00AC7C29" w14:paraId="2BC88780"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FB451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096281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8C1487" w14:textId="74E8D6CC"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41671.0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FC5EA6" w14:textId="49254450"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18707.4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7FDD1" w14:textId="5249DC40"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64634.6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6109FA" w14:textId="0FEB1B9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0.0</w:t>
            </w:r>
          </w:p>
        </w:tc>
      </w:tr>
    </w:tbl>
    <w:p w14:paraId="4702FE82" w14:textId="77777777" w:rsidR="005A2D7C" w:rsidRPr="00AC7C29" w:rsidRDefault="005A2D7C" w:rsidP="005A2D7C">
      <w:pPr>
        <w:rPr>
          <w:rFonts w:ascii="Times New Roman" w:hAnsi="Times New Roman" w:cs="Times New Roman"/>
        </w:rPr>
      </w:pPr>
    </w:p>
    <w:p w14:paraId="58EAA63B" w14:textId="77777777" w:rsidR="005A2D7C" w:rsidRPr="00AC7C29" w:rsidRDefault="005A2D7C" w:rsidP="005A2D7C">
      <w:pPr>
        <w:pStyle w:val="Heading2"/>
        <w:rPr>
          <w:rFonts w:ascii="Times New Roman" w:hAnsi="Times New Roman" w:cs="Times New Roman"/>
          <w:b/>
        </w:rPr>
      </w:pPr>
      <w:bookmarkStart w:id="0" w:name="_b66g90w73sc3" w:colFirst="0" w:colLast="0"/>
      <w:bookmarkEnd w:id="0"/>
      <w:r w:rsidRPr="00AC7C29">
        <w:rPr>
          <w:rFonts w:ascii="Times New Roman" w:hAnsi="Times New Roman" w:cs="Times New Roman"/>
        </w:rPr>
        <w:br w:type="page"/>
      </w:r>
    </w:p>
    <w:p w14:paraId="3CF7F994" w14:textId="77777777" w:rsidR="005A2D7C" w:rsidRPr="00AC7C29" w:rsidRDefault="00A53ED1" w:rsidP="005A2D7C">
      <w:pPr>
        <w:pStyle w:val="Heading2"/>
        <w:rPr>
          <w:rFonts w:ascii="Times New Roman" w:hAnsi="Times New Roman" w:cs="Times New Roman"/>
          <w:b/>
        </w:rPr>
      </w:pPr>
      <w:bookmarkStart w:id="1" w:name="_k6x7roncosca" w:colFirst="0" w:colLast="0"/>
      <w:bookmarkEnd w:id="1"/>
      <w:r>
        <w:rPr>
          <w:rFonts w:ascii="Times New Roman" w:hAnsi="Times New Roman" w:cs="Times New Roman"/>
          <w:b/>
        </w:rPr>
        <w:lastRenderedPageBreak/>
        <w:t>Appendix</w:t>
      </w:r>
      <w:r w:rsidR="005A2D7C" w:rsidRPr="00AC7C29">
        <w:rPr>
          <w:rFonts w:ascii="Times New Roman" w:hAnsi="Times New Roman" w:cs="Times New Roman"/>
          <w:b/>
        </w:rPr>
        <w:t xml:space="preserve"> Figures</w:t>
      </w:r>
    </w:p>
    <w:p w14:paraId="102E7BEF" w14:textId="77777777" w:rsidR="005A2D7C" w:rsidRPr="00AC7C29" w:rsidRDefault="005A2D7C" w:rsidP="005A2D7C">
      <w:pPr>
        <w:rPr>
          <w:rFonts w:ascii="Times New Roman" w:hAnsi="Times New Roman" w:cs="Times New Roman"/>
        </w:rPr>
      </w:pPr>
    </w:p>
    <w:p w14:paraId="62553925" w14:textId="77777777" w:rsidR="005A2D7C" w:rsidRPr="00AC7C29" w:rsidRDefault="00A53ED1" w:rsidP="005A2D7C">
      <w:pPr>
        <w:rPr>
          <w:rFonts w:ascii="Times New Roman" w:hAnsi="Times New Roman" w:cs="Times New Roman"/>
        </w:rPr>
      </w:pPr>
      <w:r>
        <w:rPr>
          <w:rFonts w:ascii="Times New Roman" w:hAnsi="Times New Roman" w:cs="Times New Roman"/>
        </w:rPr>
        <w:t>Figure A.</w:t>
      </w:r>
      <w:r w:rsidR="005A2D7C" w:rsidRPr="00AC7C29">
        <w:rPr>
          <w:rFonts w:ascii="Times New Roman" w:hAnsi="Times New Roman" w:cs="Times New Roman"/>
        </w:rPr>
        <w:t>1. Distribution of behavioral variables by behavioral groups (LG: Local Generalists; LS: Local Specialists; RG: Roving Generalists; RS: Roving Specialists). Letters represent significant group differences based on Tukey’s HSD.</w:t>
      </w:r>
    </w:p>
    <w:p w14:paraId="7A7E188E" w14:textId="77777777" w:rsidR="005A2D7C" w:rsidRPr="00AC7C29" w:rsidRDefault="005A2D7C" w:rsidP="005A2D7C">
      <w:pPr>
        <w:rPr>
          <w:rFonts w:ascii="Times New Roman" w:hAnsi="Times New Roman" w:cs="Times New Roman"/>
        </w:rPr>
      </w:pPr>
    </w:p>
    <w:p w14:paraId="5280F0CD"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6E9A9DE9" wp14:editId="4E69BAA7">
            <wp:extent cx="5943600" cy="594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a:ln/>
                  </pic:spPr>
                </pic:pic>
              </a:graphicData>
            </a:graphic>
          </wp:inline>
        </w:drawing>
      </w:r>
    </w:p>
    <w:p w14:paraId="37A2D3FF"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7CABAA36" w14:textId="77777777" w:rsidR="005A2D7C" w:rsidRPr="00AC7C29" w:rsidRDefault="00A53ED1" w:rsidP="005A2D7C">
      <w:pPr>
        <w:rPr>
          <w:rFonts w:ascii="Times New Roman" w:hAnsi="Times New Roman" w:cs="Times New Roman"/>
        </w:rPr>
      </w:pPr>
      <w:r>
        <w:rPr>
          <w:rFonts w:ascii="Times New Roman" w:hAnsi="Times New Roman" w:cs="Times New Roman"/>
        </w:rPr>
        <w:lastRenderedPageBreak/>
        <w:t>Figure A.</w:t>
      </w:r>
      <w:r w:rsidR="005A2D7C" w:rsidRPr="00AC7C29">
        <w:rPr>
          <w:rFonts w:ascii="Times New Roman" w:hAnsi="Times New Roman" w:cs="Times New Roman"/>
        </w:rPr>
        <w:t xml:space="preserve">2. Rankings of each behavioral group relative to each variable included in the cluster analysis. Groups with non-significant differences (according to Tukey’s HSD, Supplementary Figure 1) </w:t>
      </w:r>
      <w:proofErr w:type="gramStart"/>
      <w:r w:rsidR="005A2D7C" w:rsidRPr="00AC7C29">
        <w:rPr>
          <w:rFonts w:ascii="Times New Roman" w:hAnsi="Times New Roman" w:cs="Times New Roman"/>
        </w:rPr>
        <w:t>are assigned</w:t>
      </w:r>
      <w:proofErr w:type="gramEnd"/>
      <w:r w:rsidR="005A2D7C" w:rsidRPr="00AC7C29">
        <w:rPr>
          <w:rFonts w:ascii="Times New Roman" w:hAnsi="Times New Roman" w:cs="Times New Roman"/>
        </w:rPr>
        <w:t xml:space="preserve"> the same rank.</w:t>
      </w:r>
    </w:p>
    <w:p w14:paraId="60ADCBE2"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34F0C800" wp14:editId="07AEAFF4">
            <wp:extent cx="5851565" cy="3901044"/>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869131" cy="3912755"/>
                    </a:xfrm>
                    <a:prstGeom prst="rect">
                      <a:avLst/>
                    </a:prstGeom>
                    <a:ln/>
                  </pic:spPr>
                </pic:pic>
              </a:graphicData>
            </a:graphic>
          </wp:inline>
        </w:drawing>
      </w:r>
    </w:p>
    <w:p w14:paraId="06737718" w14:textId="77777777" w:rsidR="005A2D7C" w:rsidRPr="00AC7C29" w:rsidRDefault="005A2D7C" w:rsidP="005A2D7C">
      <w:pPr>
        <w:rPr>
          <w:rFonts w:ascii="Times New Roman" w:hAnsi="Times New Roman" w:cs="Times New Roman"/>
        </w:rPr>
      </w:pPr>
    </w:p>
    <w:p w14:paraId="16AC8CF8"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74A8B0E0"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3. Number of vessels in each clustered behavioral group across crab seasons. (a) Number of vessels in each behavioral group in each crab season. Vertical lines delineate the period of the marine heatwave. (b) Mean number of vessels (+/- </w:t>
      </w:r>
      <w:proofErr w:type="gramStart"/>
      <w:r w:rsidRPr="00AC7C29">
        <w:rPr>
          <w:rFonts w:ascii="Times New Roman" w:hAnsi="Times New Roman" w:cs="Times New Roman"/>
        </w:rPr>
        <w:t>1</w:t>
      </w:r>
      <w:proofErr w:type="gramEnd"/>
      <w:r w:rsidRPr="00AC7C29">
        <w:rPr>
          <w:rFonts w:ascii="Times New Roman" w:hAnsi="Times New Roman" w:cs="Times New Roman"/>
        </w:rPr>
        <w:t xml:space="preserve"> SD) in each group in heatwave (MHW) versus non-MHW seasons.</w:t>
      </w:r>
    </w:p>
    <w:p w14:paraId="069676B7" w14:textId="77777777" w:rsidR="005A2D7C" w:rsidRPr="00AC7C29" w:rsidRDefault="005A2D7C" w:rsidP="005A2D7C">
      <w:pPr>
        <w:rPr>
          <w:rFonts w:ascii="Times New Roman" w:hAnsi="Times New Roman" w:cs="Times New Roman"/>
        </w:rPr>
      </w:pPr>
    </w:p>
    <w:p w14:paraId="55550F57"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60562E38" wp14:editId="052008D3">
            <wp:extent cx="4897040" cy="65293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4897040" cy="6529388"/>
                    </a:xfrm>
                    <a:prstGeom prst="rect">
                      <a:avLst/>
                    </a:prstGeom>
                    <a:ln/>
                  </pic:spPr>
                </pic:pic>
              </a:graphicData>
            </a:graphic>
          </wp:inline>
        </w:drawing>
      </w:r>
    </w:p>
    <w:p w14:paraId="3B3A53AC" w14:textId="77777777" w:rsidR="005A2D7C" w:rsidRPr="00AC7C29" w:rsidRDefault="005A2D7C" w:rsidP="005A2D7C">
      <w:pPr>
        <w:rPr>
          <w:rFonts w:ascii="Times New Roman" w:hAnsi="Times New Roman" w:cs="Times New Roman"/>
        </w:rPr>
      </w:pPr>
    </w:p>
    <w:p w14:paraId="47A8C9DF" w14:textId="77777777" w:rsidR="005A2D7C" w:rsidRPr="00AC7C29" w:rsidRDefault="005A2D7C" w:rsidP="005A2D7C">
      <w:pPr>
        <w:rPr>
          <w:rFonts w:ascii="Times New Roman" w:hAnsi="Times New Roman" w:cs="Times New Roman"/>
        </w:rPr>
      </w:pPr>
    </w:p>
    <w:p w14:paraId="3155486E"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2FC86453"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4. Mean profit per day fished for each behavioral group in each week of the crab season, averaged across all seasons. Lines show a loess smooth across weeks for each group.</w:t>
      </w:r>
      <w:r w:rsidRPr="00AC7C29">
        <w:rPr>
          <w:rFonts w:ascii="Times New Roman" w:hAnsi="Times New Roman" w:cs="Times New Roman"/>
          <w:noProof/>
          <w:lang w:val="en-US"/>
        </w:rPr>
        <w:drawing>
          <wp:inline distT="114300" distB="114300" distL="114300" distR="114300" wp14:anchorId="32F22EF5" wp14:editId="2E2070E0">
            <wp:extent cx="5943600" cy="396239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399"/>
                    </a:xfrm>
                    <a:prstGeom prst="rect">
                      <a:avLst/>
                    </a:prstGeom>
                    <a:ln/>
                  </pic:spPr>
                </pic:pic>
              </a:graphicData>
            </a:graphic>
          </wp:inline>
        </w:drawing>
      </w:r>
    </w:p>
    <w:p w14:paraId="35BD9F1E"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468E0901" w14:textId="6934E306"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5. Smoothed kernel density distributions of vessel length by behavioral group and crab season. 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r w:rsidR="00687E51">
        <w:rPr>
          <w:rFonts w:ascii="Times New Roman" w:hAnsi="Times New Roman" w:cs="Times New Roman"/>
        </w:rPr>
        <w:t xml:space="preserve"> Lengths here are shown after normalizing to a 0-1 scale.</w:t>
      </w:r>
    </w:p>
    <w:p w14:paraId="51FC53AA" w14:textId="77777777" w:rsidR="005A2D7C" w:rsidRPr="00AC7C29" w:rsidRDefault="005A2D7C" w:rsidP="005A2D7C">
      <w:pPr>
        <w:rPr>
          <w:rFonts w:ascii="Times New Roman" w:hAnsi="Times New Roman" w:cs="Times New Roman"/>
        </w:rPr>
      </w:pPr>
    </w:p>
    <w:p w14:paraId="5822749A" w14:textId="77777777" w:rsidR="005A2D7C" w:rsidRPr="00AC7C29" w:rsidRDefault="005A2D7C" w:rsidP="005A2D7C">
      <w:pPr>
        <w:ind w:left="720"/>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738B5695" wp14:editId="32974E26">
            <wp:extent cx="5090160" cy="4241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090160" cy="4241800"/>
                    </a:xfrm>
                    <a:prstGeom prst="rect">
                      <a:avLst/>
                    </a:prstGeom>
                    <a:ln/>
                  </pic:spPr>
                </pic:pic>
              </a:graphicData>
            </a:graphic>
          </wp:inline>
        </w:drawing>
      </w:r>
    </w:p>
    <w:p w14:paraId="3CE01B9A" w14:textId="77777777" w:rsidR="009B237C" w:rsidRDefault="009B237C">
      <w:pPr>
        <w:spacing w:after="160" w:line="259" w:lineRule="auto"/>
        <w:rPr>
          <w:rFonts w:ascii="Times New Roman" w:hAnsi="Times New Roman" w:cs="Times New Roman"/>
        </w:rPr>
      </w:pPr>
      <w:r>
        <w:rPr>
          <w:rFonts w:ascii="Times New Roman" w:hAnsi="Times New Roman" w:cs="Times New Roman"/>
        </w:rPr>
        <w:br w:type="page"/>
      </w:r>
    </w:p>
    <w:p w14:paraId="7C8FACBF" w14:textId="77777777" w:rsidR="009B237C" w:rsidRPr="00AC7C29" w:rsidRDefault="009B237C" w:rsidP="009B237C">
      <w:pPr>
        <w:rPr>
          <w:rFonts w:ascii="Times New Roman" w:hAnsi="Times New Roman" w:cs="Times New Roman"/>
        </w:rPr>
      </w:pPr>
      <w:r w:rsidRPr="00AC7C29">
        <w:rPr>
          <w:rFonts w:ascii="Times New Roman" w:hAnsi="Times New Roman" w:cs="Times New Roman"/>
        </w:rPr>
        <w:lastRenderedPageBreak/>
        <w:t xml:space="preserve">Figure </w:t>
      </w:r>
      <w:r>
        <w:rPr>
          <w:rFonts w:ascii="Times New Roman" w:hAnsi="Times New Roman" w:cs="Times New Roman"/>
        </w:rPr>
        <w:t>A.6</w:t>
      </w:r>
      <w:r w:rsidRPr="00AC7C29">
        <w:rPr>
          <w:rFonts w:ascii="Times New Roman" w:hAnsi="Times New Roman" w:cs="Times New Roman"/>
        </w:rPr>
        <w:t xml:space="preserve">. </w:t>
      </w:r>
      <w:r>
        <w:rPr>
          <w:rFonts w:ascii="Times New Roman" w:hAnsi="Times New Roman" w:cs="Times New Roman"/>
        </w:rPr>
        <w:t xml:space="preserve">Correlation of vessel length with behavioral metrics used in the cluster analysis. </w:t>
      </w:r>
      <w:r w:rsidRPr="00AC7C29">
        <w:rPr>
          <w:rFonts w:ascii="Times New Roman" w:hAnsi="Times New Roman" w:cs="Times New Roman"/>
        </w:rPr>
        <w:t xml:space="preserve">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p>
    <w:p w14:paraId="2EE3185E" w14:textId="77777777" w:rsidR="005A2D7C" w:rsidRPr="00AC7C29" w:rsidRDefault="005A2D7C" w:rsidP="005A2D7C">
      <w:pPr>
        <w:ind w:left="720"/>
        <w:rPr>
          <w:rFonts w:ascii="Times New Roman" w:hAnsi="Times New Roman" w:cs="Times New Roman"/>
        </w:rPr>
      </w:pPr>
    </w:p>
    <w:p w14:paraId="592AA716" w14:textId="7E773241" w:rsidR="001A2E07" w:rsidRDefault="0045248E">
      <w:r>
        <w:pict w14:anchorId="3DCFD5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in">
            <v:imagedata r:id="rId12" o:title="vessel_length_correlations"/>
          </v:shape>
        </w:pict>
      </w:r>
    </w:p>
    <w:p w14:paraId="5458E822" w14:textId="77777777" w:rsidR="00434890" w:rsidRDefault="00434890">
      <w:pPr>
        <w:spacing w:after="160" w:line="259" w:lineRule="auto"/>
      </w:pPr>
      <w:r>
        <w:br w:type="page"/>
      </w:r>
    </w:p>
    <w:p w14:paraId="71CE44D4" w14:textId="77777777" w:rsidR="00434890" w:rsidRDefault="00434890">
      <w:r>
        <w:lastRenderedPageBreak/>
        <w:t xml:space="preserve">Figure A.7 </w:t>
      </w:r>
      <w:r w:rsidRPr="00434890">
        <w:t>Seasonal mean</w:t>
      </w:r>
      <w:r>
        <w:t xml:space="preserve"> Dungeness crab</w:t>
      </w:r>
      <w:r w:rsidRPr="00434890">
        <w:t xml:space="preserve"> revenue (+/- 2SE) for vessels in each behav</w:t>
      </w:r>
      <w:r>
        <w:t>ioral group</w:t>
      </w:r>
      <w:r w:rsidRPr="00434890">
        <w:t>.</w:t>
      </w:r>
    </w:p>
    <w:p w14:paraId="1133691D" w14:textId="77777777" w:rsidR="0026669D" w:rsidRDefault="0026669D"/>
    <w:p w14:paraId="7C5426D1" w14:textId="21BF7FD4" w:rsidR="00434890" w:rsidRDefault="0045248E">
      <w:r>
        <w:pict w14:anchorId="624ED036">
          <v:shape id="_x0000_i1026" type="#_x0000_t75" style="width:468pt;height:374.5pt">
            <v:imagedata r:id="rId13" o:title="revenue_by_group_season"/>
          </v:shape>
        </w:pict>
      </w:r>
    </w:p>
    <w:p w14:paraId="4362235A" w14:textId="77777777" w:rsidR="00434890" w:rsidRDefault="00434890">
      <w:pPr>
        <w:spacing w:after="160" w:line="259" w:lineRule="auto"/>
      </w:pPr>
      <w:r>
        <w:br w:type="page"/>
      </w:r>
    </w:p>
    <w:p w14:paraId="26F2FE40" w14:textId="53687EE9" w:rsidR="00434890" w:rsidRDefault="00434890" w:rsidP="00434890">
      <w:r>
        <w:lastRenderedPageBreak/>
        <w:t xml:space="preserve">Figure A.8 </w:t>
      </w:r>
      <w:r w:rsidRPr="00434890">
        <w:t xml:space="preserve">Seasonal </w:t>
      </w:r>
      <w:r w:rsidR="00B243E7">
        <w:t>total</w:t>
      </w:r>
      <w:r>
        <w:t xml:space="preserve"> estim</w:t>
      </w:r>
      <w:r w:rsidR="009B6DB0">
        <w:t>ated costs (main text e</w:t>
      </w:r>
      <w:r w:rsidR="005671CA">
        <w:t>quations 2-7</w:t>
      </w:r>
      <w:r>
        <w:t>)</w:t>
      </w:r>
      <w:r w:rsidRPr="00434890">
        <w:t xml:space="preserve"> (+/- 2SE) for vessels in each behav</w:t>
      </w:r>
      <w:r>
        <w:t>ioral group</w:t>
      </w:r>
      <w:r w:rsidRPr="00434890">
        <w:t>.</w:t>
      </w:r>
    </w:p>
    <w:p w14:paraId="5310ACD3" w14:textId="77777777" w:rsidR="0026669D" w:rsidRDefault="0026669D" w:rsidP="00434890"/>
    <w:p w14:paraId="41C2F0BF" w14:textId="0EDD0D30" w:rsidR="00434890" w:rsidRDefault="0045248E">
      <w:r>
        <w:pict w14:anchorId="59533AA1">
          <v:shape id="_x0000_i1027" type="#_x0000_t75" style="width:468pt;height:374.5pt">
            <v:imagedata r:id="rId14" o:title="cost_by_group_season"/>
          </v:shape>
        </w:pict>
      </w:r>
    </w:p>
    <w:p w14:paraId="514FA255" w14:textId="4CC67946" w:rsidR="006E5264" w:rsidRDefault="006E5264">
      <w:pPr>
        <w:spacing w:after="160" w:line="259" w:lineRule="auto"/>
      </w:pPr>
      <w:r>
        <w:br w:type="page"/>
      </w:r>
    </w:p>
    <w:p w14:paraId="2999E91E" w14:textId="0BACA2C5" w:rsidR="00B207DE" w:rsidRDefault="00B207DE">
      <w:pPr>
        <w:spacing w:after="160" w:line="259" w:lineRule="auto"/>
      </w:pPr>
      <w:r>
        <w:lastRenderedPageBreak/>
        <w:t>Figure A.9 Percent of fleet-wide Dungeness crab vessels represented by VMS.</w:t>
      </w:r>
      <w:r w:rsidR="0045248E">
        <w:pict w14:anchorId="28F631F6">
          <v:shape id="_x0000_i1028" type="#_x0000_t75" style="width:467.5pt;height:367.5pt">
            <v:imagedata r:id="rId15" o:title="vms_perc_vessels_state"/>
          </v:shape>
        </w:pict>
      </w:r>
      <w:r>
        <w:t xml:space="preserve"> </w:t>
      </w:r>
      <w:r>
        <w:br w:type="page"/>
      </w:r>
    </w:p>
    <w:p w14:paraId="795D3964" w14:textId="6186DA8A" w:rsidR="006E5264" w:rsidRDefault="00B207DE" w:rsidP="006E5264">
      <w:r>
        <w:lastRenderedPageBreak/>
        <w:t>Figure A.10</w:t>
      </w:r>
      <w:r w:rsidR="006E5264">
        <w:t xml:space="preserve"> Percent of fleet-wide Dungeness crab revenue represented by VMS-tracked vessels.</w:t>
      </w:r>
      <w:r w:rsidR="0045248E">
        <w:pict w14:anchorId="70CC595F">
          <v:shape id="_x0000_i1029" type="#_x0000_t75" style="width:467.5pt;height:367.5pt">
            <v:imagedata r:id="rId16" o:title="vms_perc_rev_state"/>
          </v:shape>
        </w:pict>
      </w:r>
    </w:p>
    <w:p w14:paraId="75274825" w14:textId="2D1D03A1" w:rsidR="008753C0" w:rsidRDefault="008753C0">
      <w:pPr>
        <w:spacing w:after="160" w:line="259" w:lineRule="auto"/>
      </w:pPr>
      <w:r>
        <w:br w:type="page"/>
      </w:r>
    </w:p>
    <w:p w14:paraId="53A64C52" w14:textId="787A7F3E" w:rsidR="008753C0" w:rsidRDefault="008753C0">
      <w:r>
        <w:lastRenderedPageBreak/>
        <w:t>Figure A.11. (a) Mean duration in days of Dungeness crab trips across all recorded trips. (b) Proportion of trips with a duration of less than 7 days (our cutoff for maximum length of a crab trip).</w:t>
      </w:r>
    </w:p>
    <w:p w14:paraId="50CC1EAD" w14:textId="77777777" w:rsidR="008753C0" w:rsidRDefault="008753C0"/>
    <w:p w14:paraId="4D210C3B" w14:textId="1C7F5B0A" w:rsidR="006E5264" w:rsidRDefault="008753C0">
      <w:r>
        <w:rPr>
          <w:noProof/>
          <w:lang w:val="en-US"/>
        </w:rPr>
        <w:drawing>
          <wp:inline distT="0" distB="0" distL="0" distR="0" wp14:anchorId="28E120A0" wp14:editId="5FAD67D3">
            <wp:extent cx="5486400" cy="7315200"/>
            <wp:effectExtent l="0" t="0" r="0" b="0"/>
            <wp:docPr id="3" name="Picture 3" descr="C:\Users\Owen.Liu\AppData\Local\Microsoft\Windows\INetCache\Content.Word\trip_duration_by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en.Liu\AppData\Local\Microsoft\Windows\INetCache\Content.Word\trip_duration_by_mont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8EEA812" w14:textId="09D8D77D" w:rsidR="00900F7C" w:rsidRDefault="00900F7C" w:rsidP="00900F7C">
      <w:r>
        <w:lastRenderedPageBreak/>
        <w:t>Figure A.12. Flows of individual vessels between behavioral groups over time. Total bar height indicates the total number of vessels recorded in the study in each crab season, while line thickness indicates the number of vessels staying within or moving between groups between seasons.</w:t>
      </w:r>
    </w:p>
    <w:p w14:paraId="5CD4493A" w14:textId="57317DF8" w:rsidR="00900F7C" w:rsidRDefault="00900F7C">
      <w:r>
        <w:rPr>
          <w:noProof/>
          <w:lang w:val="en-US"/>
        </w:rPr>
        <w:drawing>
          <wp:inline distT="0" distB="0" distL="0" distR="0" wp14:anchorId="11CF8D81" wp14:editId="39D4662C">
            <wp:extent cx="5937885" cy="4453255"/>
            <wp:effectExtent l="0" t="0" r="0" b="0"/>
            <wp:docPr id="4" name="Picture 4" descr="C:\Users\Owen.Liu\AppData\Local\Microsoft\Windows\INetCache\Content.Word\behavioral_group_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en.Liu\AppData\Local\Microsoft\Windows\INetCache\Content.Word\behavioral_group_flow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20BA71F5" w14:textId="47A36A65" w:rsidR="00900F7C" w:rsidRDefault="00900F7C">
      <w:pPr>
        <w:spacing w:after="160" w:line="259" w:lineRule="auto"/>
      </w:pPr>
      <w:r>
        <w:br w:type="page"/>
      </w:r>
    </w:p>
    <w:p w14:paraId="1514C5AB" w14:textId="304A8475" w:rsidR="00900F7C" w:rsidRDefault="00900F7C" w:rsidP="00900F7C">
      <w:r>
        <w:lastRenderedPageBreak/>
        <w:t xml:space="preserve">Figure A.13. Number of vessels in the sample making transitions between fisheries, and between fishing and not fishing, across the crab seasons of the study. All vessels </w:t>
      </w:r>
      <w:r w:rsidR="00275C5C">
        <w:t>represented were included in our Dungeness crab sample in at least one season.</w:t>
      </w:r>
      <w:r w:rsidR="0045248E">
        <w:pict w14:anchorId="756668D3">
          <v:shape id="_x0000_i1030" type="#_x0000_t75" style="width:467.5pt;height:351pt">
            <v:imagedata r:id="rId19" o:title="behavioral_group_transitions"/>
          </v:shape>
        </w:pict>
      </w:r>
    </w:p>
    <w:p w14:paraId="63358B91" w14:textId="1915E9C6" w:rsidR="00AF4458" w:rsidRDefault="00AF4458">
      <w:pPr>
        <w:spacing w:after="160" w:line="259" w:lineRule="auto"/>
      </w:pPr>
      <w:r>
        <w:br w:type="page"/>
      </w:r>
    </w:p>
    <w:p w14:paraId="58352F2D" w14:textId="0F1177A1" w:rsidR="00AF4458" w:rsidRDefault="00AF4458">
      <w:r>
        <w:lastRenderedPageBreak/>
        <w:t>Figure A.14. Percent of reven</w:t>
      </w:r>
      <w:r w:rsidR="00FC64E9">
        <w:t>ue derived from groups of species for vessels in each behavioral group</w:t>
      </w:r>
      <w:r w:rsidR="00B119E9">
        <w:t>, aggregated across the first 12</w:t>
      </w:r>
      <w:r w:rsidR="00FC64E9">
        <w:t xml:space="preserve">0 days of each Dungeness crab season, during which the majority of annual landings </w:t>
      </w:r>
      <w:proofErr w:type="gramStart"/>
      <w:r w:rsidR="00FC64E9">
        <w:t>are caught</w:t>
      </w:r>
      <w:proofErr w:type="gramEnd"/>
      <w:r w:rsidR="00FC64E9">
        <w:t xml:space="preserve">. The top panel shows the mean percent of revenue by species group in non-MHW seasons, and the bottom panel shows MHW seasons. Species group designations are </w:t>
      </w:r>
      <w:r>
        <w:t xml:space="preserve">based on management groupings </w:t>
      </w:r>
      <w:r>
        <w:rPr>
          <w:color w:val="000000"/>
        </w:rPr>
        <w:t>defined by the Pacific Fisheries Management Council (</w:t>
      </w:r>
      <w:hyperlink r:id="rId20" w:history="1">
        <w:r w:rsidRPr="00F13C62">
          <w:rPr>
            <w:rStyle w:val="Hyperlink"/>
          </w:rPr>
          <w:t>https://pacfin.psmfc.org/pacfin_pub/codes.php</w:t>
        </w:r>
      </w:hyperlink>
      <w:r>
        <w:rPr>
          <w:color w:val="000000"/>
        </w:rPr>
        <w:t xml:space="preserve">) (CRAB: Dungeness crab; GRND: </w:t>
      </w:r>
      <w:proofErr w:type="spellStart"/>
      <w:r>
        <w:rPr>
          <w:color w:val="000000"/>
        </w:rPr>
        <w:t>Groundfish</w:t>
      </w:r>
      <w:proofErr w:type="spellEnd"/>
      <w:r>
        <w:rPr>
          <w:color w:val="000000"/>
        </w:rPr>
        <w:t xml:space="preserve"> species; HMSP: highly migratory species, in this case mostly albacore tuna; SRMP: shrimp species; SAMN: salmon species; OTHR: species not captured in other groups; CPEL: coastal pelagic species like sardine and anchovy; SHLL: bivalves a</w:t>
      </w:r>
      <w:r w:rsidR="00FC64E9">
        <w:rPr>
          <w:color w:val="000000"/>
        </w:rPr>
        <w:t xml:space="preserve">nd gastropods). </w:t>
      </w:r>
      <w:proofErr w:type="gramStart"/>
      <w:r w:rsidR="00FC64E9">
        <w:rPr>
          <w:color w:val="000000"/>
        </w:rPr>
        <w:t>These</w:t>
      </w:r>
      <w:proofErr w:type="gramEnd"/>
      <w:r w:rsidR="00FC64E9">
        <w:rPr>
          <w:color w:val="000000"/>
        </w:rPr>
        <w:t xml:space="preserve"> species groups</w:t>
      </w:r>
      <w:r>
        <w:rPr>
          <w:color w:val="000000"/>
        </w:rPr>
        <w:t xml:space="preserve"> were used in the derivation of the revenue diversity behavioral metric (see Methods).</w:t>
      </w:r>
    </w:p>
    <w:p w14:paraId="78B613C3" w14:textId="0912B4F3" w:rsidR="00900F7C" w:rsidRDefault="00AF4458">
      <w:r w:rsidRPr="00AF4458">
        <w:rPr>
          <w:noProof/>
          <w:lang w:val="en-US"/>
        </w:rPr>
        <w:drawing>
          <wp:inline distT="0" distB="0" distL="0" distR="0" wp14:anchorId="663F9632" wp14:editId="5B30BDC5">
            <wp:extent cx="4406666" cy="587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en.Liu\Documents\github\VMS-NWFSC-2\fishing behavior\plots\outside_fisheries_revenue_comparison.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406666" cy="5875555"/>
                    </a:xfrm>
                    <a:prstGeom prst="rect">
                      <a:avLst/>
                    </a:prstGeom>
                    <a:noFill/>
                    <a:ln>
                      <a:noFill/>
                    </a:ln>
                  </pic:spPr>
                </pic:pic>
              </a:graphicData>
            </a:graphic>
          </wp:inline>
        </w:drawing>
      </w:r>
    </w:p>
    <w:p w14:paraId="2DB4717F" w14:textId="2001FDC3" w:rsidR="00825DF2" w:rsidRDefault="00825DF2">
      <w:pPr>
        <w:spacing w:after="160" w:line="259" w:lineRule="auto"/>
      </w:pPr>
      <w:r>
        <w:br w:type="page"/>
      </w:r>
    </w:p>
    <w:p w14:paraId="7E842D5F" w14:textId="58E53CC0" w:rsidR="00494CE2" w:rsidRDefault="008405A3">
      <w:pPr>
        <w:spacing w:after="160" w:line="259" w:lineRule="auto"/>
      </w:pPr>
      <w:r>
        <w:lastRenderedPageBreak/>
        <w:t xml:space="preserve">Figure A.15. Time series of total landings of species </w:t>
      </w:r>
      <w:proofErr w:type="gramStart"/>
      <w:r>
        <w:t>other than Dungeness crab by vessels in each behavioral group in each</w:t>
      </w:r>
      <w:proofErr w:type="gramEnd"/>
      <w:r>
        <w:t xml:space="preserve"> crab season. Species groupings are based on management groupings </w:t>
      </w:r>
      <w:r>
        <w:rPr>
          <w:color w:val="000000"/>
        </w:rPr>
        <w:t>defined by the Pacific Fisheries Management Council (</w:t>
      </w:r>
      <w:hyperlink r:id="rId22" w:history="1">
        <w:r w:rsidRPr="00F13C62">
          <w:rPr>
            <w:rStyle w:val="Hyperlink"/>
          </w:rPr>
          <w:t>https://pacfin.psmfc.org/pacfin_pub/codes.php</w:t>
        </w:r>
      </w:hyperlink>
      <w:r>
        <w:rPr>
          <w:color w:val="000000"/>
        </w:rPr>
        <w:t xml:space="preserve">) (GRND: </w:t>
      </w:r>
      <w:proofErr w:type="spellStart"/>
      <w:r>
        <w:rPr>
          <w:color w:val="000000"/>
        </w:rPr>
        <w:t>Groundfish</w:t>
      </w:r>
      <w:proofErr w:type="spellEnd"/>
      <w:r>
        <w:rPr>
          <w:color w:val="000000"/>
        </w:rPr>
        <w:t xml:space="preserve"> species; HMSP: highly migratory species, in this case mostly albacore tuna; SRMP: shrimp species; SAMN: salmon species; OTHR: species not captured in other groups; CPEL: coastal pelagic species like sardine and anchovy; SHLL: bivalves and gastropods)</w:t>
      </w:r>
      <w:r w:rsidR="0045248E">
        <w:pict w14:anchorId="1334C304">
          <v:shape id="_x0000_i1031" type="#_x0000_t75" style="width:467.5pt;height:351pt">
            <v:imagedata r:id="rId23" o:title="otherspp_revenue_ts"/>
          </v:shape>
        </w:pict>
      </w:r>
    </w:p>
    <w:p w14:paraId="6D586A76" w14:textId="77777777" w:rsidR="00494CE2" w:rsidRDefault="00494CE2">
      <w:pPr>
        <w:spacing w:after="160" w:line="259" w:lineRule="auto"/>
      </w:pPr>
      <w:r>
        <w:br w:type="page"/>
      </w:r>
    </w:p>
    <w:p w14:paraId="7B9AEAE6" w14:textId="692827B7" w:rsidR="00825DF2" w:rsidRDefault="00494CE2">
      <w:r>
        <w:lastRenderedPageBreak/>
        <w:t>Figure A.16</w:t>
      </w:r>
      <w:r w:rsidR="00825DF2">
        <w:t xml:space="preserve">. </w:t>
      </w:r>
      <w:proofErr w:type="gramStart"/>
      <w:r w:rsidR="00825DF2">
        <w:t>Example location choice entropy time series</w:t>
      </w:r>
      <w:proofErr w:type="gramEnd"/>
      <w:r w:rsidR="00825DF2">
        <w:t xml:space="preserve"> (see equation in Construction of Fishing Behavioral Metrics in Materials and Methods). Within a vessel-season (x-axis), location choice entropy (y-axis) increases as the vessel visits novel locations, but decreases if those locations </w:t>
      </w:r>
      <w:proofErr w:type="gramStart"/>
      <w:r w:rsidR="00825DF2">
        <w:t>are revisited</w:t>
      </w:r>
      <w:proofErr w:type="gramEnd"/>
      <w:r w:rsidR="00825DF2">
        <w:t xml:space="preserve"> repeatedly. The metric for location choice entropy (i.e., exploration) </w:t>
      </w:r>
      <w:proofErr w:type="gramStart"/>
      <w:r w:rsidR="00825DF2">
        <w:t>was defined</w:t>
      </w:r>
      <w:proofErr w:type="gramEnd"/>
      <w:r w:rsidR="00825DF2">
        <w:t xml:space="preserve"> as the 90</w:t>
      </w:r>
      <w:r w:rsidR="00825DF2" w:rsidRPr="00825DF2">
        <w:rPr>
          <w:vertAlign w:val="superscript"/>
        </w:rPr>
        <w:t>th</w:t>
      </w:r>
      <w:r w:rsidR="00825DF2">
        <w:t xml:space="preserve"> percentile</w:t>
      </w:r>
      <w:r w:rsidR="00825DF2" w:rsidRPr="00825DF2">
        <w:t xml:space="preserve"> of the maximum location choice entropy </w:t>
      </w:r>
      <w:r w:rsidR="00825DF2">
        <w:t>observed</w:t>
      </w:r>
      <w:r w:rsidR="00825DF2" w:rsidRPr="00825DF2">
        <w:t xml:space="preserve"> </w:t>
      </w:r>
      <w:r w:rsidR="00825DF2">
        <w:t>in a</w:t>
      </w:r>
      <w:r w:rsidR="00825DF2" w:rsidRPr="00825DF2">
        <w:t xml:space="preserve"> vessel-season</w:t>
      </w:r>
      <w:r w:rsidR="00825DF2">
        <w:t>, shown here as the horizontal dashed line</w:t>
      </w:r>
      <w:r w:rsidR="00825DF2" w:rsidRPr="00825DF2">
        <w:t>.</w:t>
      </w:r>
    </w:p>
    <w:p w14:paraId="0770EAAD" w14:textId="3A0D258B" w:rsidR="00825DF2" w:rsidRDefault="00825DF2">
      <w:r w:rsidRPr="00825DF2">
        <w:rPr>
          <w:noProof/>
          <w:lang w:val="en-US"/>
        </w:rPr>
        <w:drawing>
          <wp:inline distT="0" distB="0" distL="0" distR="0" wp14:anchorId="1BBECF2C" wp14:editId="02BFD146">
            <wp:extent cx="5486400" cy="4572000"/>
            <wp:effectExtent l="0" t="0" r="0" b="0"/>
            <wp:docPr id="7" name="Picture 7" descr="C:\Users\Owen.Liu\Documents\github\VMS-NWFSC-2\fishing behavior\plots\example_location_choice_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en.Liu\Documents\github\VMS-NWFSC-2\fishing behavior\plots\example_location_choice_entrop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256606B0" w14:textId="45B58285" w:rsidR="00E212C4" w:rsidRDefault="00E212C4">
      <w:pPr>
        <w:spacing w:after="160" w:line="259" w:lineRule="auto"/>
      </w:pPr>
      <w:r>
        <w:br w:type="page"/>
      </w:r>
    </w:p>
    <w:p w14:paraId="5F5CF7AA" w14:textId="5B69121C" w:rsidR="00E212C4" w:rsidRDefault="00494CE2">
      <w:pPr>
        <w:rPr>
          <w:color w:val="000033"/>
          <w:shd w:val="clear" w:color="auto" w:fill="FFFFFF"/>
        </w:rPr>
      </w:pPr>
      <w:r>
        <w:lastRenderedPageBreak/>
        <w:t>Figure A.17</w:t>
      </w:r>
      <w:r w:rsidR="00E212C4">
        <w:t xml:space="preserve">. Relative fuel prices used in each state, extracted from </w:t>
      </w:r>
      <w:hyperlink r:id="rId25" w:history="1">
        <w:r w:rsidR="00E212C4" w:rsidRPr="0062158E">
          <w:rPr>
            <w:rStyle w:val="Hyperlink"/>
            <w:shd w:val="clear" w:color="auto" w:fill="FFFFFF"/>
          </w:rPr>
          <w:t>http://www.psmfc.org/efin/data/fuel.html</w:t>
        </w:r>
      </w:hyperlink>
      <w:r w:rsidR="00E212C4">
        <w:rPr>
          <w:color w:val="000033"/>
          <w:shd w:val="clear" w:color="auto" w:fill="FFFFFF"/>
        </w:rPr>
        <w:t>. Used for calculation of fishing trip costs (see main manuscript (Materials and Methods, Dungeness Fishing Profitability).</w:t>
      </w:r>
    </w:p>
    <w:p w14:paraId="46F13E75" w14:textId="5E99170B" w:rsidR="00E212C4" w:rsidRDefault="0045248E">
      <w:pPr>
        <w:rPr>
          <w:color w:val="000033"/>
          <w:shd w:val="clear" w:color="auto" w:fill="FFFFFF"/>
        </w:rPr>
      </w:pPr>
      <w:r>
        <w:rPr>
          <w:color w:val="000033"/>
          <w:shd w:val="clear" w:color="auto" w:fill="FFFFFF"/>
        </w:rPr>
        <w:pict w14:anchorId="3806E0FE">
          <v:shape id="_x0000_i1032" type="#_x0000_t75" style="width:6in;height:4in">
            <v:imagedata r:id="rId26" o:title="relative_fuel_prices"/>
          </v:shape>
        </w:pict>
      </w:r>
    </w:p>
    <w:p w14:paraId="3215F4FC" w14:textId="77B48372" w:rsidR="00873F31" w:rsidRDefault="00873F31">
      <w:pPr>
        <w:spacing w:after="160" w:line="259" w:lineRule="auto"/>
        <w:rPr>
          <w:color w:val="000033"/>
          <w:shd w:val="clear" w:color="auto" w:fill="FFFFFF"/>
        </w:rPr>
      </w:pPr>
      <w:r>
        <w:rPr>
          <w:color w:val="000033"/>
          <w:shd w:val="clear" w:color="auto" w:fill="FFFFFF"/>
        </w:rPr>
        <w:br w:type="page"/>
      </w:r>
    </w:p>
    <w:p w14:paraId="2BB5D3F0" w14:textId="687933C9" w:rsidR="00873F31" w:rsidRDefault="00494CE2">
      <w:pPr>
        <w:rPr>
          <w:color w:val="000033"/>
          <w:shd w:val="clear" w:color="auto" w:fill="FFFFFF"/>
        </w:rPr>
      </w:pPr>
      <w:r>
        <w:lastRenderedPageBreak/>
        <w:t>Figure A.18</w:t>
      </w:r>
      <w:r w:rsidR="00873F31">
        <w:t xml:space="preserve"> Simulation of daily fishing costs in 2010 USD, by vessel length, state, and year, based on </w:t>
      </w:r>
      <w:proofErr w:type="spellStart"/>
      <w:r w:rsidR="00873F31">
        <w:t>Dewees</w:t>
      </w:r>
      <w:proofErr w:type="spellEnd"/>
      <w:r w:rsidR="00873F31">
        <w:t xml:space="preserve"> et al. (2004). See equations in main text </w:t>
      </w:r>
      <w:r w:rsidR="00873F31">
        <w:rPr>
          <w:color w:val="000033"/>
          <w:shd w:val="clear" w:color="auto" w:fill="FFFFFF"/>
        </w:rPr>
        <w:t xml:space="preserve">(Materials and Methods, Dungeness Fishing Profitability). Daily fishing cost varies slightly by state </w:t>
      </w:r>
      <w:proofErr w:type="gramStart"/>
      <w:r w:rsidR="00873F31">
        <w:rPr>
          <w:color w:val="000033"/>
          <w:shd w:val="clear" w:color="auto" w:fill="FFFFFF"/>
        </w:rPr>
        <w:t>as a result</w:t>
      </w:r>
      <w:proofErr w:type="gramEnd"/>
      <w:r w:rsidR="00873F31">
        <w:rPr>
          <w:color w:val="000033"/>
          <w:shd w:val="clear" w:color="auto" w:fill="FFFFFF"/>
        </w:rPr>
        <w:t xml:space="preserve"> of different fuel prices (Fig. A.16).</w:t>
      </w:r>
    </w:p>
    <w:p w14:paraId="6323A8DE" w14:textId="0CD8CAB9" w:rsidR="00873F31" w:rsidRDefault="0045248E">
      <w:bookmarkStart w:id="2" w:name="_GoBack"/>
      <w:r>
        <w:pict w14:anchorId="7F2BDC51">
          <v:shape id="_x0000_i1033" type="#_x0000_t75" style="width:467.5pt;height:467.5pt">
            <v:imagedata r:id="rId27" o:title="daily_cost_simulation"/>
          </v:shape>
        </w:pict>
      </w:r>
      <w:bookmarkEnd w:id="2"/>
    </w:p>
    <w:p w14:paraId="772EBB96" w14:textId="0251FA7E" w:rsidR="00873F31" w:rsidRDefault="00873F31">
      <w:pPr>
        <w:spacing w:after="160" w:line="259" w:lineRule="auto"/>
      </w:pPr>
      <w:r>
        <w:br w:type="page"/>
      </w:r>
    </w:p>
    <w:p w14:paraId="3CBDDB18" w14:textId="00658040" w:rsidR="00873F31" w:rsidRDefault="00494CE2" w:rsidP="00873F31">
      <w:pPr>
        <w:rPr>
          <w:color w:val="000033"/>
          <w:shd w:val="clear" w:color="auto" w:fill="FFFFFF"/>
        </w:rPr>
      </w:pPr>
      <w:r>
        <w:lastRenderedPageBreak/>
        <w:t>Figure A.19</w:t>
      </w:r>
      <w:r w:rsidR="00873F31">
        <w:t xml:space="preserve"> Simulation of crew share as a proportion of trip revenue, based on </w:t>
      </w:r>
      <w:proofErr w:type="spellStart"/>
      <w:r w:rsidR="00873F31">
        <w:t>Dewees</w:t>
      </w:r>
      <w:proofErr w:type="spellEnd"/>
      <w:r w:rsidR="00873F31">
        <w:t xml:space="preserve"> et al. (2004). See equations in main text </w:t>
      </w:r>
      <w:r w:rsidR="00873F31">
        <w:rPr>
          <w:color w:val="000033"/>
          <w:shd w:val="clear" w:color="auto" w:fill="FFFFFF"/>
        </w:rPr>
        <w:t>(Materials and Methods, Dungeness Fishing Profitability).</w:t>
      </w:r>
    </w:p>
    <w:p w14:paraId="1E036108" w14:textId="79B46736" w:rsidR="00873F31" w:rsidRDefault="0045248E">
      <w:r>
        <w:rPr>
          <w:noProof/>
          <w:lang w:val="en-US"/>
        </w:rPr>
        <w:pict w14:anchorId="38A529FB">
          <v:shape id="_x0000_i1034" type="#_x0000_t75" style="width:467.5pt;height:467.5pt">
            <v:imagedata r:id="rId28" o:title="crew_share_simulation"/>
          </v:shape>
        </w:pict>
      </w:r>
    </w:p>
    <w:sectPr w:rsidR="00873F31" w:rsidSect="00B85770">
      <w:footerReference w:type="default" r:id="rId29"/>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EA1D5" w14:textId="77777777" w:rsidR="005B3E3F" w:rsidRDefault="005B3E3F">
      <w:pPr>
        <w:spacing w:line="240" w:lineRule="auto"/>
      </w:pPr>
      <w:r>
        <w:separator/>
      </w:r>
    </w:p>
  </w:endnote>
  <w:endnote w:type="continuationSeparator" w:id="0">
    <w:p w14:paraId="7E24D1A3" w14:textId="77777777" w:rsidR="005B3E3F" w:rsidRDefault="005B3E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5E78" w14:textId="1671F574" w:rsidR="0045248E" w:rsidRDefault="0045248E">
    <w:pPr>
      <w:jc w:val="right"/>
    </w:pPr>
    <w:r>
      <w:fldChar w:fldCharType="begin"/>
    </w:r>
    <w:r>
      <w:instrText>PAGE</w:instrText>
    </w:r>
    <w:r>
      <w:fldChar w:fldCharType="separate"/>
    </w:r>
    <w:r w:rsidR="009C7FB7">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72D75" w14:textId="77777777" w:rsidR="005B3E3F" w:rsidRDefault="005B3E3F">
      <w:pPr>
        <w:spacing w:line="240" w:lineRule="auto"/>
      </w:pPr>
      <w:r>
        <w:separator/>
      </w:r>
    </w:p>
  </w:footnote>
  <w:footnote w:type="continuationSeparator" w:id="0">
    <w:p w14:paraId="6B8F30D7" w14:textId="77777777" w:rsidR="005B3E3F" w:rsidRDefault="005B3E3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7C"/>
    <w:rsid w:val="00044D68"/>
    <w:rsid w:val="001A2E07"/>
    <w:rsid w:val="0026669D"/>
    <w:rsid w:val="00275C5C"/>
    <w:rsid w:val="002B012D"/>
    <w:rsid w:val="00351999"/>
    <w:rsid w:val="003F01C9"/>
    <w:rsid w:val="003F40DA"/>
    <w:rsid w:val="00434890"/>
    <w:rsid w:val="0045248E"/>
    <w:rsid w:val="0046033C"/>
    <w:rsid w:val="00494CE2"/>
    <w:rsid w:val="004B703F"/>
    <w:rsid w:val="005302DA"/>
    <w:rsid w:val="005671CA"/>
    <w:rsid w:val="005A2D7C"/>
    <w:rsid w:val="005B3E3F"/>
    <w:rsid w:val="00612C61"/>
    <w:rsid w:val="00632968"/>
    <w:rsid w:val="00687E51"/>
    <w:rsid w:val="00694D8A"/>
    <w:rsid w:val="006B56CD"/>
    <w:rsid w:val="006E3319"/>
    <w:rsid w:val="006E5264"/>
    <w:rsid w:val="007447D6"/>
    <w:rsid w:val="00803388"/>
    <w:rsid w:val="00804450"/>
    <w:rsid w:val="00825DF2"/>
    <w:rsid w:val="008405A3"/>
    <w:rsid w:val="00873F31"/>
    <w:rsid w:val="008753C0"/>
    <w:rsid w:val="00900F7C"/>
    <w:rsid w:val="009110D6"/>
    <w:rsid w:val="00920305"/>
    <w:rsid w:val="009452FD"/>
    <w:rsid w:val="009B237C"/>
    <w:rsid w:val="009B6DB0"/>
    <w:rsid w:val="009C7FB7"/>
    <w:rsid w:val="009D7A9B"/>
    <w:rsid w:val="00A10BA7"/>
    <w:rsid w:val="00A506BF"/>
    <w:rsid w:val="00A53ED1"/>
    <w:rsid w:val="00AE1CD5"/>
    <w:rsid w:val="00AF4458"/>
    <w:rsid w:val="00B119E9"/>
    <w:rsid w:val="00B207DE"/>
    <w:rsid w:val="00B243E7"/>
    <w:rsid w:val="00B85770"/>
    <w:rsid w:val="00BA178C"/>
    <w:rsid w:val="00C86800"/>
    <w:rsid w:val="00CA047A"/>
    <w:rsid w:val="00CF2345"/>
    <w:rsid w:val="00D75BD5"/>
    <w:rsid w:val="00DA2D04"/>
    <w:rsid w:val="00E113DF"/>
    <w:rsid w:val="00E212C4"/>
    <w:rsid w:val="00FC3118"/>
    <w:rsid w:val="00FC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85E1"/>
  <w15:chartTrackingRefBased/>
  <w15:docId w15:val="{61DD679F-EE86-4240-B9ED-C6AD4FAC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2D7C"/>
    <w:pPr>
      <w:spacing w:after="0" w:line="276" w:lineRule="auto"/>
    </w:pPr>
    <w:rPr>
      <w:rFonts w:ascii="Arial" w:eastAsia="Arial" w:hAnsi="Arial" w:cs="Arial"/>
      <w:lang w:val="en"/>
    </w:rPr>
  </w:style>
  <w:style w:type="paragraph" w:styleId="Heading1">
    <w:name w:val="heading 1"/>
    <w:basedOn w:val="Normal"/>
    <w:next w:val="Normal"/>
    <w:link w:val="Heading1Char"/>
    <w:rsid w:val="005A2D7C"/>
    <w:pPr>
      <w:keepNext/>
      <w:keepLines/>
      <w:spacing w:before="400" w:after="120"/>
      <w:outlineLvl w:val="0"/>
    </w:pPr>
    <w:rPr>
      <w:sz w:val="40"/>
      <w:szCs w:val="40"/>
    </w:rPr>
  </w:style>
  <w:style w:type="paragraph" w:styleId="Heading2">
    <w:name w:val="heading 2"/>
    <w:basedOn w:val="Normal"/>
    <w:next w:val="Normal"/>
    <w:link w:val="Heading2Char"/>
    <w:rsid w:val="005A2D7C"/>
    <w:pPr>
      <w:keepNext/>
      <w:keepLines/>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D7C"/>
    <w:rPr>
      <w:rFonts w:ascii="Arial" w:eastAsia="Arial" w:hAnsi="Arial" w:cs="Arial"/>
      <w:sz w:val="40"/>
      <w:szCs w:val="40"/>
      <w:lang w:val="en"/>
    </w:rPr>
  </w:style>
  <w:style w:type="character" w:customStyle="1" w:styleId="Heading2Char">
    <w:name w:val="Heading 2 Char"/>
    <w:basedOn w:val="DefaultParagraphFont"/>
    <w:link w:val="Heading2"/>
    <w:rsid w:val="005A2D7C"/>
    <w:rPr>
      <w:rFonts w:ascii="Arial" w:eastAsia="Arial" w:hAnsi="Arial" w:cs="Arial"/>
      <w:lang w:val="en"/>
    </w:rPr>
  </w:style>
  <w:style w:type="character" w:styleId="LineNumber">
    <w:name w:val="line number"/>
    <w:basedOn w:val="DefaultParagraphFont"/>
    <w:uiPriority w:val="99"/>
    <w:semiHidden/>
    <w:unhideWhenUsed/>
    <w:rsid w:val="005A2D7C"/>
  </w:style>
  <w:style w:type="character" w:styleId="CommentReference">
    <w:name w:val="annotation reference"/>
    <w:basedOn w:val="DefaultParagraphFont"/>
    <w:uiPriority w:val="99"/>
    <w:semiHidden/>
    <w:unhideWhenUsed/>
    <w:rsid w:val="00B85770"/>
    <w:rPr>
      <w:sz w:val="16"/>
      <w:szCs w:val="16"/>
    </w:rPr>
  </w:style>
  <w:style w:type="paragraph" w:styleId="CommentText">
    <w:name w:val="annotation text"/>
    <w:basedOn w:val="Normal"/>
    <w:link w:val="CommentTextChar"/>
    <w:uiPriority w:val="99"/>
    <w:semiHidden/>
    <w:unhideWhenUsed/>
    <w:rsid w:val="00B85770"/>
    <w:pPr>
      <w:spacing w:line="240" w:lineRule="auto"/>
    </w:pPr>
    <w:rPr>
      <w:sz w:val="20"/>
      <w:szCs w:val="20"/>
    </w:rPr>
  </w:style>
  <w:style w:type="character" w:customStyle="1" w:styleId="CommentTextChar">
    <w:name w:val="Comment Text Char"/>
    <w:basedOn w:val="DefaultParagraphFont"/>
    <w:link w:val="CommentText"/>
    <w:uiPriority w:val="99"/>
    <w:semiHidden/>
    <w:rsid w:val="00B85770"/>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B85770"/>
    <w:rPr>
      <w:b/>
      <w:bCs/>
    </w:rPr>
  </w:style>
  <w:style w:type="character" w:customStyle="1" w:styleId="CommentSubjectChar">
    <w:name w:val="Comment Subject Char"/>
    <w:basedOn w:val="CommentTextChar"/>
    <w:link w:val="CommentSubject"/>
    <w:uiPriority w:val="99"/>
    <w:semiHidden/>
    <w:rsid w:val="00B85770"/>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B8577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770"/>
    <w:rPr>
      <w:rFonts w:ascii="Segoe UI" w:eastAsia="Arial" w:hAnsi="Segoe UI" w:cs="Segoe UI"/>
      <w:sz w:val="18"/>
      <w:szCs w:val="18"/>
      <w:lang w:val="en"/>
    </w:rPr>
  </w:style>
  <w:style w:type="character" w:styleId="Hyperlink">
    <w:name w:val="Hyperlink"/>
    <w:basedOn w:val="DefaultParagraphFont"/>
    <w:uiPriority w:val="99"/>
    <w:unhideWhenUsed/>
    <w:rsid w:val="00AF44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65287">
      <w:bodyDiv w:val="1"/>
      <w:marLeft w:val="0"/>
      <w:marRight w:val="0"/>
      <w:marTop w:val="0"/>
      <w:marBottom w:val="0"/>
      <w:divBdr>
        <w:top w:val="none" w:sz="0" w:space="0" w:color="auto"/>
        <w:left w:val="none" w:sz="0" w:space="0" w:color="auto"/>
        <w:bottom w:val="none" w:sz="0" w:space="0" w:color="auto"/>
        <w:right w:val="none" w:sz="0" w:space="0" w:color="auto"/>
      </w:divBdr>
    </w:div>
    <w:div w:id="818612681">
      <w:bodyDiv w:val="1"/>
      <w:marLeft w:val="0"/>
      <w:marRight w:val="0"/>
      <w:marTop w:val="0"/>
      <w:marBottom w:val="0"/>
      <w:divBdr>
        <w:top w:val="none" w:sz="0" w:space="0" w:color="auto"/>
        <w:left w:val="none" w:sz="0" w:space="0" w:color="auto"/>
        <w:bottom w:val="none" w:sz="0" w:space="0" w:color="auto"/>
        <w:right w:val="none" w:sz="0" w:space="0" w:color="auto"/>
      </w:divBdr>
    </w:div>
    <w:div w:id="91752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psmfc.org/efin/data/fuel.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cfin.psmfc.org/pacfin_pub/codes.php"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acfin.psmfc.org/pacfin_pub/codes.php"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CDCBD-B403-48C5-8A2C-270D55506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5262</TotalTime>
  <Pages>1</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Owen.Liu</dc:creator>
  <cp:keywords/>
  <dc:description/>
  <cp:lastModifiedBy>Owen.Liu</cp:lastModifiedBy>
  <cp:revision>5</cp:revision>
  <cp:lastPrinted>2021-08-31T21:08:00Z</cp:lastPrinted>
  <dcterms:created xsi:type="dcterms:W3CDTF">2022-02-08T23:57:00Z</dcterms:created>
  <dcterms:modified xsi:type="dcterms:W3CDTF">2022-07-20T22:53:00Z</dcterms:modified>
</cp:coreProperties>
</file>