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28D9451F"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Se distingue del custodio técnico, a cargo de la arquitectura y la operación del SBIA.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lastRenderedPageBreak/>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 xml:space="preserve">Proponer lineamientos técnicos complementarios en materia de </w:t>
            </w:r>
            <w:r w:rsidRPr="008E63B0">
              <w:rPr>
                <w:b w:val="0"/>
                <w:bCs w:val="0"/>
              </w:rPr>
              <w:lastRenderedPageBreak/>
              <w:t>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Personales. Emite opinión sobre el </w:t>
            </w:r>
            <w:r>
              <w:rPr>
                <w:b w:val="0"/>
                <w:bCs w:val="0"/>
                <w:color w:val="000000"/>
                <w:highlight w:val="yellow"/>
              </w:rPr>
              <w:lastRenderedPageBreak/>
              <w:t>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conocimiento operativo de los </w:t>
            </w:r>
            <w:r w:rsidRPr="005B30EE">
              <w:rPr>
                <w:b w:val="0"/>
                <w:bCs w:val="0"/>
                <w:highlight w:val="lightGray"/>
              </w:rPr>
              <w:lastRenderedPageBreak/>
              <w:t>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088EA22D" w:rsidR="00E67A73" w:rsidRDefault="00236A5F">
            <w:pPr>
              <w:spacing w:before="20" w:after="20" w:line="276" w:lineRule="auto"/>
              <w:rPr>
                <w:rFonts w:ascii="Arial" w:hAnsi="Arial" w:cs="Arial"/>
              </w:rPr>
            </w:pPr>
            <w:r w:rsidRPr="00236A5F">
              <w:rPr>
                <w:rFonts w:ascii="Arial" w:eastAsia="Arial" w:hAnsi="Arial" w:cs="Arial"/>
                <w:highlight w:val="green"/>
              </w:rPr>
              <w:t>La Gerencia de Calidad de Sistemas conduce las pruebas de verificación y validación de calidad.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Gerencia de Calidad de Sistemas,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w:t>
      </w:r>
      <w:r w:rsidR="00166F8B" w:rsidRPr="00166F8B">
        <w:rPr>
          <w:rFonts w:ascii="Arial" w:hAnsi="Arial" w:cs="Arial"/>
          <w:color w:val="000000"/>
          <w:highlight w:val="lightGray"/>
        </w:rPr>
        <w:lastRenderedPageBreak/>
        <w:t xml:space="preserve">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 xml:space="preserve">obligatoria, el pronunciamiento no favorable de la Comisión de </w:t>
      </w:r>
      <w:r w:rsidR="00DE4308" w:rsidRPr="00DE4308">
        <w:rPr>
          <w:rFonts w:ascii="Arial" w:eastAsia="Arial" w:hAnsi="Arial" w:cs="Arial"/>
          <w:color w:val="000000"/>
          <w:highlight w:val="green"/>
        </w:rPr>
        <w:lastRenderedPageBreak/>
        <w:t>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702F3BB6" w14:textId="77777777" w:rsidR="003173B4" w:rsidRDefault="003173B4">
      <w:pPr>
        <w:spacing w:after="60" w:line="276" w:lineRule="auto"/>
        <w:ind w:left="1276" w:hanging="720"/>
        <w:jc w:val="both"/>
        <w:rPr>
          <w:rFonts w:ascii="Arial" w:eastAsia="Arial" w:hAnsi="Arial" w:cs="Arial"/>
          <w:color w:val="000000"/>
        </w:rPr>
      </w:pPr>
    </w:p>
    <w:p w14:paraId="68E5DD70" w14:textId="77777777" w:rsidR="003173B4" w:rsidRDefault="003173B4">
      <w:pPr>
        <w:spacing w:after="60" w:line="276" w:lineRule="auto"/>
        <w:ind w:left="1276" w:hanging="720"/>
        <w:jc w:val="both"/>
        <w:rPr>
          <w:rFonts w:ascii="Arial" w:eastAsia="Arial" w:hAnsi="Arial" w:cs="Arial"/>
          <w:color w:val="000000"/>
        </w:rPr>
      </w:pPr>
    </w:p>
    <w:p w14:paraId="50C4F27F" w14:textId="77777777" w:rsidR="003173B4" w:rsidRDefault="003173B4">
      <w:pPr>
        <w:spacing w:after="60" w:line="276" w:lineRule="auto"/>
        <w:ind w:left="1276" w:hanging="720"/>
        <w:jc w:val="both"/>
        <w:rPr>
          <w:rFonts w:ascii="Arial" w:eastAsia="Arial" w:hAnsi="Arial" w:cs="Arial"/>
          <w:color w:val="000000"/>
        </w:rPr>
      </w:pPr>
    </w:p>
    <w:p w14:paraId="10B564C8" w14:textId="77777777" w:rsidR="003173B4" w:rsidRDefault="003173B4">
      <w:pPr>
        <w:spacing w:after="60" w:line="276" w:lineRule="auto"/>
        <w:ind w:left="1276" w:hanging="720"/>
        <w:jc w:val="both"/>
        <w:rPr>
          <w:rFonts w:ascii="Arial" w:eastAsia="Arial" w:hAnsi="Arial" w:cs="Arial"/>
          <w:color w:val="000000"/>
        </w:rPr>
      </w:pP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7887CA88"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1268A681" w14:textId="3AD9FAD8"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que aprueba la GA conforme al numeral 6.5.4, y sus criterios técnicos se desarrollan conforme al numeral 6.5.3.</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4159C88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 xml:space="preserve">Para SBIA de riesgo alto y de riesgo aceptable-limitado se requiere como mínimo: controles de contención (guardrails) de entrada y salida; controles de acceso basados en roles (RBAC); registro inmutable de auditoría (logs) de </w:t>
      </w:r>
      <w:r>
        <w:rPr>
          <w:rFonts w:ascii="Arial" w:eastAsia="Arial" w:hAnsi="Arial" w:cs="Arial"/>
          <w:color w:val="000000"/>
          <w:highlight w:val="yellow"/>
        </w:rPr>
        <w:lastRenderedPageBreak/>
        <w:t>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47E0D95"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w:t>
      </w:r>
      <w:r>
        <w:rPr>
          <w:rFonts w:ascii="Arial" w:eastAsia="Arial" w:hAnsi="Arial" w:cs="Arial"/>
          <w:color w:val="000000"/>
          <w:highlight w:val="yellow"/>
        </w:rPr>
        <w:lastRenderedPageBreak/>
        <w:t>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76FB71CA" w14:textId="52B6E102" w:rsidR="003173B4" w:rsidRDefault="003173B4" w:rsidP="0084436F">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6.7.8 Los SBIA definen el tratamiento de conservación y eliminación de las instrucciones (</w:t>
      </w:r>
      <w:r w:rsidRPr="003173B4">
        <w:rPr>
          <w:rFonts w:ascii="Arial" w:eastAsia="Arial" w:hAnsi="Arial" w:cs="Arial"/>
          <w:color w:val="000000"/>
          <w:highlight w:val="green"/>
        </w:rPr>
        <w:t>prompt</w:t>
      </w:r>
      <w:r w:rsidRPr="003173B4">
        <w:rPr>
          <w:rFonts w:ascii="Arial" w:eastAsia="Arial" w:hAnsi="Arial" w:cs="Arial"/>
          <w:color w:val="000000"/>
          <w:highlight w:val="green"/>
        </w:rPr>
        <w:t>), respuestas, contextos, representaciones vectoriales (embeddings), registros de interacción y demás información que generen o procesen durante su operación. El plazo de conservación se determina en función del nivel de riesgo del SBIA, del valor probatorio de la información, de su sensibilidad y de los requisitos de auditoría aplicables, y observa las restricciones derivadas de la reserva tributaria conforme al artículo 85 del TUO del Código Tributario y de la normativa sobre protección de datos personales. Los plazos aplicables se establecen en el documento normativo del numeral 6.7.7. El respaldo 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17C09B89"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sidR="00236A5F">
        <w:rPr>
          <w:b w:val="0"/>
          <w:bCs w:val="0"/>
          <w:color w:val="000000"/>
          <w:highlight w:val="yellow"/>
        </w:rPr>
        <w:t>contin</w:t>
      </w:r>
      <w:r w:rsidR="001F1383">
        <w:rPr>
          <w:b w:val="0"/>
          <w:bCs w:val="0"/>
          <w:color w:val="000000"/>
          <w:highlight w:val="yellow"/>
        </w:rPr>
        <w:t>uo</w:t>
      </w:r>
      <w:proofErr w:type="gramEnd"/>
      <w:r w:rsidR="001F1383">
        <w:rPr>
          <w:b w:val="0"/>
          <w:bCs w:val="0"/>
          <w:color w:val="000000"/>
          <w:highlight w:val="yellow"/>
        </w:rPr>
        <w:t xml:space="preserve"> </w:t>
      </w:r>
      <w:r>
        <w:rPr>
          <w:b w:val="0"/>
          <w:bCs w:val="0"/>
          <w:color w:val="000000"/>
          <w:highlight w:val="yellow"/>
        </w:rPr>
        <w:t>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05990822" w14:textId="77777777" w:rsidR="003173B4" w:rsidRDefault="003173B4">
      <w:pPr>
        <w:spacing w:after="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0ABBB77"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w:t>
      </w:r>
      <w:r w:rsidRPr="00D950D6">
        <w:rPr>
          <w:rFonts w:ascii="Arial" w:eastAsia="Arial" w:hAnsi="Arial" w:cs="Arial"/>
          <w:color w:val="000000"/>
          <w:highlight w:val="green"/>
        </w:rPr>
        <w:lastRenderedPageBreak/>
        <w:t xml:space="preserve">calidad, del análisis de riesgo, las pruebas de vulnerabilidad </w:t>
      </w:r>
      <w:r w:rsidR="000C7600" w:rsidRPr="000C7600">
        <w:rPr>
          <w:rFonts w:ascii="Arial" w:eastAsia="Arial" w:hAnsi="Arial" w:cs="Arial"/>
          <w:color w:val="000000"/>
          <w:highlight w:val="green"/>
        </w:rPr>
        <w:t>y el red teaming previstos en el numeral 6.7.2, con anterioridad a la implementación del SBIA y con la periodicidad prevista en el mismo numeral,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 xml:space="preserve">El catálogo de herramientas de IA autorizadas para uso institucional registra las herramientas aprobadas conforme al numeral 6.11.5. El catálogo precisa, </w:t>
      </w:r>
      <w:r w:rsidR="001F1383" w:rsidRPr="001F1383">
        <w:rPr>
          <w:rFonts w:ascii="Arial" w:eastAsia="Arial" w:hAnsi="Arial" w:cs="Arial"/>
          <w:color w:val="000000"/>
          <w:highlight w:val="green"/>
        </w:rPr>
        <w:lastRenderedPageBreak/>
        <w:t>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77777777"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(g) la prohibición de que el proveedor emplee la información institucional, las instrucciones que se le remitan y los resultados derivados de su tratamiento para el entrenamiento o el ajuste de sus propios modelos; y (h) la identificación de los subprocesadores autorizados y las </w:t>
      </w:r>
      <w:r w:rsidRPr="003173B4">
        <w:rPr>
          <w:rFonts w:ascii="Arial" w:eastAsia="Arial" w:hAnsi="Arial" w:cs="Arial"/>
          <w:color w:val="000000"/>
          <w:highlight w:val="green"/>
        </w:rPr>
        <w:lastRenderedPageBreak/>
        <w:t>condiciones de recuperación de la información institucional a la conclusión del contrato. 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incorpora los requerimientos establecidos en el numeral 28.9 del artículo 28 del Reglamento y adopta medidas adicionales de sensibilización orientadas a promover el uso seguro, responsable y ético de los sistemas </w:t>
      </w:r>
      <w:r w:rsidRPr="00833CDE">
        <w:rPr>
          <w:rFonts w:ascii="Arial" w:eastAsia="Arial" w:hAnsi="Arial" w:cs="Arial"/>
          <w:color w:val="000000"/>
          <w:highlight w:val="lightGray"/>
        </w:rPr>
        <w:lastRenderedPageBreak/>
        <w:t>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w:t>
      </w:r>
      <w:r>
        <w:rPr>
          <w:rFonts w:ascii="Arial" w:eastAsia="Arial" w:hAnsi="Arial" w:cs="Arial"/>
          <w:color w:val="000000"/>
          <w:highlight w:val="yellow"/>
        </w:rPr>
        <w:lastRenderedPageBreak/>
        <w:t>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Favorable con condiciones, que identifica los controles que la clasificación de riesgo determina y cuya implementación se verifica en el hito de </w:t>
      </w:r>
      <w:r w:rsidRPr="006D44AB">
        <w:rPr>
          <w:b w:val="0"/>
          <w:bCs w:val="0"/>
          <w:highlight w:val="green"/>
        </w:rPr>
        <w:lastRenderedPageBreak/>
        <w:t>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36125" w14:textId="77777777" w:rsidR="009328C0" w:rsidRDefault="009328C0">
      <w:pPr>
        <w:spacing w:after="0" w:line="240" w:lineRule="auto"/>
      </w:pPr>
      <w:r>
        <w:separator/>
      </w:r>
    </w:p>
  </w:endnote>
  <w:endnote w:type="continuationSeparator" w:id="0">
    <w:p w14:paraId="7D5803D9" w14:textId="77777777" w:rsidR="009328C0" w:rsidRDefault="00932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2B334" w14:textId="77777777" w:rsidR="009328C0" w:rsidRDefault="009328C0">
      <w:pPr>
        <w:spacing w:after="0" w:line="240" w:lineRule="auto"/>
      </w:pPr>
      <w:r>
        <w:separator/>
      </w:r>
    </w:p>
  </w:footnote>
  <w:footnote w:type="continuationSeparator" w:id="0">
    <w:p w14:paraId="73E86666" w14:textId="77777777" w:rsidR="009328C0" w:rsidRDefault="009328C0">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206379"/>
    <w:rsid w:val="002102ED"/>
    <w:rsid w:val="00215BA9"/>
    <w:rsid w:val="002222E3"/>
    <w:rsid w:val="00226840"/>
    <w:rsid w:val="00236A5F"/>
    <w:rsid w:val="002555BF"/>
    <w:rsid w:val="00261D87"/>
    <w:rsid w:val="002711BE"/>
    <w:rsid w:val="00272134"/>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30CE"/>
    <w:rsid w:val="003636BC"/>
    <w:rsid w:val="003665C6"/>
    <w:rsid w:val="003922D5"/>
    <w:rsid w:val="003A6AB9"/>
    <w:rsid w:val="003A7976"/>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76A6"/>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28C0"/>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160DD"/>
    <w:rsid w:val="00E22438"/>
    <w:rsid w:val="00E22CB4"/>
    <w:rsid w:val="00E22E28"/>
    <w:rsid w:val="00E3106C"/>
    <w:rsid w:val="00E34945"/>
    <w:rsid w:val="00E67A73"/>
    <w:rsid w:val="00E75696"/>
    <w:rsid w:val="00E87621"/>
    <w:rsid w:val="00E9145B"/>
    <w:rsid w:val="00E950CF"/>
    <w:rsid w:val="00EB62D4"/>
    <w:rsid w:val="00EC1C5F"/>
    <w:rsid w:val="00EC2CB2"/>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5FEB"/>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6977</TotalTime>
  <Pages>41</Pages>
  <Words>13404</Words>
  <Characters>73728</Characters>
  <Application>Microsoft Office Word</Application>
  <DocSecurity>0</DocSecurity>
  <Lines>614</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169</cp:revision>
  <dcterms:created xsi:type="dcterms:W3CDTF">2026-03-23T21:09:00Z</dcterms:created>
  <dcterms:modified xsi:type="dcterms:W3CDTF">2026-08-26T00:01:00Z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