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024A56" w14:textId="77777777" w:rsidR="00127623" w:rsidRPr="00900A30" w:rsidRDefault="00900A30" w:rsidP="00900A30">
      <w:pPr>
        <w:pStyle w:val="Heading1"/>
        <w:rPr>
          <w:sz w:val="48"/>
        </w:rPr>
      </w:pPr>
      <w:r w:rsidRPr="00900A30">
        <w:rPr>
          <w:sz w:val="48"/>
        </w:rPr>
        <w:t>Floating-Point</w:t>
      </w:r>
    </w:p>
    <w:p w14:paraId="0CBDC243" w14:textId="77777777" w:rsidR="00900A30" w:rsidRPr="00A36C0C" w:rsidRDefault="00900A30" w:rsidP="00900A30">
      <w:pPr>
        <w:pStyle w:val="Heading2"/>
      </w:pPr>
      <w:r w:rsidRPr="00A36C0C">
        <w:t>Overview</w:t>
      </w:r>
    </w:p>
    <w:p w14:paraId="296961F6" w14:textId="4BFD273B" w:rsidR="00900A30" w:rsidRDefault="00900A30" w:rsidP="00A06332">
      <w:pPr>
        <w:ind w:left="720"/>
        <w:rPr>
          <w:rFonts w:cs="Times New Roman"/>
        </w:rPr>
      </w:pPr>
      <w:r>
        <w:rPr>
          <w:rFonts w:cs="Times New Roman"/>
        </w:rPr>
        <w:t xml:space="preserve">The floating-point </w:t>
      </w:r>
      <w:r>
        <w:rPr>
          <w:rFonts w:cs="Times New Roman"/>
        </w:rPr>
        <w:t>cores</w:t>
      </w:r>
      <w:r>
        <w:rPr>
          <w:rFonts w:cs="Times New Roman"/>
        </w:rPr>
        <w:t xml:space="preserve"> provide basic floating-point operations including addition, subtraction, multiplication, division</w:t>
      </w:r>
      <w:r>
        <w:rPr>
          <w:rFonts w:cs="Times New Roman"/>
        </w:rPr>
        <w:t>, square root</w:t>
      </w:r>
      <w:r>
        <w:rPr>
          <w:rFonts w:cs="Times New Roman"/>
        </w:rPr>
        <w:t xml:space="preserve"> and float to integer and integer to float conversions. </w:t>
      </w:r>
      <w:r w:rsidR="008D46BE">
        <w:rPr>
          <w:rFonts w:cs="Times New Roman"/>
        </w:rPr>
        <w:t xml:space="preserve">Multiple </w:t>
      </w:r>
      <w:r w:rsidRPr="00A36C0C">
        <w:rPr>
          <w:rFonts w:cs="Times New Roman"/>
        </w:rPr>
        <w:t>floating</w:t>
      </w:r>
      <w:r w:rsidR="00A06332">
        <w:rPr>
          <w:rFonts w:cs="Times New Roman"/>
        </w:rPr>
        <w:t>-</w:t>
      </w:r>
      <w:r w:rsidRPr="00A36C0C">
        <w:rPr>
          <w:rFonts w:cs="Times New Roman"/>
        </w:rPr>
        <w:t xml:space="preserve">point </w:t>
      </w:r>
      <w:r w:rsidR="008D46BE">
        <w:rPr>
          <w:rFonts w:cs="Times New Roman"/>
        </w:rPr>
        <w:t>precisions</w:t>
      </w:r>
      <w:r w:rsidRPr="00A36C0C">
        <w:rPr>
          <w:rFonts w:cs="Times New Roman"/>
        </w:rPr>
        <w:t xml:space="preserve"> are supported.</w:t>
      </w:r>
      <w:r>
        <w:rPr>
          <w:rFonts w:cs="Times New Roman"/>
        </w:rPr>
        <w:t xml:space="preserve"> </w:t>
      </w:r>
      <w:r w:rsidR="00A8337B">
        <w:rPr>
          <w:rFonts w:cs="Times New Roman"/>
        </w:rPr>
        <w:t xml:space="preserve">Some </w:t>
      </w:r>
      <w:r w:rsidR="00C45339">
        <w:rPr>
          <w:rFonts w:cs="Times New Roman"/>
        </w:rPr>
        <w:t xml:space="preserve">common </w:t>
      </w:r>
      <w:r w:rsidR="00A8337B">
        <w:rPr>
          <w:rFonts w:cs="Times New Roman"/>
        </w:rPr>
        <w:t>sample precisions are in the table below.</w:t>
      </w:r>
    </w:p>
    <w:tbl>
      <w:tblPr>
        <w:tblStyle w:val="TableGrid"/>
        <w:tblW w:w="0" w:type="auto"/>
        <w:tblInd w:w="720" w:type="dxa"/>
        <w:tblLook w:val="04A0" w:firstRow="1" w:lastRow="0" w:firstColumn="1" w:lastColumn="0" w:noHBand="0" w:noVBand="1"/>
      </w:tblPr>
      <w:tblGrid>
        <w:gridCol w:w="2394"/>
        <w:gridCol w:w="992"/>
      </w:tblGrid>
      <w:tr w:rsidR="00A8337B" w:rsidRPr="00A8337B" w14:paraId="671FFF9C" w14:textId="77777777" w:rsidTr="005B2E34">
        <w:tc>
          <w:tcPr>
            <w:tcW w:w="2394" w:type="dxa"/>
            <w:shd w:val="clear" w:color="auto" w:fill="404040" w:themeFill="text1" w:themeFillTint="BF"/>
          </w:tcPr>
          <w:p w14:paraId="5384B984" w14:textId="4CC4F2C6" w:rsidR="00A8337B" w:rsidRPr="00A8337B" w:rsidRDefault="00A8337B" w:rsidP="00A06332">
            <w:pPr>
              <w:rPr>
                <w:rFonts w:cs="Times New Roman"/>
                <w:color w:val="FFFFFF" w:themeColor="background1"/>
              </w:rPr>
            </w:pPr>
            <w:r w:rsidRPr="00A8337B">
              <w:rPr>
                <w:rFonts w:cs="Times New Roman"/>
                <w:color w:val="FFFFFF" w:themeColor="background1"/>
              </w:rPr>
              <w:t>Precision</w:t>
            </w:r>
          </w:p>
        </w:tc>
        <w:tc>
          <w:tcPr>
            <w:tcW w:w="992" w:type="dxa"/>
            <w:shd w:val="clear" w:color="auto" w:fill="404040" w:themeFill="text1" w:themeFillTint="BF"/>
          </w:tcPr>
          <w:p w14:paraId="25CDE6E7" w14:textId="696D6A92" w:rsidR="00A8337B" w:rsidRPr="00A8337B" w:rsidRDefault="00A8337B" w:rsidP="00A8337B">
            <w:pPr>
              <w:jc w:val="center"/>
              <w:rPr>
                <w:rFonts w:cs="Times New Roman"/>
                <w:color w:val="FFFFFF" w:themeColor="background1"/>
              </w:rPr>
            </w:pPr>
            <w:r w:rsidRPr="00A8337B">
              <w:rPr>
                <w:rFonts w:cs="Times New Roman"/>
                <w:color w:val="FFFFFF" w:themeColor="background1"/>
              </w:rPr>
              <w:t>Bits</w:t>
            </w:r>
          </w:p>
        </w:tc>
      </w:tr>
      <w:tr w:rsidR="00A8337B" w14:paraId="26C137C4" w14:textId="77777777" w:rsidTr="005B2E34">
        <w:tc>
          <w:tcPr>
            <w:tcW w:w="2394" w:type="dxa"/>
          </w:tcPr>
          <w:p w14:paraId="519DFFC1" w14:textId="51D9A8A3" w:rsidR="00A8337B" w:rsidRDefault="00A8337B" w:rsidP="00A06332">
            <w:pPr>
              <w:rPr>
                <w:rFonts w:cs="Times New Roman"/>
              </w:rPr>
            </w:pPr>
            <w:r>
              <w:rPr>
                <w:rFonts w:cs="Times New Roman"/>
              </w:rPr>
              <w:t>Half</w:t>
            </w:r>
          </w:p>
        </w:tc>
        <w:tc>
          <w:tcPr>
            <w:tcW w:w="992" w:type="dxa"/>
          </w:tcPr>
          <w:p w14:paraId="35696129" w14:textId="4743DF5A" w:rsidR="00A8337B" w:rsidRDefault="00A8337B" w:rsidP="00A8337B">
            <w:pPr>
              <w:jc w:val="center"/>
              <w:rPr>
                <w:rFonts w:cs="Times New Roman"/>
              </w:rPr>
            </w:pPr>
            <w:r>
              <w:rPr>
                <w:rFonts w:cs="Times New Roman"/>
              </w:rPr>
              <w:t>16</w:t>
            </w:r>
          </w:p>
        </w:tc>
      </w:tr>
      <w:tr w:rsidR="00A8337B" w14:paraId="6BC5AB86" w14:textId="77777777" w:rsidTr="005B2E34">
        <w:tc>
          <w:tcPr>
            <w:tcW w:w="2394" w:type="dxa"/>
          </w:tcPr>
          <w:p w14:paraId="5D8513D2" w14:textId="354820F3" w:rsidR="00A8337B" w:rsidRDefault="00A8337B" w:rsidP="00A06332">
            <w:pPr>
              <w:rPr>
                <w:rFonts w:cs="Times New Roman"/>
              </w:rPr>
            </w:pPr>
            <w:r>
              <w:rPr>
                <w:rFonts w:cs="Times New Roman"/>
              </w:rPr>
              <w:t>Single</w:t>
            </w:r>
          </w:p>
        </w:tc>
        <w:tc>
          <w:tcPr>
            <w:tcW w:w="992" w:type="dxa"/>
          </w:tcPr>
          <w:p w14:paraId="55565347" w14:textId="4DE228C0" w:rsidR="00A8337B" w:rsidRDefault="00A8337B" w:rsidP="00A8337B">
            <w:pPr>
              <w:jc w:val="center"/>
              <w:rPr>
                <w:rFonts w:cs="Times New Roman"/>
              </w:rPr>
            </w:pPr>
            <w:r>
              <w:rPr>
                <w:rFonts w:cs="Times New Roman"/>
              </w:rPr>
              <w:t>32</w:t>
            </w:r>
          </w:p>
        </w:tc>
      </w:tr>
      <w:tr w:rsidR="00A8337B" w14:paraId="52A09529" w14:textId="77777777" w:rsidTr="005B2E34">
        <w:tc>
          <w:tcPr>
            <w:tcW w:w="2394" w:type="dxa"/>
          </w:tcPr>
          <w:p w14:paraId="195220A1" w14:textId="461B0470" w:rsidR="00A8337B" w:rsidRDefault="00A8337B" w:rsidP="00A06332">
            <w:pPr>
              <w:rPr>
                <w:rFonts w:cs="Times New Roman"/>
              </w:rPr>
            </w:pPr>
            <w:r>
              <w:rPr>
                <w:rFonts w:cs="Times New Roman"/>
              </w:rPr>
              <w:t>Double</w:t>
            </w:r>
          </w:p>
        </w:tc>
        <w:tc>
          <w:tcPr>
            <w:tcW w:w="992" w:type="dxa"/>
          </w:tcPr>
          <w:p w14:paraId="7EBA7828" w14:textId="1E76CC33" w:rsidR="00A8337B" w:rsidRDefault="00A8337B" w:rsidP="00A8337B">
            <w:pPr>
              <w:jc w:val="center"/>
              <w:rPr>
                <w:rFonts w:cs="Times New Roman"/>
              </w:rPr>
            </w:pPr>
            <w:r>
              <w:rPr>
                <w:rFonts w:cs="Times New Roman"/>
              </w:rPr>
              <w:t>64</w:t>
            </w:r>
          </w:p>
        </w:tc>
      </w:tr>
      <w:tr w:rsidR="00A8337B" w14:paraId="0D514CF3" w14:textId="77777777" w:rsidTr="005B2E34">
        <w:tc>
          <w:tcPr>
            <w:tcW w:w="2394" w:type="dxa"/>
          </w:tcPr>
          <w:p w14:paraId="75871ED5" w14:textId="06E214C7" w:rsidR="00A8337B" w:rsidRDefault="00A8337B" w:rsidP="00A06332">
            <w:pPr>
              <w:rPr>
                <w:rFonts w:cs="Times New Roman"/>
              </w:rPr>
            </w:pPr>
            <w:r>
              <w:rPr>
                <w:rFonts w:cs="Times New Roman"/>
              </w:rPr>
              <w:t>Double Extended</w:t>
            </w:r>
          </w:p>
        </w:tc>
        <w:tc>
          <w:tcPr>
            <w:tcW w:w="992" w:type="dxa"/>
          </w:tcPr>
          <w:p w14:paraId="5BB6C285" w14:textId="4DCCF4B8" w:rsidR="00A8337B" w:rsidRDefault="00A8337B" w:rsidP="00A8337B">
            <w:pPr>
              <w:jc w:val="center"/>
              <w:rPr>
                <w:rFonts w:cs="Times New Roman"/>
              </w:rPr>
            </w:pPr>
            <w:r>
              <w:rPr>
                <w:rFonts w:cs="Times New Roman"/>
              </w:rPr>
              <w:t>80</w:t>
            </w:r>
          </w:p>
        </w:tc>
      </w:tr>
      <w:tr w:rsidR="00A8337B" w14:paraId="2201B5F6" w14:textId="77777777" w:rsidTr="005B2E34">
        <w:tc>
          <w:tcPr>
            <w:tcW w:w="2394" w:type="dxa"/>
          </w:tcPr>
          <w:p w14:paraId="2CBBB9CB" w14:textId="259E8317" w:rsidR="00A8337B" w:rsidRDefault="00A8337B" w:rsidP="00A06332">
            <w:pPr>
              <w:rPr>
                <w:rFonts w:cs="Times New Roman"/>
              </w:rPr>
            </w:pPr>
            <w:r>
              <w:rPr>
                <w:rFonts w:cs="Times New Roman"/>
              </w:rPr>
              <w:t>Quad</w:t>
            </w:r>
          </w:p>
        </w:tc>
        <w:tc>
          <w:tcPr>
            <w:tcW w:w="992" w:type="dxa"/>
          </w:tcPr>
          <w:p w14:paraId="38D36CCD" w14:textId="7CC32AAF" w:rsidR="00A8337B" w:rsidRDefault="00A8337B" w:rsidP="00A8337B">
            <w:pPr>
              <w:jc w:val="center"/>
              <w:rPr>
                <w:rFonts w:cs="Times New Roman"/>
              </w:rPr>
            </w:pPr>
            <w:r>
              <w:rPr>
                <w:rFonts w:cs="Times New Roman"/>
              </w:rPr>
              <w:t>128</w:t>
            </w:r>
          </w:p>
        </w:tc>
      </w:tr>
    </w:tbl>
    <w:p w14:paraId="535276C8" w14:textId="18F4DA10" w:rsidR="00A8337B" w:rsidRDefault="00A8337B" w:rsidP="00A06332">
      <w:pPr>
        <w:ind w:left="720"/>
        <w:rPr>
          <w:rFonts w:cs="Times New Roman"/>
        </w:rPr>
      </w:pPr>
    </w:p>
    <w:p w14:paraId="045E6538" w14:textId="222A2219" w:rsidR="00A8337B" w:rsidRDefault="00A8337B" w:rsidP="00A06332">
      <w:pPr>
        <w:ind w:left="720"/>
        <w:rPr>
          <w:rFonts w:cs="Times New Roman"/>
        </w:rPr>
      </w:pPr>
      <w:r>
        <w:rPr>
          <w:rFonts w:cs="Times New Roman"/>
        </w:rPr>
        <w:t>Other precisions are possible</w:t>
      </w:r>
      <w:r w:rsidR="005B2E34">
        <w:rPr>
          <w:rFonts w:cs="Times New Roman"/>
        </w:rPr>
        <w:t xml:space="preserve"> but there has been no testing on the following:</w:t>
      </w:r>
    </w:p>
    <w:tbl>
      <w:tblPr>
        <w:tblStyle w:val="TableGrid"/>
        <w:tblW w:w="0" w:type="auto"/>
        <w:tblInd w:w="720" w:type="dxa"/>
        <w:tblLook w:val="04A0" w:firstRow="1" w:lastRow="0" w:firstColumn="1" w:lastColumn="0" w:noHBand="0" w:noVBand="1"/>
      </w:tblPr>
      <w:tblGrid>
        <w:gridCol w:w="2394"/>
        <w:gridCol w:w="992"/>
      </w:tblGrid>
      <w:tr w:rsidR="005B2E34" w:rsidRPr="00A8337B" w14:paraId="3DA6552B" w14:textId="77777777" w:rsidTr="005B2E34">
        <w:tc>
          <w:tcPr>
            <w:tcW w:w="2394" w:type="dxa"/>
            <w:shd w:val="clear" w:color="auto" w:fill="404040" w:themeFill="text1" w:themeFillTint="BF"/>
          </w:tcPr>
          <w:p w14:paraId="65EA4D6D" w14:textId="77777777" w:rsidR="005B2E34" w:rsidRPr="00A8337B" w:rsidRDefault="005B2E34" w:rsidP="005203EC">
            <w:pPr>
              <w:rPr>
                <w:rFonts w:cs="Times New Roman"/>
                <w:color w:val="FFFFFF" w:themeColor="background1"/>
              </w:rPr>
            </w:pPr>
            <w:r w:rsidRPr="00A8337B">
              <w:rPr>
                <w:rFonts w:cs="Times New Roman"/>
                <w:color w:val="FFFFFF" w:themeColor="background1"/>
              </w:rPr>
              <w:t>Precision</w:t>
            </w:r>
          </w:p>
        </w:tc>
        <w:tc>
          <w:tcPr>
            <w:tcW w:w="992" w:type="dxa"/>
            <w:shd w:val="clear" w:color="auto" w:fill="404040" w:themeFill="text1" w:themeFillTint="BF"/>
          </w:tcPr>
          <w:p w14:paraId="68A93014" w14:textId="77777777" w:rsidR="005B2E34" w:rsidRPr="00A8337B" w:rsidRDefault="005B2E34" w:rsidP="005203EC">
            <w:pPr>
              <w:jc w:val="center"/>
              <w:rPr>
                <w:rFonts w:cs="Times New Roman"/>
                <w:color w:val="FFFFFF" w:themeColor="background1"/>
              </w:rPr>
            </w:pPr>
            <w:r w:rsidRPr="00A8337B">
              <w:rPr>
                <w:rFonts w:cs="Times New Roman"/>
                <w:color w:val="FFFFFF" w:themeColor="background1"/>
              </w:rPr>
              <w:t>Bits</w:t>
            </w:r>
          </w:p>
        </w:tc>
      </w:tr>
      <w:tr w:rsidR="00B61404" w14:paraId="2E15B00C" w14:textId="77777777" w:rsidTr="005B2E34">
        <w:tc>
          <w:tcPr>
            <w:tcW w:w="2394" w:type="dxa"/>
          </w:tcPr>
          <w:p w14:paraId="7784BA0A" w14:textId="2C69FF9C" w:rsidR="00B61404" w:rsidRDefault="00B61404" w:rsidP="005203EC">
            <w:pPr>
              <w:rPr>
                <w:rFonts w:cs="Times New Roman"/>
              </w:rPr>
            </w:pPr>
            <w:r>
              <w:rPr>
                <w:rFonts w:cs="Times New Roman"/>
              </w:rPr>
              <w:t>Two-Thirds</w:t>
            </w:r>
          </w:p>
        </w:tc>
        <w:tc>
          <w:tcPr>
            <w:tcW w:w="992" w:type="dxa"/>
          </w:tcPr>
          <w:p w14:paraId="39E1FF8E" w14:textId="1A72BD33" w:rsidR="00B61404" w:rsidRDefault="00B61404" w:rsidP="005203EC">
            <w:pPr>
              <w:jc w:val="center"/>
              <w:rPr>
                <w:rFonts w:cs="Times New Roman"/>
              </w:rPr>
            </w:pPr>
            <w:r>
              <w:rPr>
                <w:rFonts w:cs="Times New Roman"/>
              </w:rPr>
              <w:t>24</w:t>
            </w:r>
          </w:p>
        </w:tc>
      </w:tr>
      <w:tr w:rsidR="005B2E34" w14:paraId="0BC931C7" w14:textId="77777777" w:rsidTr="005B2E34">
        <w:tc>
          <w:tcPr>
            <w:tcW w:w="2394" w:type="dxa"/>
          </w:tcPr>
          <w:p w14:paraId="311E2DA9" w14:textId="7BF39106" w:rsidR="005B2E34" w:rsidRDefault="005B2E34" w:rsidP="005203EC">
            <w:pPr>
              <w:rPr>
                <w:rFonts w:cs="Times New Roman"/>
              </w:rPr>
            </w:pPr>
            <w:r>
              <w:rPr>
                <w:rFonts w:cs="Times New Roman"/>
              </w:rPr>
              <w:t>Half</w:t>
            </w:r>
            <w:r>
              <w:rPr>
                <w:rFonts w:cs="Times New Roman"/>
              </w:rPr>
              <w:t xml:space="preserve"> Double Extended</w:t>
            </w:r>
          </w:p>
        </w:tc>
        <w:tc>
          <w:tcPr>
            <w:tcW w:w="992" w:type="dxa"/>
          </w:tcPr>
          <w:p w14:paraId="6DCA7A78" w14:textId="59218BC9" w:rsidR="005B2E34" w:rsidRDefault="005B2E34" w:rsidP="005203EC">
            <w:pPr>
              <w:jc w:val="center"/>
              <w:rPr>
                <w:rFonts w:cs="Times New Roman"/>
              </w:rPr>
            </w:pPr>
            <w:r>
              <w:rPr>
                <w:rFonts w:cs="Times New Roman"/>
              </w:rPr>
              <w:t>40</w:t>
            </w:r>
          </w:p>
        </w:tc>
      </w:tr>
      <w:tr w:rsidR="005B2E34" w14:paraId="093967AB" w14:textId="77777777" w:rsidTr="005B2E34">
        <w:tc>
          <w:tcPr>
            <w:tcW w:w="2394" w:type="dxa"/>
          </w:tcPr>
          <w:p w14:paraId="47FD4D8F" w14:textId="7F6502B5" w:rsidR="005B2E34" w:rsidRDefault="005B2E34" w:rsidP="005203EC">
            <w:pPr>
              <w:rPr>
                <w:rFonts w:cs="Times New Roman"/>
              </w:rPr>
            </w:pPr>
            <w:r>
              <w:rPr>
                <w:rFonts w:cs="Times New Roman"/>
              </w:rPr>
              <w:t>Triple half</w:t>
            </w:r>
          </w:p>
        </w:tc>
        <w:tc>
          <w:tcPr>
            <w:tcW w:w="992" w:type="dxa"/>
          </w:tcPr>
          <w:p w14:paraId="5B9549B4" w14:textId="21AC97AD" w:rsidR="005B2E34" w:rsidRDefault="005B2E34" w:rsidP="005203EC">
            <w:pPr>
              <w:jc w:val="center"/>
              <w:rPr>
                <w:rFonts w:cs="Times New Roman"/>
              </w:rPr>
            </w:pPr>
            <w:r>
              <w:rPr>
                <w:rFonts w:cs="Times New Roman"/>
              </w:rPr>
              <w:t>48</w:t>
            </w:r>
          </w:p>
        </w:tc>
      </w:tr>
      <w:tr w:rsidR="005B2E34" w14:paraId="46F85D91" w14:textId="77777777" w:rsidTr="005B2E34">
        <w:tc>
          <w:tcPr>
            <w:tcW w:w="2394" w:type="dxa"/>
          </w:tcPr>
          <w:p w14:paraId="549183EF" w14:textId="4CABA338" w:rsidR="005B2E34" w:rsidRDefault="005B2E34" w:rsidP="005203EC">
            <w:pPr>
              <w:rPr>
                <w:rFonts w:cs="Times New Roman"/>
              </w:rPr>
            </w:pPr>
            <w:r>
              <w:rPr>
                <w:rFonts w:cs="Times New Roman"/>
              </w:rPr>
              <w:t>Gambit</w:t>
            </w:r>
          </w:p>
        </w:tc>
        <w:tc>
          <w:tcPr>
            <w:tcW w:w="992" w:type="dxa"/>
          </w:tcPr>
          <w:p w14:paraId="6D7F47F4" w14:textId="112464B3" w:rsidR="005B2E34" w:rsidRDefault="005B2E34" w:rsidP="005203EC">
            <w:pPr>
              <w:jc w:val="center"/>
              <w:rPr>
                <w:rFonts w:cs="Times New Roman"/>
              </w:rPr>
            </w:pPr>
            <w:r>
              <w:rPr>
                <w:rFonts w:cs="Times New Roman"/>
              </w:rPr>
              <w:t>52</w:t>
            </w:r>
          </w:p>
        </w:tc>
      </w:tr>
      <w:tr w:rsidR="005B2E34" w14:paraId="21D05EA5" w14:textId="77777777" w:rsidTr="005B2E34">
        <w:tc>
          <w:tcPr>
            <w:tcW w:w="2394" w:type="dxa"/>
          </w:tcPr>
          <w:p w14:paraId="40874D39" w14:textId="01EA18D8" w:rsidR="005B2E34" w:rsidRDefault="005B2E34" w:rsidP="005203EC">
            <w:pPr>
              <w:rPr>
                <w:rFonts w:cs="Times New Roman"/>
              </w:rPr>
            </w:pPr>
            <w:r>
              <w:rPr>
                <w:rFonts w:cs="Times New Roman"/>
              </w:rPr>
              <w:t>Triple</w:t>
            </w:r>
          </w:p>
        </w:tc>
        <w:tc>
          <w:tcPr>
            <w:tcW w:w="992" w:type="dxa"/>
          </w:tcPr>
          <w:p w14:paraId="21AA6ACF" w14:textId="3446F09E" w:rsidR="005B2E34" w:rsidRDefault="005B2E34" w:rsidP="005203EC">
            <w:pPr>
              <w:jc w:val="center"/>
              <w:rPr>
                <w:rFonts w:cs="Times New Roman"/>
              </w:rPr>
            </w:pPr>
            <w:r>
              <w:rPr>
                <w:rFonts w:cs="Times New Roman"/>
              </w:rPr>
              <w:t>96</w:t>
            </w:r>
          </w:p>
        </w:tc>
      </w:tr>
    </w:tbl>
    <w:p w14:paraId="456AD134" w14:textId="382D300D" w:rsidR="005B2E34" w:rsidRDefault="005B2E34" w:rsidP="00A06332">
      <w:pPr>
        <w:ind w:left="720"/>
        <w:rPr>
          <w:rFonts w:cs="Times New Roman"/>
        </w:rPr>
      </w:pPr>
    </w:p>
    <w:p w14:paraId="38992BDA" w14:textId="07E92966" w:rsidR="00726927" w:rsidRDefault="004B0478" w:rsidP="00A06332">
      <w:pPr>
        <w:ind w:left="720"/>
        <w:rPr>
          <w:rFonts w:cs="Times New Roman"/>
        </w:rPr>
      </w:pPr>
      <w:r>
        <w:rPr>
          <w:rFonts w:cs="Times New Roman"/>
        </w:rPr>
        <w:t>The code is parameterized and v</w:t>
      </w:r>
      <w:r w:rsidR="00726927">
        <w:rPr>
          <w:rFonts w:cs="Times New Roman"/>
        </w:rPr>
        <w:t>irtually any precision is possible with some minor modifications to the code, which include modifying the EMSB and FMSB local parameters.</w:t>
      </w:r>
    </w:p>
    <w:p w14:paraId="16E5D7A5" w14:textId="4FE170B5" w:rsidR="007C2C8E" w:rsidRDefault="007C2C8E" w:rsidP="007C2C8E">
      <w:pPr>
        <w:pStyle w:val="Heading2"/>
      </w:pPr>
      <w:r>
        <w:t>Operations Supported</w:t>
      </w:r>
    </w:p>
    <w:tbl>
      <w:tblPr>
        <w:tblStyle w:val="TableGrid"/>
        <w:tblW w:w="0" w:type="auto"/>
        <w:tblInd w:w="720" w:type="dxa"/>
        <w:tblLook w:val="04A0" w:firstRow="1" w:lastRow="0" w:firstColumn="1" w:lastColumn="0" w:noHBand="0" w:noVBand="1"/>
      </w:tblPr>
      <w:tblGrid>
        <w:gridCol w:w="2536"/>
        <w:gridCol w:w="1701"/>
        <w:gridCol w:w="1984"/>
        <w:gridCol w:w="1984"/>
      </w:tblGrid>
      <w:tr w:rsidR="00343376" w:rsidRPr="00343376" w14:paraId="5D2A3D87" w14:textId="735A1E97" w:rsidTr="00343376">
        <w:tc>
          <w:tcPr>
            <w:tcW w:w="2536" w:type="dxa"/>
            <w:shd w:val="clear" w:color="auto" w:fill="404040" w:themeFill="text1" w:themeFillTint="BF"/>
          </w:tcPr>
          <w:p w14:paraId="0AF79A70" w14:textId="6979CBAE" w:rsidR="00343376" w:rsidRPr="00343376" w:rsidRDefault="00343376" w:rsidP="00A06332">
            <w:pPr>
              <w:rPr>
                <w:rFonts w:cs="Times New Roman"/>
                <w:color w:val="FFFFFF" w:themeColor="background1"/>
              </w:rPr>
            </w:pPr>
            <w:r w:rsidRPr="00343376">
              <w:rPr>
                <w:rFonts w:cs="Times New Roman"/>
                <w:color w:val="FFFFFF" w:themeColor="background1"/>
              </w:rPr>
              <w:t>Operation</w:t>
            </w:r>
          </w:p>
        </w:tc>
        <w:tc>
          <w:tcPr>
            <w:tcW w:w="1701" w:type="dxa"/>
            <w:shd w:val="clear" w:color="auto" w:fill="404040" w:themeFill="text1" w:themeFillTint="BF"/>
          </w:tcPr>
          <w:p w14:paraId="57EC77FA" w14:textId="4A779312" w:rsidR="00343376" w:rsidRPr="00343376" w:rsidRDefault="00343376" w:rsidP="00A06332">
            <w:pPr>
              <w:rPr>
                <w:rFonts w:cs="Times New Roman"/>
                <w:color w:val="FFFFFF" w:themeColor="background1"/>
              </w:rPr>
            </w:pPr>
            <w:r w:rsidRPr="00343376">
              <w:rPr>
                <w:rFonts w:cs="Times New Roman"/>
                <w:color w:val="FFFFFF" w:themeColor="background1"/>
              </w:rPr>
              <w:t>Module</w:t>
            </w:r>
          </w:p>
        </w:tc>
        <w:tc>
          <w:tcPr>
            <w:tcW w:w="1984" w:type="dxa"/>
            <w:shd w:val="clear" w:color="auto" w:fill="404040" w:themeFill="text1" w:themeFillTint="BF"/>
          </w:tcPr>
          <w:p w14:paraId="25C3A1FD" w14:textId="01951FA5" w:rsidR="00343376" w:rsidRPr="00343376" w:rsidRDefault="00343376" w:rsidP="00A06332">
            <w:pPr>
              <w:rPr>
                <w:rFonts w:cs="Times New Roman"/>
                <w:color w:val="FFFFFF" w:themeColor="background1"/>
              </w:rPr>
            </w:pPr>
            <w:r w:rsidRPr="00343376">
              <w:rPr>
                <w:rFonts w:cs="Times New Roman"/>
                <w:color w:val="FFFFFF" w:themeColor="background1"/>
              </w:rPr>
              <w:t>Test Bench</w:t>
            </w:r>
          </w:p>
        </w:tc>
        <w:tc>
          <w:tcPr>
            <w:tcW w:w="1984" w:type="dxa"/>
            <w:shd w:val="clear" w:color="auto" w:fill="404040" w:themeFill="text1" w:themeFillTint="BF"/>
          </w:tcPr>
          <w:p w14:paraId="63546F01" w14:textId="4BF4E37D" w:rsidR="00343376" w:rsidRPr="00343376" w:rsidRDefault="00343376" w:rsidP="00A06332">
            <w:pPr>
              <w:rPr>
                <w:rFonts w:cs="Times New Roman"/>
                <w:color w:val="FFFFFF" w:themeColor="background1"/>
              </w:rPr>
            </w:pPr>
            <w:r w:rsidRPr="00343376">
              <w:rPr>
                <w:rFonts w:cs="Times New Roman"/>
                <w:color w:val="FFFFFF" w:themeColor="background1"/>
              </w:rPr>
              <w:t>Test Vectors File</w:t>
            </w:r>
          </w:p>
        </w:tc>
      </w:tr>
      <w:tr w:rsidR="00343376" w14:paraId="0ADC3E96" w14:textId="393365C9" w:rsidTr="006E1832">
        <w:tc>
          <w:tcPr>
            <w:tcW w:w="2536" w:type="dxa"/>
          </w:tcPr>
          <w:p w14:paraId="38873CFC" w14:textId="609C719D" w:rsidR="00343376" w:rsidRDefault="00343376" w:rsidP="00A06332">
            <w:pPr>
              <w:rPr>
                <w:rFonts w:cs="Times New Roman"/>
              </w:rPr>
            </w:pPr>
            <w:r>
              <w:rPr>
                <w:rFonts w:cs="Times New Roman"/>
              </w:rPr>
              <w:t>Addition / Subtraction</w:t>
            </w:r>
          </w:p>
        </w:tc>
        <w:tc>
          <w:tcPr>
            <w:tcW w:w="1701" w:type="dxa"/>
          </w:tcPr>
          <w:p w14:paraId="373B5A54" w14:textId="0C19C5B0" w:rsidR="00343376" w:rsidRDefault="00343376" w:rsidP="00A06332">
            <w:pPr>
              <w:rPr>
                <w:rFonts w:cs="Times New Roman"/>
              </w:rPr>
            </w:pPr>
            <w:proofErr w:type="spellStart"/>
            <w:r>
              <w:rPr>
                <w:rFonts w:cs="Times New Roman"/>
              </w:rPr>
              <w:t>fpAddsub.v</w:t>
            </w:r>
            <w:proofErr w:type="spellEnd"/>
          </w:p>
        </w:tc>
        <w:tc>
          <w:tcPr>
            <w:tcW w:w="1984" w:type="dxa"/>
          </w:tcPr>
          <w:p w14:paraId="7B0506A1" w14:textId="6DE404C2" w:rsidR="00343376" w:rsidRDefault="00343376" w:rsidP="00A06332">
            <w:pPr>
              <w:rPr>
                <w:rFonts w:cs="Times New Roman"/>
              </w:rPr>
            </w:pPr>
            <w:proofErr w:type="spellStart"/>
            <w:r>
              <w:rPr>
                <w:rFonts w:cs="Times New Roman"/>
              </w:rPr>
              <w:t>fpAddsub_</w:t>
            </w:r>
            <w:proofErr w:type="gramStart"/>
            <w:r>
              <w:rPr>
                <w:rFonts w:cs="Times New Roman"/>
              </w:rPr>
              <w:t>tb.v</w:t>
            </w:r>
            <w:proofErr w:type="spellEnd"/>
            <w:proofErr w:type="gramEnd"/>
          </w:p>
        </w:tc>
        <w:tc>
          <w:tcPr>
            <w:tcW w:w="1984" w:type="dxa"/>
          </w:tcPr>
          <w:p w14:paraId="03D4A37E" w14:textId="20C2D0E3" w:rsidR="00343376" w:rsidRDefault="00343376" w:rsidP="00A06332">
            <w:pPr>
              <w:rPr>
                <w:rFonts w:cs="Times New Roman"/>
              </w:rPr>
            </w:pPr>
            <w:r>
              <w:rPr>
                <w:rFonts w:cs="Times New Roman"/>
              </w:rPr>
              <w:t>fpAddsub_tv.txt</w:t>
            </w:r>
          </w:p>
        </w:tc>
      </w:tr>
      <w:tr w:rsidR="00343376" w14:paraId="5764E3DE" w14:textId="0F90D997" w:rsidTr="006E1832">
        <w:tc>
          <w:tcPr>
            <w:tcW w:w="2536" w:type="dxa"/>
          </w:tcPr>
          <w:p w14:paraId="3E59A9C7" w14:textId="34D58DF2" w:rsidR="00343376" w:rsidRDefault="00343376" w:rsidP="00A06332">
            <w:pPr>
              <w:rPr>
                <w:rFonts w:cs="Times New Roman"/>
              </w:rPr>
            </w:pPr>
            <w:r>
              <w:rPr>
                <w:rFonts w:cs="Times New Roman"/>
              </w:rPr>
              <w:t>Multiplication</w:t>
            </w:r>
          </w:p>
        </w:tc>
        <w:tc>
          <w:tcPr>
            <w:tcW w:w="1701" w:type="dxa"/>
          </w:tcPr>
          <w:p w14:paraId="10D3145B" w14:textId="7F403642" w:rsidR="00343376" w:rsidRDefault="00343376" w:rsidP="00A06332">
            <w:pPr>
              <w:rPr>
                <w:rFonts w:cs="Times New Roman"/>
              </w:rPr>
            </w:pPr>
            <w:proofErr w:type="spellStart"/>
            <w:r>
              <w:rPr>
                <w:rFonts w:cs="Times New Roman"/>
              </w:rPr>
              <w:t>fpMul.v</w:t>
            </w:r>
            <w:proofErr w:type="spellEnd"/>
          </w:p>
        </w:tc>
        <w:tc>
          <w:tcPr>
            <w:tcW w:w="1984" w:type="dxa"/>
          </w:tcPr>
          <w:p w14:paraId="0CC0B177" w14:textId="10C87E4D" w:rsidR="00343376" w:rsidRDefault="00343376" w:rsidP="00A06332">
            <w:pPr>
              <w:rPr>
                <w:rFonts w:cs="Times New Roman"/>
              </w:rPr>
            </w:pPr>
            <w:proofErr w:type="spellStart"/>
            <w:r>
              <w:rPr>
                <w:rFonts w:cs="Times New Roman"/>
              </w:rPr>
              <w:t>fpMul_</w:t>
            </w:r>
            <w:proofErr w:type="gramStart"/>
            <w:r>
              <w:rPr>
                <w:rFonts w:cs="Times New Roman"/>
              </w:rPr>
              <w:t>tb.v</w:t>
            </w:r>
            <w:proofErr w:type="spellEnd"/>
            <w:proofErr w:type="gramEnd"/>
          </w:p>
        </w:tc>
        <w:tc>
          <w:tcPr>
            <w:tcW w:w="1984" w:type="dxa"/>
          </w:tcPr>
          <w:p w14:paraId="42F82DE7" w14:textId="230AF875" w:rsidR="00343376" w:rsidRDefault="00343376" w:rsidP="00A06332">
            <w:pPr>
              <w:rPr>
                <w:rFonts w:cs="Times New Roman"/>
              </w:rPr>
            </w:pPr>
            <w:r>
              <w:rPr>
                <w:rFonts w:cs="Times New Roman"/>
              </w:rPr>
              <w:t>fpMul_tv.txt</w:t>
            </w:r>
          </w:p>
        </w:tc>
      </w:tr>
      <w:tr w:rsidR="00343376" w14:paraId="79819B34" w14:textId="4605CBA9" w:rsidTr="006E1832">
        <w:tc>
          <w:tcPr>
            <w:tcW w:w="2536" w:type="dxa"/>
          </w:tcPr>
          <w:p w14:paraId="548699FB" w14:textId="3DB24E6F" w:rsidR="00343376" w:rsidRDefault="00343376" w:rsidP="00A06332">
            <w:pPr>
              <w:rPr>
                <w:rFonts w:cs="Times New Roman"/>
              </w:rPr>
            </w:pPr>
            <w:r>
              <w:rPr>
                <w:rFonts w:cs="Times New Roman"/>
              </w:rPr>
              <w:t>Division</w:t>
            </w:r>
          </w:p>
        </w:tc>
        <w:tc>
          <w:tcPr>
            <w:tcW w:w="1701" w:type="dxa"/>
          </w:tcPr>
          <w:p w14:paraId="4ACE2652" w14:textId="18C63A23" w:rsidR="00343376" w:rsidRDefault="00343376" w:rsidP="00A06332">
            <w:pPr>
              <w:rPr>
                <w:rFonts w:cs="Times New Roman"/>
              </w:rPr>
            </w:pPr>
            <w:proofErr w:type="spellStart"/>
            <w:r>
              <w:rPr>
                <w:rFonts w:cs="Times New Roman"/>
              </w:rPr>
              <w:t>fpDiv.v</w:t>
            </w:r>
            <w:proofErr w:type="spellEnd"/>
          </w:p>
        </w:tc>
        <w:tc>
          <w:tcPr>
            <w:tcW w:w="1984" w:type="dxa"/>
          </w:tcPr>
          <w:p w14:paraId="61A10675" w14:textId="7BD4A185" w:rsidR="00343376" w:rsidRDefault="00343376" w:rsidP="00A06332">
            <w:pPr>
              <w:rPr>
                <w:rFonts w:cs="Times New Roman"/>
              </w:rPr>
            </w:pPr>
            <w:proofErr w:type="spellStart"/>
            <w:r>
              <w:rPr>
                <w:rFonts w:cs="Times New Roman"/>
              </w:rPr>
              <w:t>fpDiv_</w:t>
            </w:r>
            <w:proofErr w:type="gramStart"/>
            <w:r>
              <w:rPr>
                <w:rFonts w:cs="Times New Roman"/>
              </w:rPr>
              <w:t>tb.v</w:t>
            </w:r>
            <w:proofErr w:type="spellEnd"/>
            <w:proofErr w:type="gramEnd"/>
          </w:p>
        </w:tc>
        <w:tc>
          <w:tcPr>
            <w:tcW w:w="1984" w:type="dxa"/>
          </w:tcPr>
          <w:p w14:paraId="6762FCF1" w14:textId="3357E975" w:rsidR="00343376" w:rsidRDefault="00343376" w:rsidP="00A06332">
            <w:pPr>
              <w:rPr>
                <w:rFonts w:cs="Times New Roman"/>
              </w:rPr>
            </w:pPr>
            <w:r>
              <w:rPr>
                <w:rFonts w:cs="Times New Roman"/>
              </w:rPr>
              <w:t>fpDiv_tv.txt</w:t>
            </w:r>
          </w:p>
        </w:tc>
      </w:tr>
      <w:tr w:rsidR="00343376" w14:paraId="1A91D4CF" w14:textId="5B8E8EA1" w:rsidTr="006E1832">
        <w:tc>
          <w:tcPr>
            <w:tcW w:w="2536" w:type="dxa"/>
          </w:tcPr>
          <w:p w14:paraId="7C2C1EE3" w14:textId="09CB27C7" w:rsidR="00343376" w:rsidRDefault="00343376" w:rsidP="00A06332">
            <w:pPr>
              <w:rPr>
                <w:rFonts w:cs="Times New Roman"/>
              </w:rPr>
            </w:pPr>
            <w:r>
              <w:rPr>
                <w:rFonts w:cs="Times New Roman"/>
              </w:rPr>
              <w:t>Square root</w:t>
            </w:r>
          </w:p>
        </w:tc>
        <w:tc>
          <w:tcPr>
            <w:tcW w:w="1701" w:type="dxa"/>
          </w:tcPr>
          <w:p w14:paraId="43A9D430" w14:textId="09444EBB" w:rsidR="00343376" w:rsidRDefault="00343376" w:rsidP="00A06332">
            <w:pPr>
              <w:rPr>
                <w:rFonts w:cs="Times New Roman"/>
              </w:rPr>
            </w:pPr>
            <w:proofErr w:type="spellStart"/>
            <w:r>
              <w:rPr>
                <w:rFonts w:cs="Times New Roman"/>
              </w:rPr>
              <w:t>fpSqrt.v</w:t>
            </w:r>
            <w:proofErr w:type="spellEnd"/>
          </w:p>
        </w:tc>
        <w:tc>
          <w:tcPr>
            <w:tcW w:w="1984" w:type="dxa"/>
          </w:tcPr>
          <w:p w14:paraId="653E1AAA" w14:textId="2613088D" w:rsidR="00343376" w:rsidRDefault="00343376" w:rsidP="00A06332">
            <w:pPr>
              <w:rPr>
                <w:rFonts w:cs="Times New Roman"/>
              </w:rPr>
            </w:pPr>
            <w:proofErr w:type="spellStart"/>
            <w:r>
              <w:rPr>
                <w:rFonts w:cs="Times New Roman"/>
              </w:rPr>
              <w:t>fpSqrt_</w:t>
            </w:r>
            <w:proofErr w:type="gramStart"/>
            <w:r>
              <w:rPr>
                <w:rFonts w:cs="Times New Roman"/>
              </w:rPr>
              <w:t>tb.v</w:t>
            </w:r>
            <w:proofErr w:type="spellEnd"/>
            <w:proofErr w:type="gramEnd"/>
          </w:p>
        </w:tc>
        <w:tc>
          <w:tcPr>
            <w:tcW w:w="1984" w:type="dxa"/>
          </w:tcPr>
          <w:p w14:paraId="0702919B" w14:textId="5BC64441" w:rsidR="00343376" w:rsidRDefault="00343376" w:rsidP="00A06332">
            <w:pPr>
              <w:rPr>
                <w:rFonts w:cs="Times New Roman"/>
              </w:rPr>
            </w:pPr>
            <w:r>
              <w:rPr>
                <w:rFonts w:cs="Times New Roman"/>
              </w:rPr>
              <w:t>fpSqrt_tv.txt</w:t>
            </w:r>
          </w:p>
        </w:tc>
      </w:tr>
      <w:tr w:rsidR="00343376" w14:paraId="554194DD" w14:textId="77777777" w:rsidTr="006E1832">
        <w:tc>
          <w:tcPr>
            <w:tcW w:w="2536" w:type="dxa"/>
          </w:tcPr>
          <w:p w14:paraId="29D61A65" w14:textId="678470F9" w:rsidR="00343376" w:rsidRDefault="00343376" w:rsidP="00A06332">
            <w:pPr>
              <w:rPr>
                <w:rFonts w:cs="Times New Roman"/>
              </w:rPr>
            </w:pPr>
            <w:r>
              <w:rPr>
                <w:rFonts w:cs="Times New Roman"/>
              </w:rPr>
              <w:t>Integer to Float</w:t>
            </w:r>
          </w:p>
        </w:tc>
        <w:tc>
          <w:tcPr>
            <w:tcW w:w="1701" w:type="dxa"/>
          </w:tcPr>
          <w:p w14:paraId="15BF6EC2" w14:textId="3ABDBB41" w:rsidR="00343376" w:rsidRDefault="00343376" w:rsidP="00A06332">
            <w:pPr>
              <w:rPr>
                <w:rFonts w:cs="Times New Roman"/>
              </w:rPr>
            </w:pPr>
            <w:r>
              <w:rPr>
                <w:rFonts w:cs="Times New Roman"/>
              </w:rPr>
              <w:t>i2f.v</w:t>
            </w:r>
          </w:p>
        </w:tc>
        <w:tc>
          <w:tcPr>
            <w:tcW w:w="1984" w:type="dxa"/>
          </w:tcPr>
          <w:p w14:paraId="6C08C8B0" w14:textId="77777777" w:rsidR="00343376" w:rsidRDefault="00343376" w:rsidP="00A06332">
            <w:pPr>
              <w:rPr>
                <w:rFonts w:cs="Times New Roman"/>
              </w:rPr>
            </w:pPr>
          </w:p>
        </w:tc>
        <w:tc>
          <w:tcPr>
            <w:tcW w:w="1984" w:type="dxa"/>
          </w:tcPr>
          <w:p w14:paraId="2807FB54" w14:textId="77777777" w:rsidR="00343376" w:rsidRDefault="00343376" w:rsidP="00A06332">
            <w:pPr>
              <w:rPr>
                <w:rFonts w:cs="Times New Roman"/>
              </w:rPr>
            </w:pPr>
          </w:p>
        </w:tc>
      </w:tr>
      <w:tr w:rsidR="00343376" w14:paraId="16269DCB" w14:textId="77777777" w:rsidTr="006E1832">
        <w:tc>
          <w:tcPr>
            <w:tcW w:w="2536" w:type="dxa"/>
          </w:tcPr>
          <w:p w14:paraId="207D5C44" w14:textId="1EE9EE99" w:rsidR="00343376" w:rsidRDefault="00343376" w:rsidP="00A06332">
            <w:pPr>
              <w:rPr>
                <w:rFonts w:cs="Times New Roman"/>
              </w:rPr>
            </w:pPr>
            <w:r>
              <w:rPr>
                <w:rFonts w:cs="Times New Roman"/>
              </w:rPr>
              <w:t>Float to Integer</w:t>
            </w:r>
          </w:p>
        </w:tc>
        <w:tc>
          <w:tcPr>
            <w:tcW w:w="1701" w:type="dxa"/>
          </w:tcPr>
          <w:p w14:paraId="0449684F" w14:textId="1B8A580F" w:rsidR="00343376" w:rsidRDefault="00343376" w:rsidP="00A06332">
            <w:pPr>
              <w:rPr>
                <w:rFonts w:cs="Times New Roman"/>
              </w:rPr>
            </w:pPr>
            <w:r>
              <w:rPr>
                <w:rFonts w:cs="Times New Roman"/>
              </w:rPr>
              <w:t>f2i.v</w:t>
            </w:r>
          </w:p>
        </w:tc>
        <w:tc>
          <w:tcPr>
            <w:tcW w:w="1984" w:type="dxa"/>
          </w:tcPr>
          <w:p w14:paraId="0F335CBE" w14:textId="77777777" w:rsidR="00343376" w:rsidRDefault="00343376" w:rsidP="00A06332">
            <w:pPr>
              <w:rPr>
                <w:rFonts w:cs="Times New Roman"/>
              </w:rPr>
            </w:pPr>
          </w:p>
        </w:tc>
        <w:tc>
          <w:tcPr>
            <w:tcW w:w="1984" w:type="dxa"/>
          </w:tcPr>
          <w:p w14:paraId="4079A7C9" w14:textId="77777777" w:rsidR="00343376" w:rsidRDefault="00343376" w:rsidP="00A06332">
            <w:pPr>
              <w:rPr>
                <w:rFonts w:cs="Times New Roman"/>
              </w:rPr>
            </w:pPr>
          </w:p>
        </w:tc>
      </w:tr>
      <w:tr w:rsidR="00343376" w14:paraId="1101F784" w14:textId="089895FE" w:rsidTr="006E1832">
        <w:tc>
          <w:tcPr>
            <w:tcW w:w="2536" w:type="dxa"/>
          </w:tcPr>
          <w:p w14:paraId="679DD600" w14:textId="6A6AE2B2" w:rsidR="00343376" w:rsidRDefault="00343376" w:rsidP="00A06332">
            <w:pPr>
              <w:rPr>
                <w:rFonts w:cs="Times New Roman"/>
              </w:rPr>
            </w:pPr>
            <w:r>
              <w:rPr>
                <w:rFonts w:cs="Times New Roman"/>
              </w:rPr>
              <w:t>Normalization</w:t>
            </w:r>
          </w:p>
        </w:tc>
        <w:tc>
          <w:tcPr>
            <w:tcW w:w="1701" w:type="dxa"/>
          </w:tcPr>
          <w:p w14:paraId="2D279ECF" w14:textId="3D47CF24" w:rsidR="00343376" w:rsidRDefault="00343376" w:rsidP="00A06332">
            <w:pPr>
              <w:rPr>
                <w:rFonts w:cs="Times New Roman"/>
              </w:rPr>
            </w:pPr>
            <w:proofErr w:type="spellStart"/>
            <w:r>
              <w:rPr>
                <w:rFonts w:cs="Times New Roman"/>
              </w:rPr>
              <w:t>fpNormalize.v</w:t>
            </w:r>
            <w:proofErr w:type="spellEnd"/>
          </w:p>
        </w:tc>
        <w:tc>
          <w:tcPr>
            <w:tcW w:w="1984" w:type="dxa"/>
          </w:tcPr>
          <w:p w14:paraId="640438C0" w14:textId="77777777" w:rsidR="00343376" w:rsidRDefault="00343376" w:rsidP="00A06332">
            <w:pPr>
              <w:rPr>
                <w:rFonts w:cs="Times New Roman"/>
              </w:rPr>
            </w:pPr>
          </w:p>
        </w:tc>
        <w:tc>
          <w:tcPr>
            <w:tcW w:w="1984" w:type="dxa"/>
          </w:tcPr>
          <w:p w14:paraId="60BEEAF7" w14:textId="77777777" w:rsidR="00343376" w:rsidRDefault="00343376" w:rsidP="00A06332">
            <w:pPr>
              <w:rPr>
                <w:rFonts w:cs="Times New Roman"/>
              </w:rPr>
            </w:pPr>
          </w:p>
        </w:tc>
      </w:tr>
      <w:tr w:rsidR="00343376" w14:paraId="73B0C783" w14:textId="77777777" w:rsidTr="006E1832">
        <w:tc>
          <w:tcPr>
            <w:tcW w:w="2536" w:type="dxa"/>
          </w:tcPr>
          <w:p w14:paraId="54113E44" w14:textId="77A88B37" w:rsidR="00343376" w:rsidRDefault="00343376" w:rsidP="00A06332">
            <w:pPr>
              <w:rPr>
                <w:rFonts w:cs="Times New Roman"/>
              </w:rPr>
            </w:pPr>
            <w:r>
              <w:rPr>
                <w:rFonts w:cs="Times New Roman"/>
              </w:rPr>
              <w:t>Rounding</w:t>
            </w:r>
          </w:p>
        </w:tc>
        <w:tc>
          <w:tcPr>
            <w:tcW w:w="1701" w:type="dxa"/>
          </w:tcPr>
          <w:p w14:paraId="348E8B13" w14:textId="6A5A56CB" w:rsidR="00343376" w:rsidRDefault="00343376" w:rsidP="00A06332">
            <w:pPr>
              <w:rPr>
                <w:rFonts w:cs="Times New Roman"/>
              </w:rPr>
            </w:pPr>
            <w:proofErr w:type="spellStart"/>
            <w:r>
              <w:rPr>
                <w:rFonts w:cs="Times New Roman"/>
              </w:rPr>
              <w:t>fpRound.v</w:t>
            </w:r>
            <w:proofErr w:type="spellEnd"/>
          </w:p>
        </w:tc>
        <w:tc>
          <w:tcPr>
            <w:tcW w:w="1984" w:type="dxa"/>
          </w:tcPr>
          <w:p w14:paraId="5B7A1F9B" w14:textId="77777777" w:rsidR="00343376" w:rsidRDefault="00343376" w:rsidP="00A06332">
            <w:pPr>
              <w:rPr>
                <w:rFonts w:cs="Times New Roman"/>
              </w:rPr>
            </w:pPr>
          </w:p>
        </w:tc>
        <w:tc>
          <w:tcPr>
            <w:tcW w:w="1984" w:type="dxa"/>
          </w:tcPr>
          <w:p w14:paraId="771B76FD" w14:textId="77777777" w:rsidR="00343376" w:rsidRDefault="00343376" w:rsidP="00A06332">
            <w:pPr>
              <w:rPr>
                <w:rFonts w:cs="Times New Roman"/>
              </w:rPr>
            </w:pPr>
          </w:p>
        </w:tc>
      </w:tr>
    </w:tbl>
    <w:p w14:paraId="21A4A46B" w14:textId="77777777" w:rsidR="00C747C2" w:rsidRDefault="00C747C2">
      <w:pPr>
        <w:rPr>
          <w:rFonts w:eastAsiaTheme="majorEastAsia" w:cs="Times New Roman"/>
          <w:b/>
          <w:bCs/>
          <w:sz w:val="26"/>
          <w:szCs w:val="26"/>
        </w:rPr>
      </w:pPr>
      <w:bookmarkStart w:id="0" w:name="_Toc448161416"/>
      <w:r>
        <w:rPr>
          <w:rFonts w:eastAsiaTheme="majorEastAsia" w:cs="Times New Roman"/>
          <w:b/>
          <w:bCs/>
          <w:sz w:val="26"/>
          <w:szCs w:val="26"/>
        </w:rPr>
        <w:br w:type="page"/>
      </w:r>
    </w:p>
    <w:p w14:paraId="0B66756A" w14:textId="5B9FEF1A" w:rsidR="00900A30" w:rsidRPr="00C01F42" w:rsidRDefault="00900A30" w:rsidP="00900A30">
      <w:pPr>
        <w:keepNext/>
        <w:keepLines/>
        <w:spacing w:before="200" w:after="0"/>
        <w:outlineLvl w:val="1"/>
        <w:rPr>
          <w:rFonts w:eastAsiaTheme="majorEastAsia" w:cs="Times New Roman"/>
          <w:b/>
          <w:bCs/>
          <w:sz w:val="26"/>
          <w:szCs w:val="26"/>
        </w:rPr>
      </w:pPr>
      <w:r w:rsidRPr="00C01F42">
        <w:rPr>
          <w:rFonts w:eastAsiaTheme="majorEastAsia" w:cs="Times New Roman"/>
          <w:b/>
          <w:bCs/>
          <w:sz w:val="26"/>
          <w:szCs w:val="26"/>
        </w:rPr>
        <w:lastRenderedPageBreak/>
        <w:t>Representation</w:t>
      </w:r>
      <w:bookmarkEnd w:id="0"/>
    </w:p>
    <w:p w14:paraId="08E2AF54" w14:textId="70E3F6E7" w:rsidR="001372D6" w:rsidRDefault="00900A30" w:rsidP="00900A30">
      <w:pPr>
        <w:ind w:left="720"/>
        <w:rPr>
          <w:rFonts w:cs="Times New Roman"/>
        </w:rPr>
      </w:pPr>
      <w:r w:rsidRPr="00C01F42">
        <w:rPr>
          <w:rFonts w:cs="Times New Roman"/>
        </w:rPr>
        <w:t>The floating</w:t>
      </w:r>
      <w:r>
        <w:rPr>
          <w:rFonts w:cs="Times New Roman"/>
        </w:rPr>
        <w:t>-</w:t>
      </w:r>
      <w:r w:rsidRPr="00C01F42">
        <w:rPr>
          <w:rFonts w:cs="Times New Roman"/>
        </w:rPr>
        <w:t xml:space="preserve">point format is an IEEE-754 representation. </w:t>
      </w:r>
      <w:r w:rsidR="001372D6">
        <w:rPr>
          <w:rFonts w:cs="Times New Roman"/>
        </w:rPr>
        <w:t>The representation has the sign bit as it’s most significant bit followed by the sign of the exponent, followed by the exponent, and finally the mantissa.</w:t>
      </w:r>
      <w:r w:rsidR="00B5234E">
        <w:rPr>
          <w:rFonts w:cs="Times New Roman"/>
        </w:rPr>
        <w:t xml:space="preserve"> The mantissa is a magnitude with the most significant bit hidden.</w:t>
      </w:r>
      <w:r w:rsidR="00080652">
        <w:rPr>
          <w:rFonts w:cs="Times New Roman"/>
        </w:rPr>
        <w:t xml:space="preserve"> (The most significant bit of the mantissa would always be one, except for denormalized numbers.)</w:t>
      </w:r>
      <w:r w:rsidR="00FD7745">
        <w:rPr>
          <w:rFonts w:cs="Times New Roman"/>
        </w:rPr>
        <w:t xml:space="preserve"> </w:t>
      </w:r>
      <w:r w:rsidR="00B363F4">
        <w:rPr>
          <w:rFonts w:cs="Times New Roman"/>
        </w:rPr>
        <w:t>T</w:t>
      </w:r>
      <w:r w:rsidR="00FD7745">
        <w:rPr>
          <w:rFonts w:cs="Times New Roman"/>
        </w:rPr>
        <w:t>he format makes it possible to perform many comparisons using integer instructions as well as floating-point ones.</w:t>
      </w:r>
    </w:p>
    <w:p w14:paraId="74B317BB" w14:textId="466AC3B4" w:rsidR="00900A30" w:rsidRPr="00C01F42" w:rsidRDefault="00900A30" w:rsidP="00900A30">
      <w:pPr>
        <w:ind w:left="720"/>
        <w:rPr>
          <w:rFonts w:cs="Times New Roman"/>
        </w:rPr>
      </w:pPr>
      <w:r w:rsidRPr="00C01F42">
        <w:rPr>
          <w:rFonts w:cs="Times New Roman"/>
        </w:rPr>
        <w:t>Briefly,</w:t>
      </w:r>
      <w:r w:rsidR="00F853D1">
        <w:rPr>
          <w:rFonts w:cs="Times New Roman"/>
        </w:rPr>
        <w:t xml:space="preserve"> the double precision format is outlined below, single precision </w:t>
      </w:r>
      <w:r w:rsidR="00B61404">
        <w:rPr>
          <w:rFonts w:cs="Times New Roman"/>
        </w:rPr>
        <w:t>and other precisions are</w:t>
      </w:r>
      <w:r w:rsidR="00F853D1">
        <w:rPr>
          <w:rFonts w:cs="Times New Roman"/>
        </w:rPr>
        <w:t xml:space="preserve"> similar.</w:t>
      </w:r>
    </w:p>
    <w:p w14:paraId="15A251EE" w14:textId="77777777" w:rsidR="00900A30" w:rsidRPr="00C01F42" w:rsidRDefault="00900A30" w:rsidP="00900A30">
      <w:pPr>
        <w:ind w:left="720"/>
        <w:rPr>
          <w:rFonts w:cs="Times New Roman"/>
          <w:b/>
          <w:bCs/>
        </w:rPr>
      </w:pPr>
      <w:r w:rsidRPr="00C01F42">
        <w:rPr>
          <w:rFonts w:cs="Times New Roman"/>
          <w:b/>
          <w:bCs/>
        </w:rPr>
        <w:t>Double Precision Format:</w:t>
      </w:r>
    </w:p>
    <w:tbl>
      <w:tblPr>
        <w:tblStyle w:val="TableGrid"/>
        <w:tblW w:w="0" w:type="auto"/>
        <w:tblInd w:w="720" w:type="dxa"/>
        <w:tblLook w:val="04A0" w:firstRow="1" w:lastRow="0" w:firstColumn="1" w:lastColumn="0" w:noHBand="0" w:noVBand="1"/>
      </w:tblPr>
      <w:tblGrid>
        <w:gridCol w:w="522"/>
        <w:gridCol w:w="567"/>
        <w:gridCol w:w="1985"/>
        <w:gridCol w:w="5245"/>
      </w:tblGrid>
      <w:tr w:rsidR="00900A30" w:rsidRPr="00C01F42" w14:paraId="23B88867" w14:textId="77777777" w:rsidTr="005203EC">
        <w:tc>
          <w:tcPr>
            <w:tcW w:w="522" w:type="dxa"/>
            <w:tcBorders>
              <w:top w:val="nil"/>
              <w:left w:val="nil"/>
              <w:right w:val="nil"/>
            </w:tcBorders>
          </w:tcPr>
          <w:p w14:paraId="0F2DC7A5" w14:textId="77777777" w:rsidR="00900A30" w:rsidRPr="00C01F42" w:rsidRDefault="00900A30" w:rsidP="005203EC">
            <w:pPr>
              <w:jc w:val="center"/>
              <w:rPr>
                <w:rFonts w:cs="Times New Roman"/>
              </w:rPr>
            </w:pPr>
            <w:r w:rsidRPr="00C01F42">
              <w:rPr>
                <w:rFonts w:cs="Times New Roman"/>
              </w:rPr>
              <w:t>63</w:t>
            </w:r>
          </w:p>
        </w:tc>
        <w:tc>
          <w:tcPr>
            <w:tcW w:w="567" w:type="dxa"/>
            <w:tcBorders>
              <w:top w:val="nil"/>
              <w:left w:val="nil"/>
              <w:right w:val="nil"/>
            </w:tcBorders>
          </w:tcPr>
          <w:p w14:paraId="6A50B08C" w14:textId="77777777" w:rsidR="00900A30" w:rsidRPr="00C01F42" w:rsidRDefault="00900A30" w:rsidP="005203EC">
            <w:pPr>
              <w:jc w:val="center"/>
              <w:rPr>
                <w:rFonts w:cs="Times New Roman"/>
              </w:rPr>
            </w:pPr>
            <w:r w:rsidRPr="00C01F42">
              <w:rPr>
                <w:rFonts w:cs="Times New Roman"/>
              </w:rPr>
              <w:t>62</w:t>
            </w:r>
          </w:p>
        </w:tc>
        <w:tc>
          <w:tcPr>
            <w:tcW w:w="1985" w:type="dxa"/>
            <w:tcBorders>
              <w:top w:val="nil"/>
              <w:left w:val="nil"/>
              <w:right w:val="nil"/>
            </w:tcBorders>
          </w:tcPr>
          <w:p w14:paraId="3491E020" w14:textId="77777777" w:rsidR="00900A30" w:rsidRPr="00C01F42" w:rsidRDefault="00900A30" w:rsidP="005203EC">
            <w:pPr>
              <w:jc w:val="center"/>
              <w:rPr>
                <w:rFonts w:cs="Times New Roman"/>
              </w:rPr>
            </w:pPr>
            <w:r w:rsidRPr="00C01F42">
              <w:rPr>
                <w:rFonts w:cs="Times New Roman"/>
              </w:rPr>
              <w:t>61                        52</w:t>
            </w:r>
          </w:p>
        </w:tc>
        <w:tc>
          <w:tcPr>
            <w:tcW w:w="5245" w:type="dxa"/>
            <w:tcBorders>
              <w:top w:val="nil"/>
              <w:left w:val="nil"/>
              <w:right w:val="nil"/>
            </w:tcBorders>
          </w:tcPr>
          <w:p w14:paraId="5B4FE95D" w14:textId="77777777" w:rsidR="00900A30" w:rsidRPr="00C01F42" w:rsidRDefault="00900A30" w:rsidP="005203EC">
            <w:pPr>
              <w:jc w:val="center"/>
              <w:rPr>
                <w:rFonts w:cs="Times New Roman"/>
              </w:rPr>
            </w:pPr>
            <w:r>
              <w:rPr>
                <w:rFonts w:cs="Times New Roman"/>
              </w:rPr>
              <w:t>51</w:t>
            </w:r>
            <w:r w:rsidRPr="00C01F42">
              <w:rPr>
                <w:rFonts w:cs="Times New Roman"/>
              </w:rPr>
              <w:t xml:space="preserve">                                                                                   0</w:t>
            </w:r>
          </w:p>
        </w:tc>
      </w:tr>
      <w:tr w:rsidR="00900A30" w:rsidRPr="00C01F42" w14:paraId="68C830D5" w14:textId="77777777" w:rsidTr="005203EC">
        <w:trPr>
          <w:trHeight w:val="247"/>
        </w:trPr>
        <w:tc>
          <w:tcPr>
            <w:tcW w:w="522" w:type="dxa"/>
          </w:tcPr>
          <w:p w14:paraId="7955954E" w14:textId="77777777" w:rsidR="00900A30" w:rsidRPr="00C01F42" w:rsidRDefault="00900A30" w:rsidP="005203EC">
            <w:pPr>
              <w:jc w:val="center"/>
              <w:rPr>
                <w:rFonts w:cs="Times New Roman"/>
              </w:rPr>
            </w:pPr>
            <w:r w:rsidRPr="00C01F42">
              <w:rPr>
                <w:rFonts w:cs="Times New Roman"/>
              </w:rPr>
              <w:t>S</w:t>
            </w:r>
            <w:r w:rsidRPr="00C01F42">
              <w:rPr>
                <w:rFonts w:cs="Times New Roman"/>
                <w:vertAlign w:val="subscript"/>
              </w:rPr>
              <w:t>M</w:t>
            </w:r>
          </w:p>
        </w:tc>
        <w:tc>
          <w:tcPr>
            <w:tcW w:w="567" w:type="dxa"/>
          </w:tcPr>
          <w:p w14:paraId="634DD2E3" w14:textId="77777777" w:rsidR="00900A30" w:rsidRPr="00C01F42" w:rsidRDefault="00900A30" w:rsidP="005203EC">
            <w:pPr>
              <w:jc w:val="center"/>
              <w:rPr>
                <w:rFonts w:cs="Times New Roman"/>
              </w:rPr>
            </w:pPr>
            <w:r w:rsidRPr="00C01F42">
              <w:rPr>
                <w:rFonts w:cs="Times New Roman"/>
              </w:rPr>
              <w:t>S</w:t>
            </w:r>
            <w:r w:rsidRPr="00C01F42">
              <w:rPr>
                <w:rFonts w:cs="Times New Roman"/>
                <w:vertAlign w:val="subscript"/>
              </w:rPr>
              <w:t>E</w:t>
            </w:r>
          </w:p>
        </w:tc>
        <w:tc>
          <w:tcPr>
            <w:tcW w:w="1985" w:type="dxa"/>
          </w:tcPr>
          <w:p w14:paraId="3BA02A8D" w14:textId="77777777" w:rsidR="00900A30" w:rsidRPr="00C01F42" w:rsidRDefault="00900A30" w:rsidP="005203EC">
            <w:pPr>
              <w:jc w:val="center"/>
              <w:rPr>
                <w:rFonts w:cs="Times New Roman"/>
              </w:rPr>
            </w:pPr>
            <w:r w:rsidRPr="00C01F42">
              <w:rPr>
                <w:rFonts w:cs="Times New Roman"/>
              </w:rPr>
              <w:t>Exponent</w:t>
            </w:r>
          </w:p>
        </w:tc>
        <w:tc>
          <w:tcPr>
            <w:tcW w:w="5245" w:type="dxa"/>
          </w:tcPr>
          <w:p w14:paraId="0A8D4622" w14:textId="77777777" w:rsidR="00900A30" w:rsidRPr="00C01F42" w:rsidRDefault="00900A30" w:rsidP="005203EC">
            <w:pPr>
              <w:jc w:val="center"/>
              <w:rPr>
                <w:rFonts w:cs="Times New Roman"/>
              </w:rPr>
            </w:pPr>
            <w:r w:rsidRPr="00C01F42">
              <w:rPr>
                <w:rFonts w:cs="Times New Roman"/>
              </w:rPr>
              <w:t>Mantissa</w:t>
            </w:r>
          </w:p>
        </w:tc>
      </w:tr>
    </w:tbl>
    <w:p w14:paraId="63065B34" w14:textId="77777777" w:rsidR="00900A30" w:rsidRPr="00C01F42" w:rsidRDefault="00900A30" w:rsidP="00900A30">
      <w:pPr>
        <w:ind w:left="720"/>
        <w:rPr>
          <w:rFonts w:cs="Times New Roman"/>
        </w:rPr>
      </w:pPr>
    </w:p>
    <w:p w14:paraId="05E5D574" w14:textId="77777777" w:rsidR="00900A30" w:rsidRPr="00C01F42" w:rsidRDefault="00900A30" w:rsidP="00900A30">
      <w:pPr>
        <w:spacing w:after="0"/>
        <w:ind w:left="720"/>
        <w:rPr>
          <w:rFonts w:cs="Times New Roman"/>
        </w:rPr>
      </w:pPr>
      <w:r w:rsidRPr="00C01F42">
        <w:rPr>
          <w:rFonts w:cs="Times New Roman"/>
        </w:rPr>
        <w:t>S</w:t>
      </w:r>
      <w:r w:rsidRPr="00C01F42">
        <w:rPr>
          <w:rFonts w:cs="Times New Roman"/>
          <w:vertAlign w:val="subscript"/>
        </w:rPr>
        <w:t>M</w:t>
      </w:r>
      <w:r w:rsidRPr="00C01F42">
        <w:rPr>
          <w:rFonts w:cs="Times New Roman"/>
        </w:rPr>
        <w:t xml:space="preserve"> – sign of mantissa</w:t>
      </w:r>
    </w:p>
    <w:p w14:paraId="5D3A6468" w14:textId="77777777" w:rsidR="00900A30" w:rsidRPr="00C01F42" w:rsidRDefault="00900A30" w:rsidP="00900A30">
      <w:pPr>
        <w:spacing w:after="0"/>
        <w:ind w:left="720"/>
        <w:rPr>
          <w:rFonts w:cs="Times New Roman"/>
        </w:rPr>
      </w:pPr>
      <w:r w:rsidRPr="00C01F42">
        <w:rPr>
          <w:rFonts w:cs="Times New Roman"/>
        </w:rPr>
        <w:t>S</w:t>
      </w:r>
      <w:r w:rsidRPr="00C01F42">
        <w:rPr>
          <w:rFonts w:cs="Times New Roman"/>
          <w:vertAlign w:val="subscript"/>
        </w:rPr>
        <w:t>E</w:t>
      </w:r>
      <w:r w:rsidRPr="00C01F42">
        <w:rPr>
          <w:rFonts w:cs="Times New Roman"/>
        </w:rPr>
        <w:t xml:space="preserve"> – sign of exponent</w:t>
      </w:r>
    </w:p>
    <w:p w14:paraId="242ADC80" w14:textId="77777777" w:rsidR="00900A30" w:rsidRPr="00C01F42" w:rsidRDefault="00900A30" w:rsidP="00900A30">
      <w:pPr>
        <w:spacing w:after="0"/>
        <w:ind w:left="720"/>
        <w:rPr>
          <w:rFonts w:cs="Times New Roman"/>
        </w:rPr>
      </w:pPr>
    </w:p>
    <w:p w14:paraId="1B59D180" w14:textId="23C67928" w:rsidR="00900A30" w:rsidRPr="00C01F42" w:rsidRDefault="005B57D1" w:rsidP="00900A30">
      <w:pPr>
        <w:spacing w:after="0"/>
        <w:ind w:left="720"/>
        <w:rPr>
          <w:rFonts w:cs="Times New Roman"/>
        </w:rPr>
      </w:pPr>
      <w:r>
        <w:rPr>
          <w:rFonts w:cs="Times New Roman"/>
        </w:rPr>
        <w:t>T</w:t>
      </w:r>
      <w:r w:rsidR="00900A30" w:rsidRPr="00C01F42">
        <w:rPr>
          <w:rFonts w:cs="Times New Roman"/>
        </w:rPr>
        <w:t>he sign bit of the exponent is inverted</w:t>
      </w:r>
      <w:r>
        <w:rPr>
          <w:rFonts w:cs="Times New Roman"/>
        </w:rPr>
        <w:t xml:space="preserve"> compared to the standard two’s complement representation</w:t>
      </w:r>
      <w:r w:rsidR="00900A30" w:rsidRPr="00C01F42">
        <w:rPr>
          <w:rFonts w:cs="Times New Roman"/>
        </w:rPr>
        <w:t>.</w:t>
      </w:r>
    </w:p>
    <w:tbl>
      <w:tblPr>
        <w:tblStyle w:val="TableGrid"/>
        <w:tblW w:w="0" w:type="auto"/>
        <w:tblInd w:w="720" w:type="dxa"/>
        <w:tblLook w:val="04A0" w:firstRow="1" w:lastRow="0" w:firstColumn="1" w:lastColumn="0" w:noHBand="0" w:noVBand="1"/>
      </w:tblPr>
      <w:tblGrid>
        <w:gridCol w:w="1940"/>
        <w:gridCol w:w="4040"/>
      </w:tblGrid>
      <w:tr w:rsidR="00900A30" w:rsidRPr="00C01F42" w14:paraId="1FEA4B04" w14:textId="77777777" w:rsidTr="005203EC">
        <w:tc>
          <w:tcPr>
            <w:tcW w:w="1940" w:type="dxa"/>
          </w:tcPr>
          <w:p w14:paraId="5FC6DB6A" w14:textId="77777777" w:rsidR="00900A30" w:rsidRPr="00C01F42" w:rsidRDefault="00900A30" w:rsidP="005203EC">
            <w:pPr>
              <w:rPr>
                <w:rFonts w:cs="Times New Roman"/>
              </w:rPr>
            </w:pPr>
            <w:proofErr w:type="spellStart"/>
            <w:r w:rsidRPr="00C01F42">
              <w:rPr>
                <w:rFonts w:cs="Times New Roman"/>
              </w:rPr>
              <w:t>S</w:t>
            </w:r>
            <w:r w:rsidRPr="00C01F42">
              <w:rPr>
                <w:rFonts w:cs="Times New Roman"/>
                <w:vertAlign w:val="subscript"/>
              </w:rPr>
              <w:t>e</w:t>
            </w:r>
            <w:r w:rsidRPr="00C01F42">
              <w:rPr>
                <w:rFonts w:cs="Times New Roman"/>
              </w:rPr>
              <w:t>EEEEEEEEEE</w:t>
            </w:r>
            <w:proofErr w:type="spellEnd"/>
          </w:p>
        </w:tc>
        <w:tc>
          <w:tcPr>
            <w:tcW w:w="4040" w:type="dxa"/>
          </w:tcPr>
          <w:p w14:paraId="6ADC4906" w14:textId="77777777" w:rsidR="00900A30" w:rsidRPr="00C01F42" w:rsidRDefault="00900A30" w:rsidP="005203EC">
            <w:pPr>
              <w:rPr>
                <w:rFonts w:cs="Times New Roman"/>
              </w:rPr>
            </w:pPr>
          </w:p>
        </w:tc>
      </w:tr>
      <w:tr w:rsidR="00900A30" w:rsidRPr="00C01F42" w14:paraId="10EAF6F6" w14:textId="77777777" w:rsidTr="005203EC">
        <w:tc>
          <w:tcPr>
            <w:tcW w:w="1940" w:type="dxa"/>
          </w:tcPr>
          <w:p w14:paraId="7A4C9837" w14:textId="77777777" w:rsidR="00900A30" w:rsidRPr="00C01F42" w:rsidRDefault="00900A30" w:rsidP="005203EC">
            <w:pPr>
              <w:rPr>
                <w:rFonts w:cs="Times New Roman"/>
              </w:rPr>
            </w:pPr>
            <w:r w:rsidRPr="00C01F42">
              <w:rPr>
                <w:rFonts w:cs="Times New Roman"/>
              </w:rPr>
              <w:t>11111111111</w:t>
            </w:r>
          </w:p>
        </w:tc>
        <w:tc>
          <w:tcPr>
            <w:tcW w:w="4040" w:type="dxa"/>
          </w:tcPr>
          <w:p w14:paraId="677865EC" w14:textId="77777777" w:rsidR="00900A30" w:rsidRPr="00C01F42" w:rsidRDefault="00900A30" w:rsidP="005203EC">
            <w:pPr>
              <w:rPr>
                <w:rFonts w:cs="Times New Roman"/>
              </w:rPr>
            </w:pPr>
            <w:r w:rsidRPr="00C01F42">
              <w:rPr>
                <w:rFonts w:cs="Times New Roman"/>
              </w:rPr>
              <w:t>Maximum exponent</w:t>
            </w:r>
          </w:p>
        </w:tc>
      </w:tr>
      <w:tr w:rsidR="00900A30" w:rsidRPr="00C01F42" w14:paraId="3EDBC567" w14:textId="77777777" w:rsidTr="005203EC">
        <w:tc>
          <w:tcPr>
            <w:tcW w:w="1940" w:type="dxa"/>
          </w:tcPr>
          <w:p w14:paraId="2111083F" w14:textId="77777777" w:rsidR="00900A30" w:rsidRPr="00C01F42" w:rsidRDefault="00900A30" w:rsidP="005203EC">
            <w:pPr>
              <w:rPr>
                <w:rFonts w:cs="Times New Roman"/>
              </w:rPr>
            </w:pPr>
            <w:r w:rsidRPr="00C01F42">
              <w:rPr>
                <w:rFonts w:cs="Times New Roman"/>
              </w:rPr>
              <w:t>….</w:t>
            </w:r>
          </w:p>
        </w:tc>
        <w:tc>
          <w:tcPr>
            <w:tcW w:w="4040" w:type="dxa"/>
          </w:tcPr>
          <w:p w14:paraId="25761A4D" w14:textId="77777777" w:rsidR="00900A30" w:rsidRPr="00C01F42" w:rsidRDefault="00900A30" w:rsidP="005203EC">
            <w:pPr>
              <w:rPr>
                <w:rFonts w:cs="Times New Roman"/>
              </w:rPr>
            </w:pPr>
          </w:p>
        </w:tc>
      </w:tr>
      <w:tr w:rsidR="00900A30" w:rsidRPr="00C01F42" w14:paraId="77AA4C41" w14:textId="77777777" w:rsidTr="005203EC">
        <w:tc>
          <w:tcPr>
            <w:tcW w:w="1940" w:type="dxa"/>
          </w:tcPr>
          <w:p w14:paraId="1030DA8F" w14:textId="77777777" w:rsidR="00900A30" w:rsidRPr="00C01F42" w:rsidRDefault="00900A30" w:rsidP="005203EC">
            <w:pPr>
              <w:rPr>
                <w:rFonts w:cs="Times New Roman"/>
              </w:rPr>
            </w:pPr>
            <w:r w:rsidRPr="00C01F42">
              <w:rPr>
                <w:rFonts w:cs="Times New Roman"/>
              </w:rPr>
              <w:t>01111111111</w:t>
            </w:r>
          </w:p>
        </w:tc>
        <w:tc>
          <w:tcPr>
            <w:tcW w:w="4040" w:type="dxa"/>
          </w:tcPr>
          <w:p w14:paraId="3D3D6722" w14:textId="77777777" w:rsidR="00900A30" w:rsidRPr="00C01F42" w:rsidRDefault="00900A30" w:rsidP="005203EC">
            <w:pPr>
              <w:rPr>
                <w:rFonts w:cs="Times New Roman"/>
              </w:rPr>
            </w:pPr>
            <w:r w:rsidRPr="00C01F42">
              <w:rPr>
                <w:rFonts w:cs="Times New Roman"/>
              </w:rPr>
              <w:t>exponent of zero</w:t>
            </w:r>
          </w:p>
        </w:tc>
      </w:tr>
      <w:tr w:rsidR="00900A30" w:rsidRPr="00C01F42" w14:paraId="775387BB" w14:textId="77777777" w:rsidTr="005203EC">
        <w:tc>
          <w:tcPr>
            <w:tcW w:w="1940" w:type="dxa"/>
          </w:tcPr>
          <w:p w14:paraId="5B3C4FB3" w14:textId="77777777" w:rsidR="00900A30" w:rsidRPr="00C01F42" w:rsidRDefault="00900A30" w:rsidP="005203EC">
            <w:pPr>
              <w:rPr>
                <w:rFonts w:cs="Times New Roman"/>
              </w:rPr>
            </w:pPr>
            <w:r w:rsidRPr="00C01F42">
              <w:rPr>
                <w:rFonts w:cs="Times New Roman"/>
              </w:rPr>
              <w:t>….</w:t>
            </w:r>
          </w:p>
        </w:tc>
        <w:tc>
          <w:tcPr>
            <w:tcW w:w="4040" w:type="dxa"/>
          </w:tcPr>
          <w:p w14:paraId="33CA6A0F" w14:textId="77777777" w:rsidR="00900A30" w:rsidRPr="00C01F42" w:rsidRDefault="00900A30" w:rsidP="005203EC">
            <w:pPr>
              <w:rPr>
                <w:rFonts w:cs="Times New Roman"/>
              </w:rPr>
            </w:pPr>
          </w:p>
        </w:tc>
      </w:tr>
      <w:tr w:rsidR="00900A30" w:rsidRPr="00C01F42" w14:paraId="15542EFF" w14:textId="77777777" w:rsidTr="005203EC">
        <w:tc>
          <w:tcPr>
            <w:tcW w:w="1940" w:type="dxa"/>
          </w:tcPr>
          <w:p w14:paraId="5A8AF94F" w14:textId="77777777" w:rsidR="00900A30" w:rsidRPr="00C01F42" w:rsidRDefault="00900A30" w:rsidP="005203EC">
            <w:pPr>
              <w:rPr>
                <w:rFonts w:cs="Times New Roman"/>
              </w:rPr>
            </w:pPr>
            <w:r w:rsidRPr="00C01F42">
              <w:rPr>
                <w:rFonts w:cs="Times New Roman"/>
              </w:rPr>
              <w:t>00000000000</w:t>
            </w:r>
          </w:p>
        </w:tc>
        <w:tc>
          <w:tcPr>
            <w:tcW w:w="4040" w:type="dxa"/>
          </w:tcPr>
          <w:p w14:paraId="208B2697" w14:textId="77777777" w:rsidR="00900A30" w:rsidRPr="00C01F42" w:rsidRDefault="00900A30" w:rsidP="005203EC">
            <w:pPr>
              <w:rPr>
                <w:rFonts w:cs="Times New Roman"/>
              </w:rPr>
            </w:pPr>
            <w:r w:rsidRPr="00C01F42">
              <w:rPr>
                <w:rFonts w:cs="Times New Roman"/>
              </w:rPr>
              <w:t>Minimum exponent</w:t>
            </w:r>
          </w:p>
        </w:tc>
      </w:tr>
    </w:tbl>
    <w:p w14:paraId="599BB2B2" w14:textId="77777777" w:rsidR="00900A30" w:rsidRPr="00C01F42" w:rsidRDefault="00900A30" w:rsidP="00900A30">
      <w:pPr>
        <w:spacing w:after="0"/>
        <w:ind w:left="720"/>
        <w:rPr>
          <w:rFonts w:eastAsiaTheme="majorEastAsia" w:cs="Times New Roman"/>
          <w:b/>
          <w:bCs/>
          <w:color w:val="365F91" w:themeColor="accent1" w:themeShade="BF"/>
          <w:sz w:val="28"/>
          <w:szCs w:val="28"/>
        </w:rPr>
      </w:pPr>
      <w:r w:rsidRPr="00C01F42">
        <w:rPr>
          <w:rFonts w:cs="Times New Roman"/>
        </w:rPr>
        <w:t>The exponent ranges from -1024 to +1023 for double precision numbers</w:t>
      </w:r>
    </w:p>
    <w:p w14:paraId="45232A22" w14:textId="77777777" w:rsidR="00900A30" w:rsidRPr="00C01F42" w:rsidRDefault="00900A30" w:rsidP="00900A30">
      <w:pPr>
        <w:ind w:left="720"/>
        <w:rPr>
          <w:rFonts w:asciiTheme="minorHAnsi" w:hAnsiTheme="minorHAnsi"/>
        </w:rPr>
      </w:pPr>
    </w:p>
    <w:p w14:paraId="14EA78F2" w14:textId="2C5CD59D" w:rsidR="00900A30" w:rsidRDefault="00B61404" w:rsidP="00B61404">
      <w:pPr>
        <w:ind w:left="720"/>
      </w:pPr>
      <w:r>
        <w:t>The following table lists the sizes of the exponents and mantissa for various formats:</w:t>
      </w:r>
    </w:p>
    <w:tbl>
      <w:tblPr>
        <w:tblStyle w:val="TableGrid"/>
        <w:tblW w:w="0" w:type="auto"/>
        <w:tblInd w:w="704" w:type="dxa"/>
        <w:tblLook w:val="04A0" w:firstRow="1" w:lastRow="0" w:firstColumn="1" w:lastColumn="0" w:noHBand="0" w:noVBand="1"/>
      </w:tblPr>
      <w:tblGrid>
        <w:gridCol w:w="1134"/>
        <w:gridCol w:w="709"/>
        <w:gridCol w:w="709"/>
        <w:gridCol w:w="962"/>
      </w:tblGrid>
      <w:tr w:rsidR="007F39DF" w:rsidRPr="00D33C88" w14:paraId="657E6C2B" w14:textId="000A5C80" w:rsidTr="00B3485E">
        <w:tc>
          <w:tcPr>
            <w:tcW w:w="1134" w:type="dxa"/>
            <w:shd w:val="clear" w:color="auto" w:fill="404040" w:themeFill="text1" w:themeFillTint="BF"/>
          </w:tcPr>
          <w:p w14:paraId="5B7F7046" w14:textId="7C04B385" w:rsidR="007F39DF" w:rsidRPr="00D33C88" w:rsidRDefault="007F39DF" w:rsidP="00730631">
            <w:pPr>
              <w:jc w:val="center"/>
              <w:rPr>
                <w:color w:val="FFFFFF" w:themeColor="background1"/>
              </w:rPr>
            </w:pPr>
            <w:r>
              <w:rPr>
                <w:color w:val="FFFFFF" w:themeColor="background1"/>
              </w:rPr>
              <w:t>Precision</w:t>
            </w:r>
          </w:p>
        </w:tc>
        <w:tc>
          <w:tcPr>
            <w:tcW w:w="709" w:type="dxa"/>
            <w:shd w:val="clear" w:color="auto" w:fill="404040" w:themeFill="text1" w:themeFillTint="BF"/>
          </w:tcPr>
          <w:p w14:paraId="4303025C" w14:textId="16CBC1EF" w:rsidR="007F39DF" w:rsidRPr="00D33C88" w:rsidRDefault="007F39DF" w:rsidP="00015F51">
            <w:pPr>
              <w:jc w:val="center"/>
              <w:rPr>
                <w:color w:val="FFFFFF" w:themeColor="background1"/>
              </w:rPr>
            </w:pPr>
            <w:r w:rsidRPr="00D33C88">
              <w:rPr>
                <w:color w:val="FFFFFF" w:themeColor="background1"/>
              </w:rPr>
              <w:t>Exp.</w:t>
            </w:r>
          </w:p>
        </w:tc>
        <w:tc>
          <w:tcPr>
            <w:tcW w:w="709" w:type="dxa"/>
            <w:shd w:val="clear" w:color="auto" w:fill="404040" w:themeFill="text1" w:themeFillTint="BF"/>
          </w:tcPr>
          <w:p w14:paraId="389CCDFD" w14:textId="4D39A75E" w:rsidR="007F39DF" w:rsidRPr="00D33C88" w:rsidRDefault="007F39DF" w:rsidP="00015F51">
            <w:pPr>
              <w:jc w:val="center"/>
              <w:rPr>
                <w:color w:val="FFFFFF" w:themeColor="background1"/>
              </w:rPr>
            </w:pPr>
            <w:r w:rsidRPr="00D33C88">
              <w:rPr>
                <w:color w:val="FFFFFF" w:themeColor="background1"/>
              </w:rPr>
              <w:t>Man.</w:t>
            </w:r>
          </w:p>
        </w:tc>
        <w:tc>
          <w:tcPr>
            <w:tcW w:w="709" w:type="dxa"/>
            <w:shd w:val="clear" w:color="auto" w:fill="404040" w:themeFill="text1" w:themeFillTint="BF"/>
          </w:tcPr>
          <w:p w14:paraId="288B4AFB" w14:textId="3C410945" w:rsidR="007F39DF" w:rsidRPr="00D33C88" w:rsidRDefault="007F39DF" w:rsidP="00015F51">
            <w:pPr>
              <w:jc w:val="center"/>
              <w:rPr>
                <w:color w:val="FFFFFF" w:themeColor="background1"/>
              </w:rPr>
            </w:pPr>
            <w:r>
              <w:rPr>
                <w:color w:val="FFFFFF" w:themeColor="background1"/>
              </w:rPr>
              <w:t>Decimal</w:t>
            </w:r>
            <w:bookmarkStart w:id="1" w:name="_GoBack"/>
            <w:bookmarkEnd w:id="1"/>
            <w:r>
              <w:rPr>
                <w:color w:val="FFFFFF" w:themeColor="background1"/>
              </w:rPr>
              <w:t xml:space="preserve"> Digits</w:t>
            </w:r>
          </w:p>
        </w:tc>
      </w:tr>
      <w:tr w:rsidR="007F39DF" w14:paraId="1D0CBE43" w14:textId="02C846AC" w:rsidTr="00B3485E">
        <w:tc>
          <w:tcPr>
            <w:tcW w:w="1134" w:type="dxa"/>
          </w:tcPr>
          <w:p w14:paraId="3E08AB47" w14:textId="769FC3BE" w:rsidR="007F39DF" w:rsidRDefault="007F39DF" w:rsidP="00730631">
            <w:pPr>
              <w:jc w:val="center"/>
            </w:pPr>
            <w:r>
              <w:t>16</w:t>
            </w:r>
          </w:p>
        </w:tc>
        <w:tc>
          <w:tcPr>
            <w:tcW w:w="709" w:type="dxa"/>
          </w:tcPr>
          <w:p w14:paraId="6D9F8DB8" w14:textId="64DF20BE" w:rsidR="007F39DF" w:rsidRDefault="007F39DF" w:rsidP="00015F51">
            <w:pPr>
              <w:jc w:val="center"/>
            </w:pPr>
            <w:r>
              <w:t>5</w:t>
            </w:r>
          </w:p>
        </w:tc>
        <w:tc>
          <w:tcPr>
            <w:tcW w:w="709" w:type="dxa"/>
          </w:tcPr>
          <w:p w14:paraId="2EDFE4FA" w14:textId="57261D3D" w:rsidR="007F39DF" w:rsidRDefault="007F39DF" w:rsidP="00015F51">
            <w:pPr>
              <w:jc w:val="center"/>
            </w:pPr>
            <w:r>
              <w:t>10</w:t>
            </w:r>
          </w:p>
        </w:tc>
        <w:tc>
          <w:tcPr>
            <w:tcW w:w="709" w:type="dxa"/>
          </w:tcPr>
          <w:p w14:paraId="584BDA2C" w14:textId="1A135AF3" w:rsidR="007F39DF" w:rsidRDefault="007F39DF" w:rsidP="00015F51">
            <w:pPr>
              <w:jc w:val="center"/>
            </w:pPr>
            <w:r>
              <w:t>3.0</w:t>
            </w:r>
          </w:p>
        </w:tc>
      </w:tr>
      <w:tr w:rsidR="007F39DF" w14:paraId="34275C6B" w14:textId="70FDB1D6" w:rsidTr="00B3485E">
        <w:tc>
          <w:tcPr>
            <w:tcW w:w="1134" w:type="dxa"/>
          </w:tcPr>
          <w:p w14:paraId="0CEBD1E8" w14:textId="5A7892F6" w:rsidR="007F39DF" w:rsidRDefault="007F39DF" w:rsidP="00730631">
            <w:pPr>
              <w:jc w:val="center"/>
            </w:pPr>
            <w:r>
              <w:t>24</w:t>
            </w:r>
          </w:p>
        </w:tc>
        <w:tc>
          <w:tcPr>
            <w:tcW w:w="709" w:type="dxa"/>
          </w:tcPr>
          <w:p w14:paraId="4DE06249" w14:textId="6C3C899F" w:rsidR="007F39DF" w:rsidRDefault="007F39DF" w:rsidP="00015F51">
            <w:pPr>
              <w:jc w:val="center"/>
            </w:pPr>
            <w:r>
              <w:t>7</w:t>
            </w:r>
          </w:p>
        </w:tc>
        <w:tc>
          <w:tcPr>
            <w:tcW w:w="709" w:type="dxa"/>
          </w:tcPr>
          <w:p w14:paraId="254968A9" w14:textId="4DA6061F" w:rsidR="007F39DF" w:rsidRDefault="007F39DF" w:rsidP="00015F51">
            <w:pPr>
              <w:jc w:val="center"/>
            </w:pPr>
            <w:r>
              <w:t>16</w:t>
            </w:r>
          </w:p>
        </w:tc>
        <w:tc>
          <w:tcPr>
            <w:tcW w:w="709" w:type="dxa"/>
          </w:tcPr>
          <w:p w14:paraId="4F9C4625" w14:textId="335B3939" w:rsidR="007F39DF" w:rsidRDefault="007F39DF" w:rsidP="00015F51">
            <w:pPr>
              <w:jc w:val="center"/>
            </w:pPr>
            <w:r>
              <w:t>4.8</w:t>
            </w:r>
          </w:p>
        </w:tc>
      </w:tr>
      <w:tr w:rsidR="007F39DF" w14:paraId="4B94DBE7" w14:textId="393BC665" w:rsidTr="00B3485E">
        <w:tc>
          <w:tcPr>
            <w:tcW w:w="1134" w:type="dxa"/>
          </w:tcPr>
          <w:p w14:paraId="65113CCD" w14:textId="589120F0" w:rsidR="007F39DF" w:rsidRDefault="007F39DF" w:rsidP="00730631">
            <w:pPr>
              <w:jc w:val="center"/>
            </w:pPr>
            <w:r>
              <w:t>32</w:t>
            </w:r>
          </w:p>
        </w:tc>
        <w:tc>
          <w:tcPr>
            <w:tcW w:w="709" w:type="dxa"/>
          </w:tcPr>
          <w:p w14:paraId="61566CB2" w14:textId="7545B591" w:rsidR="007F39DF" w:rsidRDefault="007F39DF" w:rsidP="00015F51">
            <w:pPr>
              <w:jc w:val="center"/>
            </w:pPr>
            <w:r>
              <w:t>8</w:t>
            </w:r>
          </w:p>
        </w:tc>
        <w:tc>
          <w:tcPr>
            <w:tcW w:w="709" w:type="dxa"/>
          </w:tcPr>
          <w:p w14:paraId="3049B049" w14:textId="2FD06602" w:rsidR="007F39DF" w:rsidRDefault="007F39DF" w:rsidP="00015F51">
            <w:pPr>
              <w:jc w:val="center"/>
            </w:pPr>
            <w:r>
              <w:t>23</w:t>
            </w:r>
          </w:p>
        </w:tc>
        <w:tc>
          <w:tcPr>
            <w:tcW w:w="709" w:type="dxa"/>
          </w:tcPr>
          <w:p w14:paraId="4536D912" w14:textId="6459E00D" w:rsidR="007F39DF" w:rsidRDefault="007F39DF" w:rsidP="00015F51">
            <w:pPr>
              <w:jc w:val="center"/>
            </w:pPr>
            <w:r>
              <w:t>6.9</w:t>
            </w:r>
          </w:p>
        </w:tc>
      </w:tr>
      <w:tr w:rsidR="007F39DF" w14:paraId="426B04DC" w14:textId="64327336" w:rsidTr="00B3485E">
        <w:tc>
          <w:tcPr>
            <w:tcW w:w="1134" w:type="dxa"/>
          </w:tcPr>
          <w:p w14:paraId="28C514B2" w14:textId="498469AA" w:rsidR="007F39DF" w:rsidRDefault="007F39DF" w:rsidP="00730631">
            <w:pPr>
              <w:jc w:val="center"/>
            </w:pPr>
            <w:r>
              <w:t>40</w:t>
            </w:r>
          </w:p>
        </w:tc>
        <w:tc>
          <w:tcPr>
            <w:tcW w:w="709" w:type="dxa"/>
          </w:tcPr>
          <w:p w14:paraId="2BB7BA18" w14:textId="62619183" w:rsidR="007F39DF" w:rsidRDefault="007F39DF" w:rsidP="00015F51">
            <w:pPr>
              <w:jc w:val="center"/>
            </w:pPr>
            <w:r>
              <w:t>10</w:t>
            </w:r>
          </w:p>
        </w:tc>
        <w:tc>
          <w:tcPr>
            <w:tcW w:w="709" w:type="dxa"/>
          </w:tcPr>
          <w:p w14:paraId="1827D3E5" w14:textId="3D91B89C" w:rsidR="007F39DF" w:rsidRDefault="007F39DF" w:rsidP="00015F51">
            <w:pPr>
              <w:jc w:val="center"/>
            </w:pPr>
            <w:r>
              <w:t>29</w:t>
            </w:r>
          </w:p>
        </w:tc>
        <w:tc>
          <w:tcPr>
            <w:tcW w:w="709" w:type="dxa"/>
          </w:tcPr>
          <w:p w14:paraId="7E7AB921" w14:textId="2C728F09" w:rsidR="007F39DF" w:rsidRDefault="007F39DF" w:rsidP="00015F51">
            <w:pPr>
              <w:jc w:val="center"/>
            </w:pPr>
            <w:r>
              <w:t>8.7</w:t>
            </w:r>
          </w:p>
        </w:tc>
      </w:tr>
      <w:tr w:rsidR="007F39DF" w14:paraId="40E24B34" w14:textId="451D1103" w:rsidTr="00B3485E">
        <w:tc>
          <w:tcPr>
            <w:tcW w:w="1134" w:type="dxa"/>
          </w:tcPr>
          <w:p w14:paraId="1EA6331B" w14:textId="7822AB2B" w:rsidR="007F39DF" w:rsidRDefault="007F39DF" w:rsidP="00730631">
            <w:pPr>
              <w:jc w:val="center"/>
            </w:pPr>
            <w:r>
              <w:t>48</w:t>
            </w:r>
          </w:p>
        </w:tc>
        <w:tc>
          <w:tcPr>
            <w:tcW w:w="709" w:type="dxa"/>
          </w:tcPr>
          <w:p w14:paraId="69035BB6" w14:textId="090AC117" w:rsidR="007F39DF" w:rsidRDefault="007F39DF" w:rsidP="00015F51">
            <w:pPr>
              <w:jc w:val="center"/>
            </w:pPr>
            <w:r>
              <w:t>12</w:t>
            </w:r>
          </w:p>
        </w:tc>
        <w:tc>
          <w:tcPr>
            <w:tcW w:w="709" w:type="dxa"/>
          </w:tcPr>
          <w:p w14:paraId="421AC291" w14:textId="5CFE27FE" w:rsidR="007F39DF" w:rsidRDefault="007F39DF" w:rsidP="00015F51">
            <w:pPr>
              <w:jc w:val="center"/>
            </w:pPr>
            <w:r>
              <w:t>35</w:t>
            </w:r>
          </w:p>
        </w:tc>
        <w:tc>
          <w:tcPr>
            <w:tcW w:w="709" w:type="dxa"/>
          </w:tcPr>
          <w:p w14:paraId="07227AD5" w14:textId="42CD56DB" w:rsidR="007F39DF" w:rsidRDefault="007F39DF" w:rsidP="00015F51">
            <w:pPr>
              <w:jc w:val="center"/>
            </w:pPr>
            <w:r>
              <w:t>10.5</w:t>
            </w:r>
          </w:p>
        </w:tc>
      </w:tr>
      <w:tr w:rsidR="007F39DF" w14:paraId="5A98AAD4" w14:textId="50CEEF95" w:rsidTr="00B3485E">
        <w:tc>
          <w:tcPr>
            <w:tcW w:w="1134" w:type="dxa"/>
          </w:tcPr>
          <w:p w14:paraId="446BEDEC" w14:textId="51C7DF70" w:rsidR="007F39DF" w:rsidRDefault="007F39DF" w:rsidP="00730631">
            <w:pPr>
              <w:jc w:val="center"/>
            </w:pPr>
            <w:r>
              <w:t>52</w:t>
            </w:r>
          </w:p>
        </w:tc>
        <w:tc>
          <w:tcPr>
            <w:tcW w:w="709" w:type="dxa"/>
          </w:tcPr>
          <w:p w14:paraId="7B933D04" w14:textId="4AFFC711" w:rsidR="007F39DF" w:rsidRDefault="007F39DF" w:rsidP="00015F51">
            <w:pPr>
              <w:jc w:val="center"/>
            </w:pPr>
            <w:r>
              <w:t>11</w:t>
            </w:r>
          </w:p>
        </w:tc>
        <w:tc>
          <w:tcPr>
            <w:tcW w:w="709" w:type="dxa"/>
          </w:tcPr>
          <w:p w14:paraId="7FE1A43E" w14:textId="6DB253A7" w:rsidR="007F39DF" w:rsidRDefault="007F39DF" w:rsidP="00015F51">
            <w:pPr>
              <w:jc w:val="center"/>
            </w:pPr>
            <w:r>
              <w:t>40</w:t>
            </w:r>
          </w:p>
        </w:tc>
        <w:tc>
          <w:tcPr>
            <w:tcW w:w="709" w:type="dxa"/>
          </w:tcPr>
          <w:p w14:paraId="2DC9F56E" w14:textId="47C048F8" w:rsidR="007F39DF" w:rsidRDefault="007F39DF" w:rsidP="00015F51">
            <w:pPr>
              <w:jc w:val="center"/>
            </w:pPr>
            <w:r>
              <w:t>12.0</w:t>
            </w:r>
          </w:p>
        </w:tc>
      </w:tr>
      <w:tr w:rsidR="007F39DF" w14:paraId="192F124C" w14:textId="37D94FAF" w:rsidTr="00B3485E">
        <w:tc>
          <w:tcPr>
            <w:tcW w:w="1134" w:type="dxa"/>
          </w:tcPr>
          <w:p w14:paraId="2DDE61E8" w14:textId="013A20F4" w:rsidR="007F39DF" w:rsidRDefault="007F39DF" w:rsidP="00730631">
            <w:pPr>
              <w:jc w:val="center"/>
            </w:pPr>
            <w:r>
              <w:t>64</w:t>
            </w:r>
          </w:p>
        </w:tc>
        <w:tc>
          <w:tcPr>
            <w:tcW w:w="709" w:type="dxa"/>
          </w:tcPr>
          <w:p w14:paraId="475EC16B" w14:textId="506C29EF" w:rsidR="007F39DF" w:rsidRDefault="007F39DF" w:rsidP="00015F51">
            <w:pPr>
              <w:jc w:val="center"/>
            </w:pPr>
            <w:r>
              <w:t>11</w:t>
            </w:r>
          </w:p>
        </w:tc>
        <w:tc>
          <w:tcPr>
            <w:tcW w:w="709" w:type="dxa"/>
          </w:tcPr>
          <w:p w14:paraId="18CF3619" w14:textId="4AD9C316" w:rsidR="007F39DF" w:rsidRDefault="007F39DF" w:rsidP="00015F51">
            <w:pPr>
              <w:jc w:val="center"/>
            </w:pPr>
            <w:r>
              <w:t>52</w:t>
            </w:r>
          </w:p>
        </w:tc>
        <w:tc>
          <w:tcPr>
            <w:tcW w:w="709" w:type="dxa"/>
          </w:tcPr>
          <w:p w14:paraId="26D2B46F" w14:textId="5598A0AB" w:rsidR="007F39DF" w:rsidRDefault="007F39DF" w:rsidP="00015F51">
            <w:pPr>
              <w:jc w:val="center"/>
            </w:pPr>
            <w:r>
              <w:t>15.7</w:t>
            </w:r>
          </w:p>
        </w:tc>
      </w:tr>
      <w:tr w:rsidR="007F39DF" w14:paraId="6DF1741D" w14:textId="7C60C137" w:rsidTr="00B3485E">
        <w:tc>
          <w:tcPr>
            <w:tcW w:w="1134" w:type="dxa"/>
          </w:tcPr>
          <w:p w14:paraId="44A93014" w14:textId="42E10978" w:rsidR="007F39DF" w:rsidRDefault="007F39DF" w:rsidP="00730631">
            <w:pPr>
              <w:jc w:val="center"/>
            </w:pPr>
            <w:r>
              <w:t>80</w:t>
            </w:r>
          </w:p>
        </w:tc>
        <w:tc>
          <w:tcPr>
            <w:tcW w:w="709" w:type="dxa"/>
          </w:tcPr>
          <w:p w14:paraId="29A65AAD" w14:textId="5BA4929F" w:rsidR="007F39DF" w:rsidRDefault="007F39DF" w:rsidP="00015F51">
            <w:pPr>
              <w:jc w:val="center"/>
            </w:pPr>
            <w:r>
              <w:t>15</w:t>
            </w:r>
          </w:p>
        </w:tc>
        <w:tc>
          <w:tcPr>
            <w:tcW w:w="709" w:type="dxa"/>
          </w:tcPr>
          <w:p w14:paraId="24D2BEDE" w14:textId="4AC964C1" w:rsidR="007F39DF" w:rsidRDefault="007F39DF" w:rsidP="00015F51">
            <w:pPr>
              <w:jc w:val="center"/>
            </w:pPr>
            <w:r>
              <w:t>64</w:t>
            </w:r>
          </w:p>
        </w:tc>
        <w:tc>
          <w:tcPr>
            <w:tcW w:w="709" w:type="dxa"/>
          </w:tcPr>
          <w:p w14:paraId="26E15258" w14:textId="63CD9CCF" w:rsidR="007F39DF" w:rsidRDefault="007F39DF" w:rsidP="00015F51">
            <w:pPr>
              <w:jc w:val="center"/>
            </w:pPr>
            <w:r>
              <w:t>19.3</w:t>
            </w:r>
          </w:p>
        </w:tc>
      </w:tr>
      <w:tr w:rsidR="007F39DF" w14:paraId="1211DA8B" w14:textId="2D20BB15" w:rsidTr="00B3485E">
        <w:tc>
          <w:tcPr>
            <w:tcW w:w="1134" w:type="dxa"/>
          </w:tcPr>
          <w:p w14:paraId="6300717F" w14:textId="6729DBA6" w:rsidR="007F39DF" w:rsidRDefault="007F39DF" w:rsidP="00730631">
            <w:pPr>
              <w:jc w:val="center"/>
            </w:pPr>
            <w:r>
              <w:t>96</w:t>
            </w:r>
          </w:p>
        </w:tc>
        <w:tc>
          <w:tcPr>
            <w:tcW w:w="709" w:type="dxa"/>
          </w:tcPr>
          <w:p w14:paraId="230F03CF" w14:textId="32021B1F" w:rsidR="007F39DF" w:rsidRDefault="007F39DF" w:rsidP="00015F51">
            <w:pPr>
              <w:jc w:val="center"/>
            </w:pPr>
            <w:r>
              <w:t>15</w:t>
            </w:r>
          </w:p>
        </w:tc>
        <w:tc>
          <w:tcPr>
            <w:tcW w:w="709" w:type="dxa"/>
          </w:tcPr>
          <w:p w14:paraId="122362D7" w14:textId="7D63A991" w:rsidR="007F39DF" w:rsidRDefault="007F39DF" w:rsidP="00015F51">
            <w:pPr>
              <w:jc w:val="center"/>
            </w:pPr>
            <w:r>
              <w:t>80</w:t>
            </w:r>
          </w:p>
        </w:tc>
        <w:tc>
          <w:tcPr>
            <w:tcW w:w="709" w:type="dxa"/>
          </w:tcPr>
          <w:p w14:paraId="5BB5E88C" w14:textId="0BC747DC" w:rsidR="007F39DF" w:rsidRDefault="007F39DF" w:rsidP="00015F51">
            <w:pPr>
              <w:jc w:val="center"/>
            </w:pPr>
            <w:r>
              <w:t>24.0</w:t>
            </w:r>
          </w:p>
        </w:tc>
      </w:tr>
      <w:tr w:rsidR="007F39DF" w14:paraId="4095DF61" w14:textId="6CA72D7B" w:rsidTr="00B3485E">
        <w:tc>
          <w:tcPr>
            <w:tcW w:w="1134" w:type="dxa"/>
          </w:tcPr>
          <w:p w14:paraId="51F9BEC4" w14:textId="56F4D9D6" w:rsidR="007F39DF" w:rsidRDefault="007F39DF" w:rsidP="00730631">
            <w:pPr>
              <w:jc w:val="center"/>
            </w:pPr>
            <w:r>
              <w:t>128</w:t>
            </w:r>
          </w:p>
        </w:tc>
        <w:tc>
          <w:tcPr>
            <w:tcW w:w="709" w:type="dxa"/>
          </w:tcPr>
          <w:p w14:paraId="75184ED9" w14:textId="3A3F2593" w:rsidR="007F39DF" w:rsidRDefault="007F39DF" w:rsidP="00015F51">
            <w:pPr>
              <w:jc w:val="center"/>
            </w:pPr>
            <w:r>
              <w:t>15</w:t>
            </w:r>
          </w:p>
        </w:tc>
        <w:tc>
          <w:tcPr>
            <w:tcW w:w="709" w:type="dxa"/>
          </w:tcPr>
          <w:p w14:paraId="209DD51F" w14:textId="348E60E6" w:rsidR="007F39DF" w:rsidRDefault="007F39DF" w:rsidP="00015F51">
            <w:pPr>
              <w:jc w:val="center"/>
            </w:pPr>
            <w:r>
              <w:t>112</w:t>
            </w:r>
          </w:p>
        </w:tc>
        <w:tc>
          <w:tcPr>
            <w:tcW w:w="709" w:type="dxa"/>
          </w:tcPr>
          <w:p w14:paraId="6488B3BA" w14:textId="7D723B4B" w:rsidR="007F39DF" w:rsidRDefault="007F39DF" w:rsidP="00015F51">
            <w:pPr>
              <w:jc w:val="center"/>
            </w:pPr>
            <w:r>
              <w:t>33.7</w:t>
            </w:r>
          </w:p>
        </w:tc>
      </w:tr>
    </w:tbl>
    <w:p w14:paraId="007BB9C9" w14:textId="7483EBB5" w:rsidR="00B61404" w:rsidRDefault="00B61404" w:rsidP="00900A30"/>
    <w:p w14:paraId="03F67F43" w14:textId="12E05E63" w:rsidR="00B363F4" w:rsidRDefault="00B363F4" w:rsidP="00D75142">
      <w:pPr>
        <w:pStyle w:val="Heading2"/>
      </w:pPr>
      <w:r>
        <w:lastRenderedPageBreak/>
        <w:t>Intermediate Representation</w:t>
      </w:r>
    </w:p>
    <w:p w14:paraId="163DF76F" w14:textId="77777777" w:rsidR="00D75142" w:rsidRDefault="00B363F4" w:rsidP="00D75142">
      <w:pPr>
        <w:ind w:left="720"/>
      </w:pPr>
      <w:r>
        <w:t>For an intermediate representation</w:t>
      </w:r>
      <w:r w:rsidR="00D75142">
        <w:t xml:space="preserve">, the cores use a format </w:t>
      </w:r>
      <w:proofErr w:type="gramStart"/>
      <w:r w:rsidR="00D75142">
        <w:t>similar to</w:t>
      </w:r>
      <w:proofErr w:type="gramEnd"/>
      <w:r w:rsidR="00D75142">
        <w:t xml:space="preserve"> the IEEE format. The most significant bit is the sign bit, the next bit the sign of the exponent, followed by the exponent, then mantissa, just as in the IEEE format. </w:t>
      </w:r>
      <w:proofErr w:type="gramStart"/>
      <w:r w:rsidR="00D75142">
        <w:t>However</w:t>
      </w:r>
      <w:proofErr w:type="gramEnd"/>
      <w:r w:rsidR="00D75142">
        <w:t xml:space="preserve"> the mantissa is doubled in width and has two leading decimal places without a hidden bit. This intermediate format is output by all the core’s primitives and is the input to the normalization unit.</w:t>
      </w:r>
    </w:p>
    <w:p w14:paraId="530B1984" w14:textId="609F5AD7" w:rsidR="00D75142" w:rsidRPr="00BF0306" w:rsidRDefault="00BF0306" w:rsidP="00D75142">
      <w:pPr>
        <w:ind w:left="720"/>
        <w:rPr>
          <w:rFonts w:cs="Times New Roman"/>
          <w:bCs/>
        </w:rPr>
      </w:pPr>
      <w:r w:rsidRPr="00BF0306">
        <w:t>Intermediate</w:t>
      </w:r>
      <w:r w:rsidR="00D75142" w:rsidRPr="00BF0306">
        <w:rPr>
          <w:rFonts w:cs="Times New Roman"/>
          <w:bCs/>
        </w:rPr>
        <w:t xml:space="preserve"> </w:t>
      </w:r>
      <w:r w:rsidRPr="00BF0306">
        <w:rPr>
          <w:rFonts w:cs="Times New Roman"/>
          <w:bCs/>
        </w:rPr>
        <w:t>Format</w:t>
      </w:r>
    </w:p>
    <w:tbl>
      <w:tblPr>
        <w:tblStyle w:val="TableGrid"/>
        <w:tblW w:w="0" w:type="auto"/>
        <w:tblInd w:w="720" w:type="dxa"/>
        <w:tblLook w:val="04A0" w:firstRow="1" w:lastRow="0" w:firstColumn="1" w:lastColumn="0" w:noHBand="0" w:noVBand="1"/>
      </w:tblPr>
      <w:tblGrid>
        <w:gridCol w:w="490"/>
        <w:gridCol w:w="499"/>
        <w:gridCol w:w="1408"/>
        <w:gridCol w:w="852"/>
        <w:gridCol w:w="5391"/>
      </w:tblGrid>
      <w:tr w:rsidR="00D75142" w:rsidRPr="00D75142" w14:paraId="75C65FC3" w14:textId="77777777" w:rsidTr="00D75142">
        <w:tc>
          <w:tcPr>
            <w:tcW w:w="490" w:type="dxa"/>
            <w:tcBorders>
              <w:top w:val="nil"/>
              <w:left w:val="nil"/>
              <w:right w:val="nil"/>
            </w:tcBorders>
          </w:tcPr>
          <w:p w14:paraId="6BDEAC86" w14:textId="5276B582" w:rsidR="00D75142" w:rsidRPr="00D75142" w:rsidRDefault="00D75142" w:rsidP="005203EC">
            <w:pPr>
              <w:jc w:val="center"/>
              <w:rPr>
                <w:rFonts w:cs="Times New Roman"/>
                <w:sz w:val="16"/>
              </w:rPr>
            </w:pPr>
            <w:r>
              <w:rPr>
                <w:rFonts w:cs="Times New Roman"/>
                <w:sz w:val="16"/>
              </w:rPr>
              <w:t>118</w:t>
            </w:r>
          </w:p>
        </w:tc>
        <w:tc>
          <w:tcPr>
            <w:tcW w:w="499" w:type="dxa"/>
            <w:tcBorders>
              <w:top w:val="nil"/>
              <w:left w:val="nil"/>
              <w:right w:val="nil"/>
            </w:tcBorders>
          </w:tcPr>
          <w:p w14:paraId="588D8D22" w14:textId="3ECB00EB" w:rsidR="00D75142" w:rsidRPr="00D75142" w:rsidRDefault="00D75142" w:rsidP="005203EC">
            <w:pPr>
              <w:jc w:val="center"/>
              <w:rPr>
                <w:rFonts w:cs="Times New Roman"/>
                <w:sz w:val="16"/>
              </w:rPr>
            </w:pPr>
            <w:r>
              <w:rPr>
                <w:rFonts w:cs="Times New Roman"/>
                <w:sz w:val="16"/>
              </w:rPr>
              <w:t>117</w:t>
            </w:r>
          </w:p>
        </w:tc>
        <w:tc>
          <w:tcPr>
            <w:tcW w:w="1408" w:type="dxa"/>
            <w:tcBorders>
              <w:top w:val="nil"/>
              <w:left w:val="nil"/>
              <w:right w:val="nil"/>
            </w:tcBorders>
          </w:tcPr>
          <w:p w14:paraId="496C4650" w14:textId="4BE698E2" w:rsidR="00D75142" w:rsidRPr="00D75142" w:rsidRDefault="00D75142" w:rsidP="005203EC">
            <w:pPr>
              <w:jc w:val="center"/>
              <w:rPr>
                <w:rFonts w:cs="Times New Roman"/>
                <w:sz w:val="16"/>
              </w:rPr>
            </w:pPr>
            <w:r>
              <w:rPr>
                <w:rFonts w:cs="Times New Roman"/>
                <w:sz w:val="16"/>
              </w:rPr>
              <w:t>116</w:t>
            </w:r>
            <w:r w:rsidRPr="00D75142">
              <w:rPr>
                <w:rFonts w:cs="Times New Roman"/>
                <w:sz w:val="16"/>
              </w:rPr>
              <w:t xml:space="preserve"> </w:t>
            </w:r>
            <w:r w:rsidRPr="00D75142">
              <w:rPr>
                <w:rFonts w:cs="Times New Roman"/>
                <w:sz w:val="16"/>
              </w:rPr>
              <w:t xml:space="preserve">   </w:t>
            </w:r>
            <w:r w:rsidR="00BF0306">
              <w:rPr>
                <w:rFonts w:cs="Times New Roman"/>
                <w:sz w:val="16"/>
              </w:rPr>
              <w:t xml:space="preserve">     </w:t>
            </w:r>
            <w:r w:rsidRPr="00D75142">
              <w:rPr>
                <w:rFonts w:cs="Times New Roman"/>
                <w:sz w:val="16"/>
              </w:rPr>
              <w:t xml:space="preserve">      </w:t>
            </w:r>
            <w:r w:rsidRPr="00D75142">
              <w:rPr>
                <w:rFonts w:cs="Times New Roman"/>
                <w:sz w:val="16"/>
              </w:rPr>
              <w:t xml:space="preserve">  </w:t>
            </w:r>
            <w:r>
              <w:rPr>
                <w:rFonts w:cs="Times New Roman"/>
                <w:sz w:val="16"/>
              </w:rPr>
              <w:t>106</w:t>
            </w:r>
          </w:p>
        </w:tc>
        <w:tc>
          <w:tcPr>
            <w:tcW w:w="852" w:type="dxa"/>
            <w:tcBorders>
              <w:top w:val="nil"/>
              <w:left w:val="nil"/>
              <w:right w:val="nil"/>
            </w:tcBorders>
          </w:tcPr>
          <w:p w14:paraId="2C5BC7E8" w14:textId="13D38782" w:rsidR="00D75142" w:rsidRPr="00D75142" w:rsidRDefault="00D75142" w:rsidP="005203EC">
            <w:pPr>
              <w:jc w:val="center"/>
              <w:rPr>
                <w:rFonts w:cs="Times New Roman"/>
                <w:sz w:val="16"/>
              </w:rPr>
            </w:pPr>
            <w:r>
              <w:rPr>
                <w:rFonts w:cs="Times New Roman"/>
                <w:sz w:val="16"/>
              </w:rPr>
              <w:t>105 104</w:t>
            </w:r>
          </w:p>
        </w:tc>
        <w:tc>
          <w:tcPr>
            <w:tcW w:w="5391" w:type="dxa"/>
            <w:tcBorders>
              <w:top w:val="nil"/>
              <w:left w:val="nil"/>
              <w:right w:val="nil"/>
            </w:tcBorders>
          </w:tcPr>
          <w:p w14:paraId="59D259A8" w14:textId="72E9F02E" w:rsidR="00D75142" w:rsidRPr="00D75142" w:rsidRDefault="00D75142" w:rsidP="005203EC">
            <w:pPr>
              <w:jc w:val="center"/>
              <w:rPr>
                <w:rFonts w:cs="Times New Roman"/>
                <w:sz w:val="16"/>
              </w:rPr>
            </w:pPr>
            <w:r w:rsidRPr="00D75142">
              <w:rPr>
                <w:rFonts w:cs="Times New Roman"/>
                <w:sz w:val="16"/>
              </w:rPr>
              <w:t xml:space="preserve">103      </w:t>
            </w:r>
            <w:r w:rsidRPr="00D75142">
              <w:rPr>
                <w:rFonts w:cs="Times New Roman"/>
                <w:sz w:val="16"/>
              </w:rPr>
              <w:t xml:space="preserve">        </w:t>
            </w:r>
            <w:r w:rsidR="00BF0306">
              <w:rPr>
                <w:rFonts w:cs="Times New Roman"/>
                <w:sz w:val="16"/>
              </w:rPr>
              <w:t xml:space="preserve">                             </w:t>
            </w:r>
            <w:r w:rsidRPr="00D75142">
              <w:rPr>
                <w:rFonts w:cs="Times New Roman"/>
                <w:sz w:val="16"/>
              </w:rPr>
              <w:t xml:space="preserve">                                                                           0</w:t>
            </w:r>
          </w:p>
        </w:tc>
      </w:tr>
      <w:tr w:rsidR="00D75142" w:rsidRPr="00C01F42" w14:paraId="5D66FE11" w14:textId="77777777" w:rsidTr="00D75142">
        <w:trPr>
          <w:trHeight w:val="247"/>
        </w:trPr>
        <w:tc>
          <w:tcPr>
            <w:tcW w:w="490" w:type="dxa"/>
          </w:tcPr>
          <w:p w14:paraId="5654C4F5" w14:textId="77777777" w:rsidR="00D75142" w:rsidRPr="00C01F42" w:rsidRDefault="00D75142" w:rsidP="005203EC">
            <w:pPr>
              <w:jc w:val="center"/>
              <w:rPr>
                <w:rFonts w:cs="Times New Roman"/>
              </w:rPr>
            </w:pPr>
            <w:r w:rsidRPr="00C01F42">
              <w:rPr>
                <w:rFonts w:cs="Times New Roman"/>
              </w:rPr>
              <w:t>S</w:t>
            </w:r>
            <w:r w:rsidRPr="00C01F42">
              <w:rPr>
                <w:rFonts w:cs="Times New Roman"/>
                <w:vertAlign w:val="subscript"/>
              </w:rPr>
              <w:t>M</w:t>
            </w:r>
          </w:p>
        </w:tc>
        <w:tc>
          <w:tcPr>
            <w:tcW w:w="499" w:type="dxa"/>
          </w:tcPr>
          <w:p w14:paraId="0D14D46E" w14:textId="77777777" w:rsidR="00D75142" w:rsidRPr="00C01F42" w:rsidRDefault="00D75142" w:rsidP="005203EC">
            <w:pPr>
              <w:jc w:val="center"/>
              <w:rPr>
                <w:rFonts w:cs="Times New Roman"/>
              </w:rPr>
            </w:pPr>
            <w:r w:rsidRPr="00C01F42">
              <w:rPr>
                <w:rFonts w:cs="Times New Roman"/>
              </w:rPr>
              <w:t>S</w:t>
            </w:r>
            <w:r w:rsidRPr="00C01F42">
              <w:rPr>
                <w:rFonts w:cs="Times New Roman"/>
                <w:vertAlign w:val="subscript"/>
              </w:rPr>
              <w:t>E</w:t>
            </w:r>
          </w:p>
        </w:tc>
        <w:tc>
          <w:tcPr>
            <w:tcW w:w="1408" w:type="dxa"/>
          </w:tcPr>
          <w:p w14:paraId="7326493D" w14:textId="77777777" w:rsidR="00D75142" w:rsidRPr="00C01F42" w:rsidRDefault="00D75142" w:rsidP="005203EC">
            <w:pPr>
              <w:jc w:val="center"/>
              <w:rPr>
                <w:rFonts w:cs="Times New Roman"/>
              </w:rPr>
            </w:pPr>
            <w:r w:rsidRPr="00C01F42">
              <w:rPr>
                <w:rFonts w:cs="Times New Roman"/>
              </w:rPr>
              <w:t>Exponent</w:t>
            </w:r>
          </w:p>
        </w:tc>
        <w:tc>
          <w:tcPr>
            <w:tcW w:w="852" w:type="dxa"/>
          </w:tcPr>
          <w:p w14:paraId="1865231F" w14:textId="04CECBB2" w:rsidR="00D75142" w:rsidRPr="00C01F42" w:rsidRDefault="00D75142" w:rsidP="005203EC">
            <w:pPr>
              <w:jc w:val="center"/>
              <w:rPr>
                <w:rFonts w:cs="Times New Roman"/>
              </w:rPr>
            </w:pPr>
            <w:r>
              <w:rPr>
                <w:rFonts w:cs="Times New Roman"/>
              </w:rPr>
              <w:t>D</w:t>
            </w:r>
            <w:r w:rsidRPr="00D75142">
              <w:rPr>
                <w:rFonts w:cs="Times New Roman"/>
                <w:vertAlign w:val="subscript"/>
              </w:rPr>
              <w:t>2</w:t>
            </w:r>
          </w:p>
        </w:tc>
        <w:tc>
          <w:tcPr>
            <w:tcW w:w="5391" w:type="dxa"/>
          </w:tcPr>
          <w:p w14:paraId="1ED49BBA" w14:textId="53159268" w:rsidR="00D75142" w:rsidRPr="00C01F42" w:rsidRDefault="00D75142" w:rsidP="005203EC">
            <w:pPr>
              <w:jc w:val="center"/>
              <w:rPr>
                <w:rFonts w:cs="Times New Roman"/>
              </w:rPr>
            </w:pPr>
            <w:r w:rsidRPr="00C01F42">
              <w:rPr>
                <w:rFonts w:cs="Times New Roman"/>
              </w:rPr>
              <w:t>Mantissa</w:t>
            </w:r>
            <w:r w:rsidR="00BF0306">
              <w:rPr>
                <w:rFonts w:cs="Times New Roman"/>
              </w:rPr>
              <w:t xml:space="preserve"> fraction</w:t>
            </w:r>
          </w:p>
        </w:tc>
      </w:tr>
    </w:tbl>
    <w:p w14:paraId="6F84F139" w14:textId="7367E800" w:rsidR="00B363F4" w:rsidRDefault="00B363F4" w:rsidP="00900A30"/>
    <w:p w14:paraId="743C4B46" w14:textId="33F1A10A" w:rsidR="003955DB" w:rsidRDefault="003955DB" w:rsidP="003955DB">
      <w:pPr>
        <w:ind w:left="720"/>
      </w:pPr>
      <w:r>
        <w:t>The core calculates to double the normal mantissa width (some components do not calculate to the full double width precision but instead compute a few extra bits beyond the normal precision)</w:t>
      </w:r>
      <w:r w:rsidR="00EA2BF9">
        <w:t>.</w:t>
      </w:r>
      <w:r>
        <w:t xml:space="preserve"> </w:t>
      </w:r>
      <w:r w:rsidR="00EA2BF9">
        <w:t>Output from primitives</w:t>
      </w:r>
      <w:r>
        <w:t xml:space="preserve"> </w:t>
      </w:r>
      <w:r w:rsidR="00E52C2A">
        <w:t>are</w:t>
      </w:r>
      <w:r>
        <w:t xml:space="preserve"> then normalized and rounded to a lower precision. </w:t>
      </w:r>
      <w:r w:rsidR="00DE43A6">
        <w:t>All the primitives output in the same intermediate format so that a single normalizer may be shared among multiple primitives.</w:t>
      </w:r>
    </w:p>
    <w:p w14:paraId="08FF9100" w14:textId="77777777" w:rsidR="00343376" w:rsidRDefault="00343376">
      <w:r>
        <w:br w:type="page"/>
      </w:r>
    </w:p>
    <w:p w14:paraId="1BC2B7CD" w14:textId="1E21928B" w:rsidR="00DE43A6" w:rsidRDefault="00A76012" w:rsidP="00343376">
      <w:pPr>
        <w:pStyle w:val="Heading2"/>
      </w:pPr>
      <w:r>
        <w:lastRenderedPageBreak/>
        <w:t>Floating Point Unit Organization</w:t>
      </w:r>
    </w:p>
    <w:p w14:paraId="6FC80A72" w14:textId="6454A3EC" w:rsidR="00A76012" w:rsidRDefault="00A76012" w:rsidP="003955DB">
      <w:pPr>
        <w:ind w:left="720"/>
      </w:pPr>
      <w:r>
        <w:t>Following is an illustration of a suggested floating</w:t>
      </w:r>
      <w:r w:rsidR="00343376">
        <w:t>-</w:t>
      </w:r>
      <w:r>
        <w:t>point unit organization.</w:t>
      </w:r>
      <w:r w:rsidR="00343376">
        <w:t xml:space="preserve"> This organization shares the normalization and rounding units to reduce the size of the floating-point unit.</w:t>
      </w:r>
    </w:p>
    <w:p w14:paraId="191F9A67" w14:textId="073E3F60" w:rsidR="00343376" w:rsidRDefault="00343376" w:rsidP="003955DB">
      <w:pPr>
        <w:ind w:left="720"/>
      </w:pPr>
      <w:r>
        <w:rPr>
          <w:noProof/>
        </w:rPr>
        <w:drawing>
          <wp:inline distT="0" distB="0" distL="0" distR="0" wp14:anchorId="7E908AD3" wp14:editId="364CCC31">
            <wp:extent cx="2941427" cy="2374841"/>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loatUnit.png"/>
                    <pic:cNvPicPr/>
                  </pic:nvPicPr>
                  <pic:blipFill>
                    <a:blip r:embed="rId6">
                      <a:extLst>
                        <a:ext uri="{28A0092B-C50C-407E-A947-70E740481C1C}">
                          <a14:useLocalDpi xmlns:a14="http://schemas.microsoft.com/office/drawing/2010/main" val="0"/>
                        </a:ext>
                      </a:extLst>
                    </a:blip>
                    <a:stretch>
                      <a:fillRect/>
                    </a:stretch>
                  </pic:blipFill>
                  <pic:spPr>
                    <a:xfrm>
                      <a:off x="0" y="0"/>
                      <a:ext cx="2955062" cy="2385850"/>
                    </a:xfrm>
                    <a:prstGeom prst="rect">
                      <a:avLst/>
                    </a:prstGeom>
                  </pic:spPr>
                </pic:pic>
              </a:graphicData>
            </a:graphic>
          </wp:inline>
        </w:drawing>
      </w:r>
    </w:p>
    <w:p w14:paraId="54AD5B06" w14:textId="77777777" w:rsidR="00943526" w:rsidRDefault="00943526" w:rsidP="003955DB">
      <w:pPr>
        <w:ind w:left="720"/>
      </w:pPr>
    </w:p>
    <w:p w14:paraId="56BDE5A7" w14:textId="55F37F06" w:rsidR="00943526" w:rsidRDefault="00943526" w:rsidP="008D54E3">
      <w:pPr>
        <w:pStyle w:val="Heading2"/>
      </w:pPr>
      <w:r>
        <w:t>Pipelining</w:t>
      </w:r>
    </w:p>
    <w:p w14:paraId="795CE257" w14:textId="0322C545" w:rsidR="00943526" w:rsidRDefault="00943526" w:rsidP="00B52E58">
      <w:pPr>
        <w:ind w:left="720"/>
      </w:pPr>
      <w:r>
        <w:t>Add</w:t>
      </w:r>
      <w:r w:rsidR="005A651B">
        <w:t xml:space="preserve"> / </w:t>
      </w:r>
      <w:r>
        <w:t>sub</w:t>
      </w:r>
      <w:r w:rsidR="005A651B">
        <w:t>tract</w:t>
      </w:r>
      <w:r>
        <w:t xml:space="preserve"> and multiply are fully pipelined and may begin a new operation on each clock cycle. Divide and square root take multiple clock cycles to execute.</w:t>
      </w:r>
      <w:r w:rsidR="006A3567">
        <w:t xml:space="preserve"> A new operation should not begin on the divider or square root core before the previous operation has finished. </w:t>
      </w:r>
    </w:p>
    <w:p w14:paraId="6685C84C" w14:textId="29072872" w:rsidR="00DA514A" w:rsidRDefault="00DA514A" w:rsidP="008D54E3">
      <w:pPr>
        <w:pStyle w:val="Heading2"/>
      </w:pPr>
      <w:r>
        <w:t>Latenc</w:t>
      </w:r>
      <w:r w:rsidR="008D54E3">
        <w:t>ies</w:t>
      </w:r>
    </w:p>
    <w:p w14:paraId="3475BA5E" w14:textId="69BB6DE6" w:rsidR="00DA514A" w:rsidRDefault="00DA514A" w:rsidP="00B52E58">
      <w:pPr>
        <w:ind w:left="720"/>
      </w:pPr>
      <w:r>
        <w:t>The floating</w:t>
      </w:r>
      <w:r w:rsidR="0014296B">
        <w:t>-</w:t>
      </w:r>
      <w:r>
        <w:t>point cores are optimized for low latency and not high</w:t>
      </w:r>
      <w:r w:rsidR="0014296B">
        <w:t xml:space="preserve"> clock frequency</w:t>
      </w:r>
      <w:r>
        <w:t>.</w:t>
      </w:r>
      <w:r w:rsidR="0014296B">
        <w:t xml:space="preserve"> For </w:t>
      </w:r>
      <w:proofErr w:type="gramStart"/>
      <w:r w:rsidR="0014296B">
        <w:t>instance</w:t>
      </w:r>
      <w:proofErr w:type="gramEnd"/>
      <w:r w:rsidR="0014296B">
        <w:t xml:space="preserve"> for </w:t>
      </w:r>
      <w:proofErr w:type="spellStart"/>
      <w:r w:rsidR="0014296B">
        <w:t>addsub</w:t>
      </w:r>
      <w:proofErr w:type="spellEnd"/>
      <w:r w:rsidR="0014296B">
        <w:t xml:space="preserve"> and multiply the latency of the primitive is only two clock cycles</w:t>
      </w:r>
      <w:r w:rsidR="00D5604D">
        <w:t xml:space="preserve"> prior to normalization</w:t>
      </w:r>
      <w:r w:rsidR="0014296B">
        <w:t>.</w:t>
      </w:r>
      <w:r w:rsidR="006A28B3">
        <w:t xml:space="preserve"> They may be used at a higher clock frequency by taking into consideration the delays in producing an output. For </w:t>
      </w:r>
      <w:proofErr w:type="gramStart"/>
      <w:r w:rsidR="006A28B3">
        <w:t>instance</w:t>
      </w:r>
      <w:proofErr w:type="gramEnd"/>
      <w:r w:rsidR="006A28B3">
        <w:t xml:space="preserve"> the system may run at double the clock frequency, but the </w:t>
      </w:r>
      <w:proofErr w:type="spellStart"/>
      <w:r w:rsidR="006A28B3">
        <w:t>fp</w:t>
      </w:r>
      <w:proofErr w:type="spellEnd"/>
      <w:r w:rsidR="006A28B3">
        <w:t xml:space="preserve">-cores could be fed a ½ frequency clock for use. New </w:t>
      </w:r>
      <w:proofErr w:type="spellStart"/>
      <w:r w:rsidR="006A28B3">
        <w:t>fp</w:t>
      </w:r>
      <w:proofErr w:type="spellEnd"/>
      <w:r w:rsidR="006A28B3">
        <w:t xml:space="preserve"> operations would be issued every other clock cycle then.</w:t>
      </w:r>
      <w:r w:rsidR="008D54E3">
        <w:t xml:space="preserve"> When interfacing to a higher frequency clock the </w:t>
      </w:r>
      <w:proofErr w:type="spellStart"/>
      <w:r w:rsidR="008D54E3">
        <w:t>fp</w:t>
      </w:r>
      <w:proofErr w:type="spellEnd"/>
      <w:r w:rsidR="008D54E3">
        <w:t xml:space="preserve"> operations must be spread out over multiple clock cycles.</w:t>
      </w:r>
    </w:p>
    <w:p w14:paraId="02ABF114" w14:textId="58C94F97" w:rsidR="00A956F7" w:rsidRDefault="00A956F7" w:rsidP="00B52E58">
      <w:pPr>
        <w:pStyle w:val="Heading2"/>
      </w:pPr>
      <w:r>
        <w:t>Add / Subtract</w:t>
      </w:r>
    </w:p>
    <w:p w14:paraId="3DFF4094" w14:textId="7A8D5514" w:rsidR="00A956F7" w:rsidRDefault="00A956F7" w:rsidP="00231121">
      <w:pPr>
        <w:ind w:left="720"/>
      </w:pPr>
      <w:r>
        <w:t>Addition and subtraction are performed by the same component as the operation is virtually identical when differing operand signs are taken into consideration.</w:t>
      </w:r>
      <w:r w:rsidR="00231121">
        <w:t xml:space="preserve"> An operation selection bit is fed to the </w:t>
      </w:r>
      <w:proofErr w:type="spellStart"/>
      <w:r w:rsidR="00231121">
        <w:t>addsub</w:t>
      </w:r>
      <w:proofErr w:type="spellEnd"/>
      <w:r w:rsidR="00231121">
        <w:t xml:space="preserve"> unit to select either addition or subtraction.</w:t>
      </w:r>
    </w:p>
    <w:p w14:paraId="1B05C6C5" w14:textId="181047C3" w:rsidR="002C1782" w:rsidRDefault="002C1782" w:rsidP="002C1782">
      <w:pPr>
        <w:pStyle w:val="Heading2"/>
      </w:pPr>
      <w:r>
        <w:t>Multiply</w:t>
      </w:r>
    </w:p>
    <w:p w14:paraId="439DCB9F" w14:textId="11714BFD" w:rsidR="00F618F8" w:rsidRPr="00F618F8" w:rsidRDefault="00F618F8" w:rsidP="00F618F8">
      <w:pPr>
        <w:ind w:left="720"/>
      </w:pPr>
      <w:r>
        <w:t>A multiply operation inherently produces double the selected precision output bits.</w:t>
      </w:r>
    </w:p>
    <w:p w14:paraId="7A120736" w14:textId="027FFA24" w:rsidR="00343376" w:rsidRDefault="00DA514A" w:rsidP="00B52E58">
      <w:pPr>
        <w:pStyle w:val="Heading2"/>
      </w:pPr>
      <w:r>
        <w:t>Divider</w:t>
      </w:r>
    </w:p>
    <w:p w14:paraId="19C1B030" w14:textId="7934108E" w:rsidR="00DA514A" w:rsidRDefault="00DA514A" w:rsidP="003955DB">
      <w:pPr>
        <w:ind w:left="720"/>
      </w:pPr>
      <w:r>
        <w:t xml:space="preserve">The divider uses a radix 16 integer divide component. This component provides four quotient bits per clock cycle. </w:t>
      </w:r>
      <w:r w:rsidR="00EF4923">
        <w:t>The divider computes to double the precision selected.</w:t>
      </w:r>
    </w:p>
    <w:p w14:paraId="5D6C0CFF" w14:textId="1EB2B436" w:rsidR="009766BF" w:rsidRDefault="009766BF" w:rsidP="009766BF">
      <w:pPr>
        <w:pStyle w:val="Heading2"/>
      </w:pPr>
      <w:r>
        <w:lastRenderedPageBreak/>
        <w:t>Square Root</w:t>
      </w:r>
    </w:p>
    <w:p w14:paraId="060141A4" w14:textId="793FF6DC" w:rsidR="009766BF" w:rsidRDefault="009766BF" w:rsidP="009766BF">
      <w:pPr>
        <w:ind w:left="720"/>
      </w:pPr>
      <w:r>
        <w:t>Square root uses the standard long-hand division algorithm producing a single bit of the result per clock cycle. Note that two bits of the operand are consumed per clock cycle. Results are computed out to double the selected precision.</w:t>
      </w:r>
    </w:p>
    <w:p w14:paraId="03852C4F" w14:textId="44B750FD" w:rsidR="009766BF" w:rsidRDefault="004A3255" w:rsidP="00CE10E6">
      <w:pPr>
        <w:pStyle w:val="Heading2"/>
      </w:pPr>
      <w:proofErr w:type="spellStart"/>
      <w:r>
        <w:t>NaN</w:t>
      </w:r>
      <w:proofErr w:type="spellEnd"/>
      <w:r>
        <w:t xml:space="preserve"> Values</w:t>
      </w:r>
    </w:p>
    <w:p w14:paraId="47AAC297" w14:textId="7E3B3433" w:rsidR="004A3255" w:rsidRDefault="00ED481C" w:rsidP="003955DB">
      <w:pPr>
        <w:ind w:left="720"/>
      </w:pPr>
      <w:r>
        <w:t xml:space="preserve">The cores generate </w:t>
      </w:r>
      <w:proofErr w:type="spellStart"/>
      <w:r>
        <w:t>NaN</w:t>
      </w:r>
      <w:proofErr w:type="spellEnd"/>
      <w:r>
        <w:t xml:space="preserve"> (not-a-number) values in some circumstances. </w:t>
      </w:r>
      <w:proofErr w:type="spellStart"/>
      <w:r>
        <w:t>NaN</w:t>
      </w:r>
      <w:proofErr w:type="spellEnd"/>
      <w:r>
        <w:t xml:space="preserve"> values are propagated by the core. </w:t>
      </w:r>
      <w:r w:rsidR="00CE10E6">
        <w:t xml:space="preserve">The exact values used for various </w:t>
      </w:r>
      <w:proofErr w:type="spellStart"/>
      <w:r w:rsidR="00CE10E6">
        <w:t>NaN’s</w:t>
      </w:r>
      <w:proofErr w:type="spellEnd"/>
      <w:r w:rsidR="00CE10E6">
        <w:t xml:space="preserve"> depend on the precision</w:t>
      </w:r>
      <w:r w:rsidR="003E0816">
        <w:t xml:space="preserve"> and are defined in </w:t>
      </w:r>
      <w:proofErr w:type="spellStart"/>
      <w:r w:rsidR="003E0816">
        <w:t>fp_defines.v</w:t>
      </w:r>
      <w:proofErr w:type="spellEnd"/>
      <w:r w:rsidR="003E0816">
        <w:t>. The least significant bits of the values are in common among all precisions and listed in the table below.</w:t>
      </w:r>
    </w:p>
    <w:tbl>
      <w:tblPr>
        <w:tblStyle w:val="TableGrid"/>
        <w:tblW w:w="0" w:type="auto"/>
        <w:tblInd w:w="720" w:type="dxa"/>
        <w:tblLook w:val="04A0" w:firstRow="1" w:lastRow="0" w:firstColumn="1" w:lastColumn="0" w:noHBand="0" w:noVBand="1"/>
      </w:tblPr>
      <w:tblGrid>
        <w:gridCol w:w="3244"/>
        <w:gridCol w:w="1418"/>
      </w:tblGrid>
      <w:tr w:rsidR="003E0816" w:rsidRPr="003E0816" w14:paraId="71BC68B1" w14:textId="77777777" w:rsidTr="003E0816">
        <w:tc>
          <w:tcPr>
            <w:tcW w:w="3244" w:type="dxa"/>
            <w:shd w:val="clear" w:color="auto" w:fill="404040" w:themeFill="text1" w:themeFillTint="BF"/>
          </w:tcPr>
          <w:p w14:paraId="06EB2CB3" w14:textId="22B4ACD3" w:rsidR="00CE10E6" w:rsidRPr="003E0816" w:rsidRDefault="00CE10E6" w:rsidP="003955DB">
            <w:pPr>
              <w:rPr>
                <w:color w:val="FFFFFF" w:themeColor="background1"/>
              </w:rPr>
            </w:pPr>
            <w:r w:rsidRPr="003E0816">
              <w:rPr>
                <w:color w:val="FFFFFF" w:themeColor="background1"/>
              </w:rPr>
              <w:t>Non-Number</w:t>
            </w:r>
          </w:p>
        </w:tc>
        <w:tc>
          <w:tcPr>
            <w:tcW w:w="1418" w:type="dxa"/>
            <w:shd w:val="clear" w:color="auto" w:fill="404040" w:themeFill="text1" w:themeFillTint="BF"/>
          </w:tcPr>
          <w:p w14:paraId="071E8B0C" w14:textId="52B99EE5" w:rsidR="00CE10E6" w:rsidRPr="003E0816" w:rsidRDefault="00CE10E6" w:rsidP="00CE10E6">
            <w:pPr>
              <w:jc w:val="center"/>
              <w:rPr>
                <w:color w:val="FFFFFF" w:themeColor="background1"/>
              </w:rPr>
            </w:pPr>
            <w:proofErr w:type="spellStart"/>
            <w:r w:rsidRPr="003E0816">
              <w:rPr>
                <w:color w:val="FFFFFF" w:themeColor="background1"/>
              </w:rPr>
              <w:t>NaN</w:t>
            </w:r>
            <w:proofErr w:type="spellEnd"/>
            <w:r w:rsidRPr="003E0816">
              <w:rPr>
                <w:color w:val="FFFFFF" w:themeColor="background1"/>
              </w:rPr>
              <w:t xml:space="preserve"> Value</w:t>
            </w:r>
          </w:p>
        </w:tc>
      </w:tr>
      <w:tr w:rsidR="00CE10E6" w14:paraId="6CA5FC3B" w14:textId="77777777" w:rsidTr="00CE10E6">
        <w:tc>
          <w:tcPr>
            <w:tcW w:w="3244" w:type="dxa"/>
          </w:tcPr>
          <w:p w14:paraId="6409473C" w14:textId="131C329D" w:rsidR="00CE10E6" w:rsidRDefault="00CE10E6" w:rsidP="003955DB">
            <w:r>
              <w:t>Subtraction of infinities</w:t>
            </w:r>
          </w:p>
        </w:tc>
        <w:tc>
          <w:tcPr>
            <w:tcW w:w="1418" w:type="dxa"/>
          </w:tcPr>
          <w:p w14:paraId="52FEA93B" w14:textId="4617AA7F" w:rsidR="00CE10E6" w:rsidRDefault="003E0816" w:rsidP="00CE10E6">
            <w:pPr>
              <w:jc w:val="center"/>
            </w:pPr>
            <w:r>
              <w:t>---</w:t>
            </w:r>
            <w:r w:rsidR="00CE10E6">
              <w:t>1</w:t>
            </w:r>
          </w:p>
        </w:tc>
      </w:tr>
      <w:tr w:rsidR="00CE10E6" w14:paraId="5CA667C1" w14:textId="77777777" w:rsidTr="00CE10E6">
        <w:tc>
          <w:tcPr>
            <w:tcW w:w="3244" w:type="dxa"/>
          </w:tcPr>
          <w:p w14:paraId="36CA52A1" w14:textId="09AEE2E1" w:rsidR="00CE10E6" w:rsidRDefault="00CE10E6" w:rsidP="003955DB">
            <w:r>
              <w:t>Infinity / Infinity</w:t>
            </w:r>
          </w:p>
        </w:tc>
        <w:tc>
          <w:tcPr>
            <w:tcW w:w="1418" w:type="dxa"/>
          </w:tcPr>
          <w:p w14:paraId="0AD0B33F" w14:textId="0322DF7B" w:rsidR="00CE10E6" w:rsidRDefault="003E0816" w:rsidP="00CE10E6">
            <w:pPr>
              <w:jc w:val="center"/>
            </w:pPr>
            <w:r>
              <w:t>---</w:t>
            </w:r>
            <w:r w:rsidR="00CE10E6">
              <w:t>2</w:t>
            </w:r>
          </w:p>
        </w:tc>
      </w:tr>
      <w:tr w:rsidR="00CE10E6" w14:paraId="2AE6311B" w14:textId="77777777" w:rsidTr="00CE10E6">
        <w:tc>
          <w:tcPr>
            <w:tcW w:w="3244" w:type="dxa"/>
          </w:tcPr>
          <w:p w14:paraId="76E74302" w14:textId="0EFF6210" w:rsidR="00CE10E6" w:rsidRDefault="00CE10E6" w:rsidP="003955DB">
            <w:r>
              <w:t>zero / zero</w:t>
            </w:r>
          </w:p>
        </w:tc>
        <w:tc>
          <w:tcPr>
            <w:tcW w:w="1418" w:type="dxa"/>
          </w:tcPr>
          <w:p w14:paraId="21029326" w14:textId="1F9B78FE" w:rsidR="00CE10E6" w:rsidRDefault="003E0816" w:rsidP="00CE10E6">
            <w:pPr>
              <w:jc w:val="center"/>
            </w:pPr>
            <w:r>
              <w:t>---</w:t>
            </w:r>
            <w:r w:rsidR="00CE10E6">
              <w:t>3</w:t>
            </w:r>
          </w:p>
        </w:tc>
      </w:tr>
      <w:tr w:rsidR="00CE10E6" w14:paraId="79C32B33" w14:textId="77777777" w:rsidTr="00CE10E6">
        <w:tc>
          <w:tcPr>
            <w:tcW w:w="3244" w:type="dxa"/>
          </w:tcPr>
          <w:p w14:paraId="5BF69BDE" w14:textId="5C7168F6" w:rsidR="00CE10E6" w:rsidRDefault="00CE10E6" w:rsidP="003955DB">
            <w:r>
              <w:t>Infinity * zero</w:t>
            </w:r>
          </w:p>
        </w:tc>
        <w:tc>
          <w:tcPr>
            <w:tcW w:w="1418" w:type="dxa"/>
          </w:tcPr>
          <w:p w14:paraId="1EC6834B" w14:textId="3044E36C" w:rsidR="00CE10E6" w:rsidRDefault="003E0816" w:rsidP="00CE10E6">
            <w:pPr>
              <w:jc w:val="center"/>
            </w:pPr>
            <w:r>
              <w:t>---</w:t>
            </w:r>
            <w:r w:rsidR="00CE10E6">
              <w:t>4</w:t>
            </w:r>
          </w:p>
        </w:tc>
      </w:tr>
      <w:tr w:rsidR="00CE10E6" w14:paraId="3AF7204A" w14:textId="77777777" w:rsidTr="00CE10E6">
        <w:tc>
          <w:tcPr>
            <w:tcW w:w="3244" w:type="dxa"/>
          </w:tcPr>
          <w:p w14:paraId="4F5D320C" w14:textId="447C7D5D" w:rsidR="00CE10E6" w:rsidRDefault="00CE10E6" w:rsidP="003955DB">
            <w:r>
              <w:t>square root of infinity</w:t>
            </w:r>
          </w:p>
        </w:tc>
        <w:tc>
          <w:tcPr>
            <w:tcW w:w="1418" w:type="dxa"/>
          </w:tcPr>
          <w:p w14:paraId="4555CD34" w14:textId="7BAFC5B9" w:rsidR="00CE10E6" w:rsidRDefault="003E0816" w:rsidP="00CE10E6">
            <w:pPr>
              <w:jc w:val="center"/>
            </w:pPr>
            <w:r>
              <w:t>---</w:t>
            </w:r>
            <w:r w:rsidR="00CE10E6">
              <w:t>5</w:t>
            </w:r>
          </w:p>
        </w:tc>
      </w:tr>
      <w:tr w:rsidR="00CE10E6" w14:paraId="4E34F85E" w14:textId="77777777" w:rsidTr="00CE10E6">
        <w:tc>
          <w:tcPr>
            <w:tcW w:w="3244" w:type="dxa"/>
          </w:tcPr>
          <w:p w14:paraId="68B4BFD0" w14:textId="5A38A425" w:rsidR="00CE10E6" w:rsidRDefault="00CE10E6" w:rsidP="003955DB">
            <w:r>
              <w:t>square root of negative number</w:t>
            </w:r>
          </w:p>
        </w:tc>
        <w:tc>
          <w:tcPr>
            <w:tcW w:w="1418" w:type="dxa"/>
          </w:tcPr>
          <w:p w14:paraId="792F6CD2" w14:textId="1E0957F4" w:rsidR="00CE10E6" w:rsidRDefault="003E0816" w:rsidP="00CE10E6">
            <w:pPr>
              <w:jc w:val="center"/>
            </w:pPr>
            <w:r>
              <w:t>---</w:t>
            </w:r>
            <w:r w:rsidR="00CE10E6">
              <w:t>6</w:t>
            </w:r>
          </w:p>
        </w:tc>
      </w:tr>
    </w:tbl>
    <w:p w14:paraId="754F0FCB" w14:textId="77777777" w:rsidR="00CE10E6" w:rsidRDefault="00CE10E6" w:rsidP="003955DB">
      <w:pPr>
        <w:ind w:left="720"/>
      </w:pPr>
    </w:p>
    <w:sectPr w:rsidR="00CE10E6">
      <w:foot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334A81" w14:textId="77777777" w:rsidR="00246D17" w:rsidRDefault="00246D17" w:rsidP="00B00B9E">
      <w:pPr>
        <w:spacing w:after="0" w:line="240" w:lineRule="auto"/>
      </w:pPr>
      <w:r>
        <w:separator/>
      </w:r>
    </w:p>
  </w:endnote>
  <w:endnote w:type="continuationSeparator" w:id="0">
    <w:p w14:paraId="3868A883" w14:textId="77777777" w:rsidR="00246D17" w:rsidRDefault="00246D17" w:rsidP="00B00B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01899393"/>
      <w:docPartObj>
        <w:docPartGallery w:val="Page Numbers (Bottom of Page)"/>
        <w:docPartUnique/>
      </w:docPartObj>
    </w:sdtPr>
    <w:sdtEndPr>
      <w:rPr>
        <w:color w:val="7F7F7F" w:themeColor="background1" w:themeShade="7F"/>
        <w:spacing w:val="60"/>
      </w:rPr>
    </w:sdtEndPr>
    <w:sdtContent>
      <w:p w14:paraId="18AB1287" w14:textId="727B4CE4" w:rsidR="00B00B9E" w:rsidRDefault="00B00B9E">
        <w:pPr>
          <w:pStyle w:val="Footer"/>
          <w:pBdr>
            <w:top w:val="single" w:sz="4" w:space="1" w:color="D9D9D9" w:themeColor="background1" w:themeShade="D9"/>
          </w:pBdr>
          <w:jc w:val="right"/>
        </w:pPr>
        <w:r>
          <w:fldChar w:fldCharType="begin"/>
        </w:r>
        <w:r>
          <w:instrText xml:space="preserve"> PAGE   \* MERGEFORMAT </w:instrText>
        </w:r>
        <w:r>
          <w:fldChar w:fldCharType="separate"/>
        </w:r>
        <w:r w:rsidR="007F39DF">
          <w:rPr>
            <w:noProof/>
          </w:rPr>
          <w:t>5</w:t>
        </w:r>
        <w:r>
          <w:rPr>
            <w:noProof/>
          </w:rPr>
          <w:fldChar w:fldCharType="end"/>
        </w:r>
        <w:r>
          <w:t xml:space="preserve"> | </w:t>
        </w:r>
        <w:r>
          <w:rPr>
            <w:color w:val="7F7F7F" w:themeColor="background1" w:themeShade="7F"/>
            <w:spacing w:val="60"/>
          </w:rPr>
          <w:t>Page</w:t>
        </w:r>
      </w:p>
    </w:sdtContent>
  </w:sdt>
  <w:p w14:paraId="5BCA5296" w14:textId="77777777" w:rsidR="00B00B9E" w:rsidRDefault="00B00B9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6D66C6" w14:textId="77777777" w:rsidR="00246D17" w:rsidRDefault="00246D17" w:rsidP="00B00B9E">
      <w:pPr>
        <w:spacing w:after="0" w:line="240" w:lineRule="auto"/>
      </w:pPr>
      <w:r>
        <w:separator/>
      </w:r>
    </w:p>
  </w:footnote>
  <w:footnote w:type="continuationSeparator" w:id="0">
    <w:p w14:paraId="13C73BA8" w14:textId="77777777" w:rsidR="00246D17" w:rsidRDefault="00246D17" w:rsidP="00B00B9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0A30"/>
    <w:rsid w:val="00015F51"/>
    <w:rsid w:val="00080652"/>
    <w:rsid w:val="00127623"/>
    <w:rsid w:val="001372D6"/>
    <w:rsid w:val="0014296B"/>
    <w:rsid w:val="00231121"/>
    <w:rsid w:val="00246D17"/>
    <w:rsid w:val="002C1782"/>
    <w:rsid w:val="00324528"/>
    <w:rsid w:val="00343376"/>
    <w:rsid w:val="003955DB"/>
    <w:rsid w:val="003E0816"/>
    <w:rsid w:val="004A3255"/>
    <w:rsid w:val="004B0478"/>
    <w:rsid w:val="004E619F"/>
    <w:rsid w:val="005A651B"/>
    <w:rsid w:val="005B2E34"/>
    <w:rsid w:val="005B57D1"/>
    <w:rsid w:val="006A28B3"/>
    <w:rsid w:val="006A3567"/>
    <w:rsid w:val="00726927"/>
    <w:rsid w:val="00730631"/>
    <w:rsid w:val="007C2C8E"/>
    <w:rsid w:val="007F39DF"/>
    <w:rsid w:val="008D46BE"/>
    <w:rsid w:val="008D54E3"/>
    <w:rsid w:val="00900A30"/>
    <w:rsid w:val="00943526"/>
    <w:rsid w:val="009766BF"/>
    <w:rsid w:val="00A06332"/>
    <w:rsid w:val="00A76012"/>
    <w:rsid w:val="00A8337B"/>
    <w:rsid w:val="00A956F7"/>
    <w:rsid w:val="00B00B9E"/>
    <w:rsid w:val="00B363F4"/>
    <w:rsid w:val="00B5234E"/>
    <w:rsid w:val="00B52E58"/>
    <w:rsid w:val="00B61404"/>
    <w:rsid w:val="00BF0306"/>
    <w:rsid w:val="00C45339"/>
    <w:rsid w:val="00C747C2"/>
    <w:rsid w:val="00CE10E6"/>
    <w:rsid w:val="00D33C88"/>
    <w:rsid w:val="00D5604D"/>
    <w:rsid w:val="00D75142"/>
    <w:rsid w:val="00DA514A"/>
    <w:rsid w:val="00DE43A6"/>
    <w:rsid w:val="00E52C2A"/>
    <w:rsid w:val="00EA2BF9"/>
    <w:rsid w:val="00ED481C"/>
    <w:rsid w:val="00EF4923"/>
    <w:rsid w:val="00F618F8"/>
    <w:rsid w:val="00F817C3"/>
    <w:rsid w:val="00F853D1"/>
    <w:rsid w:val="00FB5836"/>
    <w:rsid w:val="00FD774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358207"/>
  <w15:chartTrackingRefBased/>
  <w15:docId w15:val="{5A3733B6-7A9A-4BE8-A6A4-76C64472B3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00A30"/>
    <w:rPr>
      <w:rFonts w:ascii="Times New Roman" w:hAnsi="Times New Roman"/>
    </w:rPr>
  </w:style>
  <w:style w:type="paragraph" w:styleId="Heading1">
    <w:name w:val="heading 1"/>
    <w:basedOn w:val="Normal"/>
    <w:next w:val="Normal"/>
    <w:link w:val="Heading1Char"/>
    <w:uiPriority w:val="9"/>
    <w:qFormat/>
    <w:rsid w:val="00900A30"/>
    <w:pPr>
      <w:keepNext/>
      <w:keepLines/>
      <w:spacing w:before="240" w:after="0"/>
      <w:outlineLvl w:val="0"/>
    </w:pPr>
    <w:rPr>
      <w:rFonts w:eastAsiaTheme="majorEastAsia" w:cstheme="majorBidi"/>
      <w:sz w:val="32"/>
      <w:szCs w:val="32"/>
    </w:rPr>
  </w:style>
  <w:style w:type="paragraph" w:styleId="Heading2">
    <w:name w:val="heading 2"/>
    <w:basedOn w:val="Normal"/>
    <w:next w:val="Normal"/>
    <w:link w:val="Heading2Char"/>
    <w:uiPriority w:val="9"/>
    <w:unhideWhenUsed/>
    <w:qFormat/>
    <w:rsid w:val="00900A30"/>
    <w:pPr>
      <w:keepNext/>
      <w:keepLines/>
      <w:spacing w:before="200" w:after="0"/>
      <w:outlineLvl w:val="1"/>
    </w:pPr>
    <w:rPr>
      <w:rFonts w:eastAsiaTheme="majorEastAsia" w:cstheme="majorBidi"/>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00A30"/>
    <w:rPr>
      <w:rFonts w:ascii="Times New Roman" w:eastAsiaTheme="majorEastAsia" w:hAnsi="Times New Roman" w:cstheme="majorBidi"/>
      <w:b/>
      <w:bCs/>
      <w:sz w:val="26"/>
      <w:szCs w:val="26"/>
    </w:rPr>
  </w:style>
  <w:style w:type="table" w:styleId="TableGrid">
    <w:name w:val="Table Grid"/>
    <w:basedOn w:val="TableNormal"/>
    <w:uiPriority w:val="1"/>
    <w:rsid w:val="00900A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900A30"/>
    <w:rPr>
      <w:rFonts w:ascii="Times New Roman" w:eastAsiaTheme="majorEastAsia" w:hAnsi="Times New Roman" w:cstheme="majorBidi"/>
      <w:sz w:val="32"/>
      <w:szCs w:val="32"/>
    </w:rPr>
  </w:style>
  <w:style w:type="paragraph" w:styleId="Header">
    <w:name w:val="header"/>
    <w:basedOn w:val="Normal"/>
    <w:link w:val="HeaderChar"/>
    <w:uiPriority w:val="99"/>
    <w:unhideWhenUsed/>
    <w:rsid w:val="00B00B9E"/>
    <w:pPr>
      <w:tabs>
        <w:tab w:val="center" w:pos="4680"/>
        <w:tab w:val="right" w:pos="9360"/>
      </w:tabs>
      <w:spacing w:after="0" w:line="240" w:lineRule="auto"/>
    </w:pPr>
  </w:style>
  <w:style w:type="character" w:customStyle="1" w:styleId="HeaderChar">
    <w:name w:val="Header Char"/>
    <w:basedOn w:val="DefaultParagraphFont"/>
    <w:link w:val="Header"/>
    <w:uiPriority w:val="99"/>
    <w:rsid w:val="00B00B9E"/>
    <w:rPr>
      <w:rFonts w:ascii="Times New Roman" w:hAnsi="Times New Roman"/>
    </w:rPr>
  </w:style>
  <w:style w:type="paragraph" w:styleId="Footer">
    <w:name w:val="footer"/>
    <w:basedOn w:val="Normal"/>
    <w:link w:val="FooterChar"/>
    <w:uiPriority w:val="99"/>
    <w:unhideWhenUsed/>
    <w:rsid w:val="00B00B9E"/>
    <w:pPr>
      <w:tabs>
        <w:tab w:val="center" w:pos="4680"/>
        <w:tab w:val="right" w:pos="9360"/>
      </w:tabs>
      <w:spacing w:after="0" w:line="240" w:lineRule="auto"/>
    </w:pPr>
  </w:style>
  <w:style w:type="character" w:customStyle="1" w:styleId="FooterChar">
    <w:name w:val="Footer Char"/>
    <w:basedOn w:val="DefaultParagraphFont"/>
    <w:link w:val="Footer"/>
    <w:uiPriority w:val="99"/>
    <w:rsid w:val="00B00B9E"/>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124</TotalTime>
  <Pages>5</Pages>
  <Words>897</Words>
  <Characters>5117</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Finch</dc:creator>
  <cp:keywords/>
  <dc:description/>
  <cp:lastModifiedBy>Robert Finch</cp:lastModifiedBy>
  <cp:revision>43</cp:revision>
  <dcterms:created xsi:type="dcterms:W3CDTF">2018-02-08T17:42:00Z</dcterms:created>
  <dcterms:modified xsi:type="dcterms:W3CDTF">2018-02-08T23:49:00Z</dcterms:modified>
</cp:coreProperties>
</file>