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5B6" w:rsidRDefault="009D55B6" w:rsidP="009D55B6">
      <w:pPr>
        <w:pStyle w:val="Heading1"/>
      </w:pPr>
      <w:r>
        <w:t>Noc1</w:t>
      </w:r>
    </w:p>
    <w:p w:rsidR="009D55B6" w:rsidRDefault="009D55B6" w:rsidP="009D55B6">
      <w:pPr>
        <w:pStyle w:val="Heading2"/>
      </w:pPr>
      <w:r>
        <w:t>Overview</w:t>
      </w:r>
    </w:p>
    <w:p w:rsidR="009D55B6" w:rsidRDefault="009D55B6" w:rsidP="009D55B6">
      <w:pPr>
        <w:ind w:left="720"/>
      </w:pPr>
      <w:r>
        <w:t>The Noc1 network is a simple ring configuration. The output from one node is connected to input of the next. The output of the last node is connected back to the first in order to form a ring. All the network nodes are identical except for the one which interfaces to the rest of the system. Each node consists of two RiSC-V R32Im compatible cores which share RAM and ROM. There is a single network interface for each node which only cpu #1 of the node has access to.</w:t>
      </w:r>
    </w:p>
    <w:p w:rsidR="009D55B6" w:rsidRDefault="009D55B6" w:rsidP="009D55B6">
      <w:pPr>
        <w:pStyle w:val="Heading2"/>
      </w:pPr>
      <w:r>
        <w:t>Network</w:t>
      </w:r>
    </w:p>
    <w:p w:rsidR="009D55B6" w:rsidRDefault="009D55B6" w:rsidP="009D55B6">
      <w:pPr>
        <w:pStyle w:val="Heading3"/>
      </w:pPr>
      <w:r>
        <w:t>Hardware</w:t>
      </w:r>
    </w:p>
    <w:p w:rsidR="009D55B6" w:rsidRPr="009D55B6" w:rsidRDefault="009D55B6" w:rsidP="0057021A">
      <w:pPr>
        <w:ind w:left="720"/>
      </w:pPr>
      <w:r>
        <w:t>The network is implemented as a parallel bus 96 bits in width.</w:t>
      </w:r>
      <w:r w:rsidR="0057021A">
        <w:t xml:space="preserve"> The goal was to keep things simple and avoid using serial transceivers. The bus is also very high-speed given it’s parallel nature.</w:t>
      </w:r>
      <w:r w:rsidR="005E3241">
        <w:t xml:space="preserve"> The bus and the cores are all clocked by a common clock signal.</w:t>
      </w:r>
      <w:r w:rsidR="00BA1978">
        <w:t xml:space="preserve"> The bus operates in a synchronous fashion.</w:t>
      </w:r>
    </w:p>
    <w:p w:rsidR="009D55B6" w:rsidRDefault="009D55B6" w:rsidP="009D55B6">
      <w:pPr>
        <w:pStyle w:val="Heading3"/>
      </w:pPr>
      <w:r>
        <w:t>Protocol</w:t>
      </w:r>
    </w:p>
    <w:p w:rsidR="00467CCC" w:rsidRDefault="009D55B6" w:rsidP="009D55B6">
      <w:pPr>
        <w:ind w:left="720"/>
      </w:pPr>
      <w:r>
        <w:t xml:space="preserve">The network protocol is very simple. </w:t>
      </w:r>
      <w:r w:rsidR="00467CCC">
        <w:t>Network packets are fixed length for simplicity. There is enough room in the packet to transmit two thirty-two bit words of information plus packet control bits. The packet size is three thirty-two bit words or 96 bits.</w:t>
      </w:r>
    </w:p>
    <w:tbl>
      <w:tblPr>
        <w:tblStyle w:val="TableGrid"/>
        <w:tblW w:w="8901" w:type="dxa"/>
        <w:tblInd w:w="720" w:type="dxa"/>
        <w:tblLayout w:type="fixed"/>
        <w:tblLook w:val="04A0" w:firstRow="1" w:lastRow="0" w:firstColumn="1" w:lastColumn="0" w:noHBand="0" w:noVBand="1"/>
      </w:tblPr>
      <w:tblGrid>
        <w:gridCol w:w="851"/>
        <w:gridCol w:w="850"/>
        <w:gridCol w:w="709"/>
        <w:gridCol w:w="1134"/>
        <w:gridCol w:w="5357"/>
      </w:tblGrid>
      <w:tr w:rsidR="00BC1095" w:rsidTr="009D55B6">
        <w:tc>
          <w:tcPr>
            <w:tcW w:w="851" w:type="dxa"/>
          </w:tcPr>
          <w:p w:rsidR="00BC1095" w:rsidRDefault="00BC1095" w:rsidP="00BC1095">
            <w:pPr>
              <w:jc w:val="center"/>
            </w:pPr>
            <w:r>
              <w:t>95  92</w:t>
            </w:r>
          </w:p>
        </w:tc>
        <w:tc>
          <w:tcPr>
            <w:tcW w:w="850" w:type="dxa"/>
          </w:tcPr>
          <w:p w:rsidR="00BC1095" w:rsidRDefault="00BC1095" w:rsidP="00BC1095">
            <w:pPr>
              <w:jc w:val="center"/>
            </w:pPr>
            <w:r>
              <w:t>91  88</w:t>
            </w:r>
          </w:p>
        </w:tc>
        <w:tc>
          <w:tcPr>
            <w:tcW w:w="709" w:type="dxa"/>
          </w:tcPr>
          <w:p w:rsidR="00BC1095" w:rsidRDefault="00BC1095" w:rsidP="00BC1095">
            <w:pPr>
              <w:jc w:val="center"/>
            </w:pPr>
            <w:r>
              <w:t>87</w:t>
            </w:r>
          </w:p>
        </w:tc>
        <w:tc>
          <w:tcPr>
            <w:tcW w:w="1134" w:type="dxa"/>
          </w:tcPr>
          <w:p w:rsidR="00BC1095" w:rsidRDefault="00BC1095" w:rsidP="004705AA">
            <w:pPr>
              <w:jc w:val="center"/>
            </w:pPr>
            <w:r>
              <w:t xml:space="preserve">86      </w:t>
            </w:r>
            <w:r w:rsidR="004705AA">
              <w:t>81</w:t>
            </w:r>
          </w:p>
        </w:tc>
        <w:tc>
          <w:tcPr>
            <w:tcW w:w="5357" w:type="dxa"/>
          </w:tcPr>
          <w:p w:rsidR="00BC1095" w:rsidRDefault="004705AA" w:rsidP="00BC1095">
            <w:pPr>
              <w:jc w:val="center"/>
            </w:pPr>
            <w:r>
              <w:t>80</w:t>
            </w:r>
            <w:r w:rsidR="00BC1095">
              <w:t xml:space="preserve">                                                                                             0</w:t>
            </w:r>
          </w:p>
        </w:tc>
      </w:tr>
      <w:tr w:rsidR="00BC1095" w:rsidTr="009D55B6">
        <w:tc>
          <w:tcPr>
            <w:tcW w:w="851" w:type="dxa"/>
          </w:tcPr>
          <w:p w:rsidR="00BC1095" w:rsidRDefault="00BC1095" w:rsidP="001C1C5E">
            <w:pPr>
              <w:jc w:val="center"/>
            </w:pPr>
            <w:r>
              <w:t>RID</w:t>
            </w:r>
          </w:p>
        </w:tc>
        <w:tc>
          <w:tcPr>
            <w:tcW w:w="850" w:type="dxa"/>
          </w:tcPr>
          <w:p w:rsidR="00BC1095" w:rsidRDefault="00BC1095" w:rsidP="001C1C5E">
            <w:pPr>
              <w:jc w:val="center"/>
            </w:pPr>
            <w:r>
              <w:t>TID</w:t>
            </w:r>
          </w:p>
        </w:tc>
        <w:tc>
          <w:tcPr>
            <w:tcW w:w="709" w:type="dxa"/>
          </w:tcPr>
          <w:p w:rsidR="00BC1095" w:rsidRDefault="00BC1095" w:rsidP="001C1C5E">
            <w:pPr>
              <w:jc w:val="center"/>
            </w:pPr>
            <w:r>
              <w:t>ACK</w:t>
            </w:r>
          </w:p>
        </w:tc>
        <w:tc>
          <w:tcPr>
            <w:tcW w:w="1134" w:type="dxa"/>
          </w:tcPr>
          <w:p w:rsidR="00BC1095" w:rsidRDefault="00BC1095" w:rsidP="001C1C5E">
            <w:pPr>
              <w:jc w:val="center"/>
            </w:pPr>
            <w:r>
              <w:t>AGE</w:t>
            </w:r>
          </w:p>
        </w:tc>
        <w:tc>
          <w:tcPr>
            <w:tcW w:w="5357" w:type="dxa"/>
          </w:tcPr>
          <w:p w:rsidR="00BC1095" w:rsidRDefault="00BC1095" w:rsidP="001C1C5E">
            <w:pPr>
              <w:jc w:val="center"/>
            </w:pPr>
            <w:r>
              <w:t>Payload Area</w:t>
            </w:r>
          </w:p>
        </w:tc>
      </w:tr>
    </w:tbl>
    <w:p w:rsidR="00467CCC" w:rsidRDefault="009972A5">
      <w:r>
        <w:tab/>
        <w:t>The packet contains the following fields:</w:t>
      </w:r>
    </w:p>
    <w:p w:rsidR="00E01233" w:rsidRDefault="00E01233"/>
    <w:p w:rsidR="006F2804" w:rsidRDefault="006F2804" w:rsidP="009972A5">
      <w:pPr>
        <w:ind w:left="1440"/>
      </w:pPr>
      <w:r>
        <w:t>RID – id of intended receiver</w:t>
      </w:r>
    </w:p>
    <w:p w:rsidR="006F2804" w:rsidRDefault="006F2804" w:rsidP="009972A5">
      <w:pPr>
        <w:ind w:left="1440"/>
      </w:pPr>
      <w:r>
        <w:t>TID – id of transmitter</w:t>
      </w:r>
    </w:p>
    <w:p w:rsidR="006F2804" w:rsidRDefault="006F2804" w:rsidP="009972A5">
      <w:pPr>
        <w:ind w:left="1440"/>
      </w:pPr>
      <w:r>
        <w:t>ACK – acknowledge receipt of packet</w:t>
      </w:r>
    </w:p>
    <w:p w:rsidR="006F2804" w:rsidRDefault="006F2804" w:rsidP="009972A5">
      <w:pPr>
        <w:ind w:left="1440"/>
      </w:pPr>
      <w:r>
        <w:t>AGE – age of the packet in ring cycles</w:t>
      </w:r>
    </w:p>
    <w:p w:rsidR="001C1C5E" w:rsidRDefault="001C1C5E" w:rsidP="009972A5">
      <w:pPr>
        <w:pStyle w:val="ListParagraph"/>
        <w:numPr>
          <w:ilvl w:val="0"/>
          <w:numId w:val="1"/>
        </w:numPr>
        <w:ind w:left="2160"/>
      </w:pPr>
      <w:r>
        <w:t xml:space="preserve"> the packet gets to being too old it is automatically deleted.</w:t>
      </w:r>
    </w:p>
    <w:p w:rsidR="006F1DC9" w:rsidRDefault="006F1DC9" w:rsidP="009972A5">
      <w:pPr>
        <w:ind w:left="1440"/>
      </w:pPr>
      <w:r>
        <w:t>ID #0 means the packet is empty (no receiver)</w:t>
      </w:r>
    </w:p>
    <w:p w:rsidR="002910B8" w:rsidRDefault="002910B8" w:rsidP="009972A5">
      <w:pPr>
        <w:ind w:left="1440"/>
      </w:pPr>
      <w:r>
        <w:t>ID #1 is the system controller – it takes care of interfacing to the outside world I/O and aging the packets as they travel around the ring.</w:t>
      </w:r>
    </w:p>
    <w:p w:rsidR="006F1DC9" w:rsidRDefault="006F1DC9" w:rsidP="009972A5">
      <w:pPr>
        <w:ind w:left="1440"/>
      </w:pPr>
      <w:r>
        <w:t>ID #</w:t>
      </w:r>
      <w:r w:rsidR="008F1E30">
        <w:t>2</w:t>
      </w:r>
      <w:r>
        <w:t xml:space="preserve"> to #</w:t>
      </w:r>
      <w:r w:rsidR="00467CCC">
        <w:t>1</w:t>
      </w:r>
      <w:r w:rsidR="0056447B">
        <w:t>3</w:t>
      </w:r>
      <w:r>
        <w:t xml:space="preserve"> are used by nodes</w:t>
      </w:r>
    </w:p>
    <w:p w:rsidR="00BC1095" w:rsidRDefault="00BC1095" w:rsidP="009972A5">
      <w:pPr>
        <w:ind w:left="1440"/>
      </w:pPr>
      <w:r>
        <w:lastRenderedPageBreak/>
        <w:t>ID #15 indicates the target is a global broadcast, all nodes should pay attention.</w:t>
      </w:r>
    </w:p>
    <w:p w:rsidR="00EF63CC" w:rsidRDefault="00EF63CC" w:rsidP="009972A5">
      <w:pPr>
        <w:pStyle w:val="Heading3"/>
      </w:pPr>
      <w:r>
        <w:t>System Access Packet</w:t>
      </w:r>
    </w:p>
    <w:p w:rsidR="00EF63CC" w:rsidRDefault="00EF63CC" w:rsidP="009972A5">
      <w:pPr>
        <w:ind w:left="720"/>
      </w:pPr>
      <w:r>
        <w:t>The following packet is used by the nodes to send system read/write requests.</w:t>
      </w:r>
    </w:p>
    <w:tbl>
      <w:tblPr>
        <w:tblStyle w:val="TableGrid"/>
        <w:tblW w:w="9606" w:type="dxa"/>
        <w:tblLayout w:type="fixed"/>
        <w:tblLook w:val="04A0" w:firstRow="1" w:lastRow="0" w:firstColumn="1" w:lastColumn="0" w:noHBand="0" w:noVBand="1"/>
      </w:tblPr>
      <w:tblGrid>
        <w:gridCol w:w="851"/>
        <w:gridCol w:w="850"/>
        <w:gridCol w:w="709"/>
        <w:gridCol w:w="1134"/>
        <w:gridCol w:w="1559"/>
        <w:gridCol w:w="606"/>
        <w:gridCol w:w="920"/>
        <w:gridCol w:w="1559"/>
        <w:gridCol w:w="1418"/>
      </w:tblGrid>
      <w:tr w:rsidR="00EF63CC" w:rsidTr="004705AA">
        <w:tc>
          <w:tcPr>
            <w:tcW w:w="851" w:type="dxa"/>
            <w:tcBorders>
              <w:top w:val="nil"/>
              <w:left w:val="nil"/>
              <w:right w:val="nil"/>
            </w:tcBorders>
          </w:tcPr>
          <w:p w:rsidR="00EF63CC" w:rsidRDefault="00EF63CC" w:rsidP="002834F8">
            <w:pPr>
              <w:jc w:val="center"/>
            </w:pPr>
            <w:r>
              <w:t>95  92</w:t>
            </w:r>
          </w:p>
        </w:tc>
        <w:tc>
          <w:tcPr>
            <w:tcW w:w="850" w:type="dxa"/>
            <w:tcBorders>
              <w:top w:val="nil"/>
              <w:left w:val="nil"/>
              <w:right w:val="nil"/>
            </w:tcBorders>
          </w:tcPr>
          <w:p w:rsidR="00EF63CC" w:rsidRDefault="00EF63CC" w:rsidP="002834F8">
            <w:pPr>
              <w:jc w:val="center"/>
            </w:pPr>
            <w:r>
              <w:t>91  88</w:t>
            </w:r>
          </w:p>
        </w:tc>
        <w:tc>
          <w:tcPr>
            <w:tcW w:w="709" w:type="dxa"/>
            <w:tcBorders>
              <w:top w:val="nil"/>
              <w:left w:val="nil"/>
              <w:right w:val="nil"/>
            </w:tcBorders>
          </w:tcPr>
          <w:p w:rsidR="00EF63CC" w:rsidRDefault="00EF63CC" w:rsidP="002834F8">
            <w:pPr>
              <w:jc w:val="center"/>
            </w:pPr>
            <w:r>
              <w:t>87</w:t>
            </w:r>
          </w:p>
        </w:tc>
        <w:tc>
          <w:tcPr>
            <w:tcW w:w="1134" w:type="dxa"/>
            <w:tcBorders>
              <w:top w:val="nil"/>
              <w:left w:val="nil"/>
              <w:right w:val="nil"/>
            </w:tcBorders>
          </w:tcPr>
          <w:p w:rsidR="00EF63CC" w:rsidRDefault="00EF63CC" w:rsidP="004705AA">
            <w:pPr>
              <w:jc w:val="center"/>
            </w:pPr>
            <w:r>
              <w:t xml:space="preserve">86      </w:t>
            </w:r>
            <w:r w:rsidR="004705AA">
              <w:t>81</w:t>
            </w:r>
          </w:p>
        </w:tc>
        <w:tc>
          <w:tcPr>
            <w:tcW w:w="1559" w:type="dxa"/>
            <w:tcBorders>
              <w:top w:val="nil"/>
              <w:left w:val="nil"/>
              <w:right w:val="nil"/>
            </w:tcBorders>
          </w:tcPr>
          <w:p w:rsidR="00EF63CC" w:rsidRDefault="004705AA" w:rsidP="002834F8">
            <w:pPr>
              <w:jc w:val="center"/>
            </w:pPr>
            <w:r>
              <w:t>80</w:t>
            </w:r>
            <w:r w:rsidR="00EF63CC">
              <w:t xml:space="preserve">                 69</w:t>
            </w:r>
          </w:p>
        </w:tc>
        <w:tc>
          <w:tcPr>
            <w:tcW w:w="606" w:type="dxa"/>
            <w:tcBorders>
              <w:top w:val="nil"/>
              <w:left w:val="nil"/>
              <w:right w:val="nil"/>
            </w:tcBorders>
          </w:tcPr>
          <w:p w:rsidR="00EF63CC" w:rsidRDefault="00EF63CC" w:rsidP="002834F8">
            <w:pPr>
              <w:jc w:val="center"/>
            </w:pPr>
            <w:r>
              <w:t>68</w:t>
            </w:r>
          </w:p>
        </w:tc>
        <w:tc>
          <w:tcPr>
            <w:tcW w:w="920" w:type="dxa"/>
            <w:tcBorders>
              <w:top w:val="nil"/>
              <w:left w:val="nil"/>
              <w:right w:val="nil"/>
            </w:tcBorders>
          </w:tcPr>
          <w:p w:rsidR="00EF63CC" w:rsidRDefault="004705AA" w:rsidP="002834F8">
            <w:pPr>
              <w:jc w:val="center"/>
            </w:pPr>
            <w:r>
              <w:t xml:space="preserve">67 </w:t>
            </w:r>
            <w:r w:rsidR="00EF63CC">
              <w:t xml:space="preserve">   64</w:t>
            </w:r>
          </w:p>
        </w:tc>
        <w:tc>
          <w:tcPr>
            <w:tcW w:w="1559" w:type="dxa"/>
            <w:tcBorders>
              <w:top w:val="nil"/>
              <w:left w:val="nil"/>
              <w:right w:val="nil"/>
            </w:tcBorders>
          </w:tcPr>
          <w:p w:rsidR="00EF63CC" w:rsidRDefault="00EF63CC" w:rsidP="002834F8">
            <w:pPr>
              <w:jc w:val="center"/>
            </w:pPr>
            <w:r>
              <w:t xml:space="preserve">63  </w:t>
            </w:r>
            <w:r w:rsidR="004705AA">
              <w:t xml:space="preserve">    </w:t>
            </w:r>
            <w:r>
              <w:t xml:space="preserve">      32</w:t>
            </w:r>
          </w:p>
        </w:tc>
        <w:tc>
          <w:tcPr>
            <w:tcW w:w="1418" w:type="dxa"/>
            <w:tcBorders>
              <w:top w:val="nil"/>
              <w:left w:val="nil"/>
              <w:right w:val="nil"/>
            </w:tcBorders>
          </w:tcPr>
          <w:p w:rsidR="00EF63CC" w:rsidRDefault="00EF63CC" w:rsidP="002834F8">
            <w:pPr>
              <w:jc w:val="center"/>
            </w:pPr>
            <w:r>
              <w:t xml:space="preserve">31     </w:t>
            </w:r>
            <w:r w:rsidR="004705AA">
              <w:t xml:space="preserve">       </w:t>
            </w:r>
            <w:r>
              <w:t xml:space="preserve">     0</w:t>
            </w:r>
          </w:p>
        </w:tc>
      </w:tr>
      <w:tr w:rsidR="00EF63CC" w:rsidTr="004705AA">
        <w:tc>
          <w:tcPr>
            <w:tcW w:w="851" w:type="dxa"/>
          </w:tcPr>
          <w:p w:rsidR="00EF63CC" w:rsidRDefault="00EF63CC" w:rsidP="002834F8">
            <w:pPr>
              <w:jc w:val="center"/>
            </w:pPr>
            <w:r>
              <w:t>1</w:t>
            </w:r>
          </w:p>
        </w:tc>
        <w:tc>
          <w:tcPr>
            <w:tcW w:w="850" w:type="dxa"/>
          </w:tcPr>
          <w:p w:rsidR="00EF63CC" w:rsidRDefault="00EF63CC" w:rsidP="002834F8">
            <w:pPr>
              <w:jc w:val="center"/>
            </w:pPr>
            <w:r>
              <w:t>TID</w:t>
            </w:r>
          </w:p>
        </w:tc>
        <w:tc>
          <w:tcPr>
            <w:tcW w:w="709" w:type="dxa"/>
          </w:tcPr>
          <w:p w:rsidR="00EF63CC" w:rsidRDefault="00EF63CC" w:rsidP="002834F8">
            <w:pPr>
              <w:jc w:val="center"/>
            </w:pPr>
            <w:r>
              <w:t>ACK</w:t>
            </w:r>
          </w:p>
        </w:tc>
        <w:tc>
          <w:tcPr>
            <w:tcW w:w="1134" w:type="dxa"/>
          </w:tcPr>
          <w:p w:rsidR="00EF63CC" w:rsidRDefault="00EF63CC" w:rsidP="002834F8">
            <w:pPr>
              <w:jc w:val="center"/>
            </w:pPr>
            <w:r>
              <w:t>AGE</w:t>
            </w:r>
          </w:p>
        </w:tc>
        <w:tc>
          <w:tcPr>
            <w:tcW w:w="1559" w:type="dxa"/>
          </w:tcPr>
          <w:p w:rsidR="00EF63CC" w:rsidRDefault="00EF63CC" w:rsidP="002834F8">
            <w:pPr>
              <w:jc w:val="center"/>
            </w:pPr>
            <w:r>
              <w:t>0</w:t>
            </w:r>
          </w:p>
        </w:tc>
        <w:tc>
          <w:tcPr>
            <w:tcW w:w="606" w:type="dxa"/>
          </w:tcPr>
          <w:p w:rsidR="00EF63CC" w:rsidRDefault="00EF63CC" w:rsidP="002834F8">
            <w:pPr>
              <w:jc w:val="center"/>
            </w:pPr>
            <w:r>
              <w:t>We</w:t>
            </w:r>
          </w:p>
        </w:tc>
        <w:tc>
          <w:tcPr>
            <w:tcW w:w="920" w:type="dxa"/>
          </w:tcPr>
          <w:p w:rsidR="00EF63CC" w:rsidRDefault="00EF63CC" w:rsidP="002834F8">
            <w:pPr>
              <w:jc w:val="center"/>
            </w:pPr>
            <w:r>
              <w:t>Sel</w:t>
            </w:r>
            <w:r w:rsidRPr="001C1C5E">
              <w:rPr>
                <w:vertAlign w:val="subscript"/>
              </w:rPr>
              <w:t>4</w:t>
            </w:r>
          </w:p>
        </w:tc>
        <w:tc>
          <w:tcPr>
            <w:tcW w:w="1559" w:type="dxa"/>
          </w:tcPr>
          <w:p w:rsidR="00EF63CC" w:rsidRDefault="00EF63CC" w:rsidP="002834F8">
            <w:pPr>
              <w:jc w:val="center"/>
            </w:pPr>
            <w:r>
              <w:t>Addr</w:t>
            </w:r>
            <w:r w:rsidRPr="001C1C5E">
              <w:rPr>
                <w:vertAlign w:val="subscript"/>
              </w:rPr>
              <w:t>32</w:t>
            </w:r>
          </w:p>
        </w:tc>
        <w:tc>
          <w:tcPr>
            <w:tcW w:w="1418" w:type="dxa"/>
          </w:tcPr>
          <w:p w:rsidR="00EF63CC" w:rsidRDefault="00EF63CC" w:rsidP="002834F8">
            <w:pPr>
              <w:jc w:val="center"/>
            </w:pPr>
            <w:r>
              <w:t>Data</w:t>
            </w:r>
            <w:r w:rsidRPr="001C1C5E">
              <w:rPr>
                <w:vertAlign w:val="subscript"/>
              </w:rPr>
              <w:t>32</w:t>
            </w:r>
          </w:p>
        </w:tc>
      </w:tr>
    </w:tbl>
    <w:p w:rsidR="006636DD" w:rsidRDefault="006636DD"/>
    <w:p w:rsidR="00C050BD" w:rsidRDefault="00C050BD">
      <w:pPr>
        <w:rPr>
          <w:rFonts w:asciiTheme="majorHAnsi" w:eastAsiaTheme="majorEastAsia" w:hAnsiTheme="majorHAnsi" w:cstheme="majorBidi"/>
          <w:b/>
          <w:bCs/>
          <w:sz w:val="26"/>
          <w:szCs w:val="26"/>
        </w:rPr>
      </w:pPr>
      <w:r>
        <w:br w:type="page"/>
      </w:r>
    </w:p>
    <w:p w:rsidR="00EF63CC" w:rsidRDefault="009972A5" w:rsidP="009972A5">
      <w:pPr>
        <w:pStyle w:val="Heading2"/>
      </w:pPr>
      <w:r>
        <w:lastRenderedPageBreak/>
        <w:t>Network Controller</w:t>
      </w:r>
    </w:p>
    <w:p w:rsidR="00C050BD" w:rsidRPr="00C050BD" w:rsidRDefault="00C050BD" w:rsidP="00C050BD">
      <w:pPr>
        <w:pStyle w:val="Heading3"/>
      </w:pPr>
      <w:r>
        <w:t>Overview</w:t>
      </w:r>
    </w:p>
    <w:p w:rsidR="009972A5" w:rsidRDefault="009972A5" w:rsidP="009972A5">
      <w:pPr>
        <w:ind w:left="720"/>
      </w:pPr>
      <w:r>
        <w:t>The network controller core takes care of interfacing to the network.</w:t>
      </w:r>
      <w:r w:rsidR="00C050BD">
        <w:t xml:space="preserve"> It accepts a 96 bit input bus and outputs a 96 bit output. Input passes to output on every clock cycle if the controller isn’t transmitting. When the cpu requests to transmit a packet, the controller will wait for an opening in the stream of packets passing through it before transmitting. The opening is an empty packet signalled by the RID and TID fields equal to zero.</w:t>
      </w:r>
    </w:p>
    <w:p w:rsidR="000A6F91" w:rsidRDefault="000A6F91" w:rsidP="009972A5">
      <w:pPr>
        <w:ind w:left="720"/>
      </w:pPr>
      <w:r>
        <w:t>If the network controller receives a packet destined for one of the cpu cores, it is buffered in a 63 entry fifo buffer. CPU #1 of a node must poll the receive buffer state to determine when there is data available.</w:t>
      </w:r>
    </w:p>
    <w:p w:rsidR="009972A5" w:rsidRDefault="009972A5" w:rsidP="009972A5">
      <w:pPr>
        <w:pStyle w:val="Heading3"/>
      </w:pPr>
      <w:r>
        <w:t>Bus Interface</w:t>
      </w:r>
    </w:p>
    <w:p w:rsidR="009972A5" w:rsidRDefault="009972A5" w:rsidP="009972A5">
      <w:pPr>
        <w:ind w:left="720"/>
      </w:pPr>
      <w:r>
        <w:t>The controller acts as a WISHBONE slave device coupled to cpu #1 in a node.</w:t>
      </w:r>
    </w:p>
    <w:p w:rsidR="009972A5" w:rsidRDefault="009972A5" w:rsidP="009972A5">
      <w:pPr>
        <w:pStyle w:val="Heading3"/>
      </w:pPr>
      <w:r>
        <w:t>Register Set</w:t>
      </w:r>
    </w:p>
    <w:p w:rsidR="00D83BEB" w:rsidRPr="00D83BEB" w:rsidRDefault="00D83BEB" w:rsidP="00D83BEB">
      <w:pPr>
        <w:ind w:left="720"/>
      </w:pPr>
      <w:r>
        <w:t>The controller is mapped into the address space of cpu #1 at $FFD80</w:t>
      </w:r>
      <w:r w:rsidR="000A6F91">
        <w:t>x</w:t>
      </w:r>
      <w:bookmarkStart w:id="0" w:name="_GoBack"/>
      <w:bookmarkEnd w:id="0"/>
      <w:r>
        <w:t>x</w:t>
      </w:r>
    </w:p>
    <w:tbl>
      <w:tblPr>
        <w:tblStyle w:val="TableGrid"/>
        <w:tblW w:w="0" w:type="auto"/>
        <w:tblLook w:val="04A0" w:firstRow="1" w:lastRow="0" w:firstColumn="1" w:lastColumn="0" w:noHBand="0" w:noVBand="1"/>
      </w:tblPr>
      <w:tblGrid>
        <w:gridCol w:w="1101"/>
        <w:gridCol w:w="2091"/>
        <w:gridCol w:w="2161"/>
        <w:gridCol w:w="4223"/>
      </w:tblGrid>
      <w:tr w:rsidR="00387ED5" w:rsidTr="004F4ED4">
        <w:tc>
          <w:tcPr>
            <w:tcW w:w="1101" w:type="dxa"/>
          </w:tcPr>
          <w:p w:rsidR="00387ED5" w:rsidRDefault="00387ED5">
            <w:r>
              <w:t>Regno</w:t>
            </w:r>
          </w:p>
        </w:tc>
        <w:tc>
          <w:tcPr>
            <w:tcW w:w="2091" w:type="dxa"/>
          </w:tcPr>
          <w:p w:rsidR="00387ED5" w:rsidRDefault="00387ED5">
            <w:r>
              <w:t>Read</w:t>
            </w:r>
          </w:p>
        </w:tc>
        <w:tc>
          <w:tcPr>
            <w:tcW w:w="2161" w:type="dxa"/>
          </w:tcPr>
          <w:p w:rsidR="00387ED5" w:rsidRDefault="00387ED5">
            <w:r>
              <w:t>Write</w:t>
            </w:r>
          </w:p>
        </w:tc>
        <w:tc>
          <w:tcPr>
            <w:tcW w:w="4223" w:type="dxa"/>
          </w:tcPr>
          <w:p w:rsidR="00387ED5" w:rsidRDefault="00387ED5"/>
        </w:tc>
      </w:tr>
      <w:tr w:rsidR="0003226C" w:rsidTr="00E0522C">
        <w:tc>
          <w:tcPr>
            <w:tcW w:w="1101" w:type="dxa"/>
          </w:tcPr>
          <w:p w:rsidR="0003226C" w:rsidRDefault="0003226C">
            <w:r>
              <w:t>0x00</w:t>
            </w:r>
          </w:p>
        </w:tc>
        <w:tc>
          <w:tcPr>
            <w:tcW w:w="2091" w:type="dxa"/>
          </w:tcPr>
          <w:p w:rsidR="0003226C" w:rsidRDefault="0003226C">
            <w:r>
              <w:t>packet data [31:0]</w:t>
            </w:r>
          </w:p>
        </w:tc>
        <w:tc>
          <w:tcPr>
            <w:tcW w:w="2161" w:type="dxa"/>
          </w:tcPr>
          <w:p w:rsidR="0003226C" w:rsidRDefault="0003226C" w:rsidP="00E74683">
            <w:r>
              <w:t>packet data [31:0]</w:t>
            </w:r>
          </w:p>
        </w:tc>
        <w:tc>
          <w:tcPr>
            <w:tcW w:w="4223" w:type="dxa"/>
            <w:vMerge w:val="restart"/>
          </w:tcPr>
          <w:p w:rsidR="0003226C" w:rsidRDefault="0003226C">
            <w:r>
              <w:t>On a read this register reflects the oldest incoming packet data from the fifo. On a write the packet output buffer is updated.</w:t>
            </w:r>
          </w:p>
        </w:tc>
      </w:tr>
      <w:tr w:rsidR="0003226C" w:rsidTr="00C9274D">
        <w:tc>
          <w:tcPr>
            <w:tcW w:w="1101" w:type="dxa"/>
          </w:tcPr>
          <w:p w:rsidR="0003226C" w:rsidRDefault="0003226C">
            <w:r>
              <w:t>0x04</w:t>
            </w:r>
          </w:p>
        </w:tc>
        <w:tc>
          <w:tcPr>
            <w:tcW w:w="2091" w:type="dxa"/>
          </w:tcPr>
          <w:p w:rsidR="0003226C" w:rsidRDefault="0003226C">
            <w:r>
              <w:t>packet data [63:32]</w:t>
            </w:r>
          </w:p>
        </w:tc>
        <w:tc>
          <w:tcPr>
            <w:tcW w:w="2161" w:type="dxa"/>
          </w:tcPr>
          <w:p w:rsidR="0003226C" w:rsidRDefault="0003226C" w:rsidP="00E74683">
            <w:r>
              <w:t>packet data [63:32]</w:t>
            </w:r>
          </w:p>
        </w:tc>
        <w:tc>
          <w:tcPr>
            <w:tcW w:w="4223" w:type="dxa"/>
            <w:vMerge/>
          </w:tcPr>
          <w:p w:rsidR="0003226C" w:rsidRDefault="0003226C"/>
        </w:tc>
      </w:tr>
      <w:tr w:rsidR="0003226C" w:rsidTr="0026370F">
        <w:tc>
          <w:tcPr>
            <w:tcW w:w="1101" w:type="dxa"/>
          </w:tcPr>
          <w:p w:rsidR="0003226C" w:rsidRDefault="0003226C">
            <w:r>
              <w:t>0x08</w:t>
            </w:r>
          </w:p>
        </w:tc>
        <w:tc>
          <w:tcPr>
            <w:tcW w:w="2091" w:type="dxa"/>
          </w:tcPr>
          <w:p w:rsidR="0003226C" w:rsidRDefault="0003226C">
            <w:r>
              <w:t>packet data [95:64]</w:t>
            </w:r>
          </w:p>
        </w:tc>
        <w:tc>
          <w:tcPr>
            <w:tcW w:w="2161" w:type="dxa"/>
          </w:tcPr>
          <w:p w:rsidR="0003226C" w:rsidRDefault="0003226C" w:rsidP="00E74683">
            <w:r>
              <w:t>packet data [95:64]</w:t>
            </w:r>
          </w:p>
        </w:tc>
        <w:tc>
          <w:tcPr>
            <w:tcW w:w="4223" w:type="dxa"/>
            <w:vMerge/>
          </w:tcPr>
          <w:p w:rsidR="0003226C" w:rsidRDefault="0003226C"/>
        </w:tc>
      </w:tr>
      <w:tr w:rsidR="0003226C" w:rsidTr="00FF6756">
        <w:tc>
          <w:tcPr>
            <w:tcW w:w="1101" w:type="dxa"/>
          </w:tcPr>
          <w:p w:rsidR="0003226C" w:rsidRDefault="0003226C">
            <w:r>
              <w:t>0x0C</w:t>
            </w:r>
          </w:p>
        </w:tc>
        <w:tc>
          <w:tcPr>
            <w:tcW w:w="2091" w:type="dxa"/>
          </w:tcPr>
          <w:p w:rsidR="0003226C" w:rsidRDefault="0003226C">
            <w:r>
              <w:t>reserved</w:t>
            </w:r>
          </w:p>
        </w:tc>
        <w:tc>
          <w:tcPr>
            <w:tcW w:w="2161" w:type="dxa"/>
          </w:tcPr>
          <w:p w:rsidR="0003226C" w:rsidRDefault="0003226C"/>
        </w:tc>
        <w:tc>
          <w:tcPr>
            <w:tcW w:w="4223" w:type="dxa"/>
            <w:vMerge w:val="restart"/>
          </w:tcPr>
          <w:p w:rsidR="0003226C" w:rsidRDefault="0003226C">
            <w:r>
              <w:t>These registers are reserved, possibly for a larger packet size.</w:t>
            </w:r>
          </w:p>
        </w:tc>
      </w:tr>
      <w:tr w:rsidR="0003226C" w:rsidTr="00FF6756">
        <w:tc>
          <w:tcPr>
            <w:tcW w:w="1101" w:type="dxa"/>
          </w:tcPr>
          <w:p w:rsidR="0003226C" w:rsidRDefault="0003226C">
            <w:r>
              <w:t>0x10</w:t>
            </w:r>
          </w:p>
        </w:tc>
        <w:tc>
          <w:tcPr>
            <w:tcW w:w="2091" w:type="dxa"/>
          </w:tcPr>
          <w:p w:rsidR="0003226C" w:rsidRDefault="0003226C">
            <w:r>
              <w:t>reserved</w:t>
            </w:r>
          </w:p>
        </w:tc>
        <w:tc>
          <w:tcPr>
            <w:tcW w:w="2161" w:type="dxa"/>
          </w:tcPr>
          <w:p w:rsidR="0003226C" w:rsidRDefault="0003226C"/>
        </w:tc>
        <w:tc>
          <w:tcPr>
            <w:tcW w:w="4223" w:type="dxa"/>
            <w:vMerge/>
          </w:tcPr>
          <w:p w:rsidR="0003226C" w:rsidRDefault="0003226C"/>
        </w:tc>
      </w:tr>
      <w:tr w:rsidR="0003226C" w:rsidTr="00FF6756">
        <w:tc>
          <w:tcPr>
            <w:tcW w:w="1101" w:type="dxa"/>
          </w:tcPr>
          <w:p w:rsidR="0003226C" w:rsidRDefault="0003226C">
            <w:r>
              <w:t>0x14</w:t>
            </w:r>
          </w:p>
        </w:tc>
        <w:tc>
          <w:tcPr>
            <w:tcW w:w="2091" w:type="dxa"/>
          </w:tcPr>
          <w:p w:rsidR="0003226C" w:rsidRDefault="0003226C">
            <w:r>
              <w:t>reserved</w:t>
            </w:r>
          </w:p>
        </w:tc>
        <w:tc>
          <w:tcPr>
            <w:tcW w:w="2161" w:type="dxa"/>
          </w:tcPr>
          <w:p w:rsidR="0003226C" w:rsidRDefault="0003226C"/>
        </w:tc>
        <w:tc>
          <w:tcPr>
            <w:tcW w:w="4223" w:type="dxa"/>
            <w:vMerge/>
          </w:tcPr>
          <w:p w:rsidR="0003226C" w:rsidRDefault="0003226C"/>
        </w:tc>
      </w:tr>
      <w:tr w:rsidR="0003226C" w:rsidTr="009D00FA">
        <w:tc>
          <w:tcPr>
            <w:tcW w:w="1101" w:type="dxa"/>
          </w:tcPr>
          <w:p w:rsidR="0003226C" w:rsidRDefault="0003226C">
            <w:r>
              <w:t>0x18</w:t>
            </w:r>
          </w:p>
        </w:tc>
        <w:tc>
          <w:tcPr>
            <w:tcW w:w="2091" w:type="dxa"/>
          </w:tcPr>
          <w:p w:rsidR="0003226C" w:rsidRDefault="0003226C">
            <w:r>
              <w:t>advance fifo ptr</w:t>
            </w:r>
          </w:p>
        </w:tc>
        <w:tc>
          <w:tcPr>
            <w:tcW w:w="2161" w:type="dxa"/>
          </w:tcPr>
          <w:p w:rsidR="0003226C" w:rsidRDefault="0003226C">
            <w:r>
              <w:t>tx pulse</w:t>
            </w:r>
          </w:p>
        </w:tc>
        <w:tc>
          <w:tcPr>
            <w:tcW w:w="4223" w:type="dxa"/>
          </w:tcPr>
          <w:p w:rsidR="0003226C" w:rsidRDefault="0003226C">
            <w:r>
              <w:t>reading this register advances the fifo pointer, writing this register causes the packet data to be transmitted.</w:t>
            </w:r>
          </w:p>
        </w:tc>
      </w:tr>
      <w:tr w:rsidR="0003226C" w:rsidTr="0055471E">
        <w:tc>
          <w:tcPr>
            <w:tcW w:w="1101" w:type="dxa"/>
          </w:tcPr>
          <w:p w:rsidR="0003226C" w:rsidRDefault="0003226C">
            <w:r>
              <w:t>0x1C</w:t>
            </w:r>
          </w:p>
        </w:tc>
        <w:tc>
          <w:tcPr>
            <w:tcW w:w="2091" w:type="dxa"/>
          </w:tcPr>
          <w:p w:rsidR="0003226C" w:rsidRDefault="0003226C">
            <w:r>
              <w:t>status reg</w:t>
            </w:r>
          </w:p>
          <w:p w:rsidR="0003226C" w:rsidRDefault="0003226C">
            <w:r>
              <w:t>Bits 5-0 read count</w:t>
            </w:r>
          </w:p>
          <w:p w:rsidR="00542CB2" w:rsidRDefault="00542CB2">
            <w:r>
              <w:t>bit 8 indicates transmit status</w:t>
            </w:r>
          </w:p>
        </w:tc>
        <w:tc>
          <w:tcPr>
            <w:tcW w:w="2161" w:type="dxa"/>
          </w:tcPr>
          <w:p w:rsidR="0003226C" w:rsidRDefault="0003226C">
            <w:r>
              <w:t>status reg</w:t>
            </w:r>
          </w:p>
        </w:tc>
        <w:tc>
          <w:tcPr>
            <w:tcW w:w="4223" w:type="dxa"/>
          </w:tcPr>
          <w:p w:rsidR="0003226C" w:rsidRDefault="0003226C" w:rsidP="00DE43E6">
            <w:r>
              <w:t>This register is a read-only status register</w:t>
            </w:r>
            <w:r w:rsidR="002A6B42">
              <w:t xml:space="preserve">. </w:t>
            </w:r>
            <w:r w:rsidR="00DE43E6">
              <w:t>T</w:t>
            </w:r>
            <w:r w:rsidR="002A6B42">
              <w:t>he low order five bits indicate how many packets are in the read fifo.</w:t>
            </w:r>
          </w:p>
          <w:p w:rsidR="00542CB2" w:rsidRDefault="00542CB2" w:rsidP="00542CB2">
            <w:r>
              <w:t>Bit 8 indicates the transmit status, 0 = ready for new transmit data, 1 = packet not transmitted yet</w:t>
            </w:r>
            <w:r w:rsidR="00561502">
              <w:t xml:space="preserve"> (busy)</w:t>
            </w:r>
            <w:r>
              <w:t>.</w:t>
            </w:r>
          </w:p>
        </w:tc>
      </w:tr>
    </w:tbl>
    <w:p w:rsidR="00370B9A" w:rsidRDefault="00370B9A"/>
    <w:p w:rsidR="00387ED5" w:rsidRDefault="00387ED5">
      <w:r>
        <w:t>The controller automatically inserts the transmitter id into the packet.</w:t>
      </w:r>
    </w:p>
    <w:p w:rsidR="00005126" w:rsidRDefault="00005126">
      <w:r>
        <w:t>The controller automatically clears the ack bit of the packet when transmitting.</w:t>
      </w:r>
    </w:p>
    <w:p w:rsidR="00387ED5" w:rsidRDefault="00387ED5"/>
    <w:sectPr w:rsidR="00387E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67ED3"/>
    <w:multiLevelType w:val="hybridMultilevel"/>
    <w:tmpl w:val="748A3716"/>
    <w:lvl w:ilvl="0" w:tplc="BD76ECB4">
      <w:start w:val="11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9D857F9"/>
    <w:multiLevelType w:val="hybridMultilevel"/>
    <w:tmpl w:val="EA60E84A"/>
    <w:lvl w:ilvl="0" w:tplc="70BE9E78">
      <w:start w:val="11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2AD"/>
    <w:rsid w:val="00005126"/>
    <w:rsid w:val="000063B3"/>
    <w:rsid w:val="0003226C"/>
    <w:rsid w:val="00057BDA"/>
    <w:rsid w:val="000A6F91"/>
    <w:rsid w:val="0010194B"/>
    <w:rsid w:val="001C1C5E"/>
    <w:rsid w:val="00277F5A"/>
    <w:rsid w:val="002910B8"/>
    <w:rsid w:val="002A6B42"/>
    <w:rsid w:val="00370B9A"/>
    <w:rsid w:val="00387ED5"/>
    <w:rsid w:val="00467CCC"/>
    <w:rsid w:val="004705AA"/>
    <w:rsid w:val="00542CB2"/>
    <w:rsid w:val="00561502"/>
    <w:rsid w:val="0056447B"/>
    <w:rsid w:val="0057021A"/>
    <w:rsid w:val="005E3241"/>
    <w:rsid w:val="00630E54"/>
    <w:rsid w:val="006636DD"/>
    <w:rsid w:val="006F1DC9"/>
    <w:rsid w:val="006F2804"/>
    <w:rsid w:val="008F1E30"/>
    <w:rsid w:val="009972A5"/>
    <w:rsid w:val="009D55B6"/>
    <w:rsid w:val="00BA1978"/>
    <w:rsid w:val="00BB4129"/>
    <w:rsid w:val="00BC1095"/>
    <w:rsid w:val="00C050BD"/>
    <w:rsid w:val="00D83BEB"/>
    <w:rsid w:val="00DA5084"/>
    <w:rsid w:val="00DE12AD"/>
    <w:rsid w:val="00DE43E6"/>
    <w:rsid w:val="00E01233"/>
    <w:rsid w:val="00EF2C22"/>
    <w:rsid w:val="00EF63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5B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D55B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D55B6"/>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1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1C5E"/>
    <w:pPr>
      <w:ind w:left="720"/>
      <w:contextualSpacing/>
    </w:pPr>
  </w:style>
  <w:style w:type="character" w:customStyle="1" w:styleId="Heading1Char">
    <w:name w:val="Heading 1 Char"/>
    <w:basedOn w:val="DefaultParagraphFont"/>
    <w:link w:val="Heading1"/>
    <w:uiPriority w:val="9"/>
    <w:rsid w:val="009D55B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D55B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D55B6"/>
    <w:rPr>
      <w:rFonts w:asciiTheme="majorHAnsi" w:eastAsiaTheme="majorEastAsia" w:hAnsiTheme="majorHAnsi"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5B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D55B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D55B6"/>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1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1C5E"/>
    <w:pPr>
      <w:ind w:left="720"/>
      <w:contextualSpacing/>
    </w:pPr>
  </w:style>
  <w:style w:type="character" w:customStyle="1" w:styleId="Heading1Char">
    <w:name w:val="Heading 1 Char"/>
    <w:basedOn w:val="DefaultParagraphFont"/>
    <w:link w:val="Heading1"/>
    <w:uiPriority w:val="9"/>
    <w:rsid w:val="009D55B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D55B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D55B6"/>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21</cp:revision>
  <dcterms:created xsi:type="dcterms:W3CDTF">2016-04-04T22:44:00Z</dcterms:created>
  <dcterms:modified xsi:type="dcterms:W3CDTF">2016-04-06T04:08:00Z</dcterms:modified>
</cp:coreProperties>
</file>