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709"/>
        <w:gridCol w:w="1134"/>
        <w:gridCol w:w="1559"/>
        <w:gridCol w:w="606"/>
        <w:gridCol w:w="1064"/>
        <w:gridCol w:w="1064"/>
        <w:gridCol w:w="1064"/>
      </w:tblGrid>
      <w:tr w:rsidR="001C1C5E" w:rsidTr="00277F5A">
        <w:tc>
          <w:tcPr>
            <w:tcW w:w="675" w:type="dxa"/>
          </w:tcPr>
          <w:p w:rsidR="001C1C5E" w:rsidRDefault="00277F5A" w:rsidP="001C1C5E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:rsidR="001C1C5E" w:rsidRDefault="00277F5A" w:rsidP="00277F5A">
            <w:pPr>
              <w:jc w:val="center"/>
            </w:pPr>
            <w:r>
              <w:t>94</w:t>
            </w:r>
            <w:r w:rsidR="001C1C5E">
              <w:t xml:space="preserve"> </w:t>
            </w:r>
            <w:r>
              <w:t xml:space="preserve"> 91</w:t>
            </w:r>
          </w:p>
        </w:tc>
        <w:tc>
          <w:tcPr>
            <w:tcW w:w="850" w:type="dxa"/>
          </w:tcPr>
          <w:p w:rsidR="001C1C5E" w:rsidRDefault="00277F5A" w:rsidP="00277F5A">
            <w:pPr>
              <w:jc w:val="center"/>
            </w:pPr>
            <w:r>
              <w:t>90</w:t>
            </w:r>
            <w:r w:rsidR="001C1C5E">
              <w:t xml:space="preserve"> </w:t>
            </w:r>
            <w:r>
              <w:t xml:space="preserve"> 87</w:t>
            </w:r>
          </w:p>
        </w:tc>
        <w:tc>
          <w:tcPr>
            <w:tcW w:w="709" w:type="dxa"/>
          </w:tcPr>
          <w:p w:rsidR="001C1C5E" w:rsidRDefault="00277F5A" w:rsidP="001C1C5E">
            <w:pPr>
              <w:jc w:val="center"/>
            </w:pPr>
            <w:r>
              <w:t>86</w:t>
            </w:r>
          </w:p>
        </w:tc>
        <w:tc>
          <w:tcPr>
            <w:tcW w:w="1134" w:type="dxa"/>
          </w:tcPr>
          <w:p w:rsidR="001C1C5E" w:rsidRDefault="00277F5A" w:rsidP="00277F5A">
            <w:pPr>
              <w:jc w:val="center"/>
            </w:pPr>
            <w:r>
              <w:t>85</w:t>
            </w:r>
            <w:r w:rsidR="001C1C5E">
              <w:t xml:space="preserve">      </w:t>
            </w:r>
            <w:r>
              <w:t>78</w:t>
            </w:r>
          </w:p>
        </w:tc>
        <w:tc>
          <w:tcPr>
            <w:tcW w:w="5357" w:type="dxa"/>
            <w:gridSpan w:val="5"/>
          </w:tcPr>
          <w:p w:rsidR="001C1C5E" w:rsidRDefault="00277F5A" w:rsidP="001C1C5E">
            <w:pPr>
              <w:jc w:val="center"/>
            </w:pPr>
            <w:r>
              <w:t xml:space="preserve">77            </w:t>
            </w:r>
            <w:r w:rsidR="001C1C5E">
              <w:t xml:space="preserve">                                                                                 0</w:t>
            </w:r>
          </w:p>
        </w:tc>
      </w:tr>
      <w:tr w:rsidR="001C1C5E" w:rsidTr="00277F5A">
        <w:tc>
          <w:tcPr>
            <w:tcW w:w="675" w:type="dxa"/>
          </w:tcPr>
          <w:p w:rsidR="001C1C5E" w:rsidRDefault="001C1C5E" w:rsidP="001C1C5E">
            <w:pPr>
              <w:jc w:val="center"/>
            </w:pPr>
            <w:r>
              <w:t>GB</w:t>
            </w:r>
          </w:p>
        </w:tc>
        <w:tc>
          <w:tcPr>
            <w:tcW w:w="851" w:type="dxa"/>
          </w:tcPr>
          <w:p w:rsidR="001C1C5E" w:rsidRDefault="001C1C5E" w:rsidP="001C1C5E">
            <w:pPr>
              <w:jc w:val="center"/>
            </w:pPr>
            <w:r>
              <w:t>RID</w:t>
            </w:r>
          </w:p>
        </w:tc>
        <w:tc>
          <w:tcPr>
            <w:tcW w:w="850" w:type="dxa"/>
          </w:tcPr>
          <w:p w:rsidR="001C1C5E" w:rsidRDefault="001C1C5E" w:rsidP="001C1C5E">
            <w:pPr>
              <w:jc w:val="center"/>
            </w:pPr>
            <w:r>
              <w:t>TID</w:t>
            </w:r>
          </w:p>
        </w:tc>
        <w:tc>
          <w:tcPr>
            <w:tcW w:w="709" w:type="dxa"/>
          </w:tcPr>
          <w:p w:rsidR="001C1C5E" w:rsidRDefault="001C1C5E" w:rsidP="001C1C5E">
            <w:pPr>
              <w:jc w:val="center"/>
            </w:pPr>
            <w:r>
              <w:t>ACK</w:t>
            </w:r>
          </w:p>
        </w:tc>
        <w:tc>
          <w:tcPr>
            <w:tcW w:w="1134" w:type="dxa"/>
          </w:tcPr>
          <w:p w:rsidR="001C1C5E" w:rsidRDefault="001C1C5E" w:rsidP="001C1C5E">
            <w:pPr>
              <w:jc w:val="center"/>
            </w:pPr>
            <w:r>
              <w:t>AGE</w:t>
            </w:r>
          </w:p>
        </w:tc>
        <w:tc>
          <w:tcPr>
            <w:tcW w:w="5357" w:type="dxa"/>
            <w:gridSpan w:val="5"/>
          </w:tcPr>
          <w:p w:rsidR="001C1C5E" w:rsidRDefault="001C1C5E" w:rsidP="001C1C5E">
            <w:pPr>
              <w:jc w:val="center"/>
            </w:pPr>
            <w:r>
              <w:t>Payload Area</w:t>
            </w:r>
          </w:p>
        </w:tc>
      </w:tr>
      <w:tr w:rsidR="00277F5A" w:rsidTr="00277F5A">
        <w:tc>
          <w:tcPr>
            <w:tcW w:w="675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851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850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709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1134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1559" w:type="dxa"/>
          </w:tcPr>
          <w:p w:rsidR="00277F5A" w:rsidRDefault="00277F5A" w:rsidP="001C1C5E">
            <w:pPr>
              <w:jc w:val="center"/>
            </w:pPr>
          </w:p>
        </w:tc>
        <w:tc>
          <w:tcPr>
            <w:tcW w:w="606" w:type="dxa"/>
          </w:tcPr>
          <w:p w:rsidR="00277F5A" w:rsidRDefault="00277F5A" w:rsidP="001C1C5E">
            <w:pPr>
              <w:jc w:val="center"/>
            </w:pPr>
            <w:r>
              <w:t>68</w:t>
            </w:r>
          </w:p>
        </w:tc>
        <w:tc>
          <w:tcPr>
            <w:tcW w:w="1064" w:type="dxa"/>
          </w:tcPr>
          <w:p w:rsidR="00277F5A" w:rsidRDefault="00277F5A" w:rsidP="001C1C5E">
            <w:pPr>
              <w:jc w:val="center"/>
            </w:pPr>
            <w:r>
              <w:t>67        64</w:t>
            </w:r>
          </w:p>
        </w:tc>
        <w:tc>
          <w:tcPr>
            <w:tcW w:w="1064" w:type="dxa"/>
          </w:tcPr>
          <w:p w:rsidR="00277F5A" w:rsidRDefault="00277F5A" w:rsidP="001C1C5E">
            <w:pPr>
              <w:jc w:val="center"/>
            </w:pPr>
            <w:r>
              <w:t>63        32</w:t>
            </w:r>
          </w:p>
        </w:tc>
        <w:tc>
          <w:tcPr>
            <w:tcW w:w="1064" w:type="dxa"/>
          </w:tcPr>
          <w:p w:rsidR="00277F5A" w:rsidRDefault="00277F5A" w:rsidP="001C1C5E">
            <w:pPr>
              <w:jc w:val="center"/>
            </w:pPr>
            <w:r>
              <w:t>31          0</w:t>
            </w:r>
          </w:p>
        </w:tc>
      </w:tr>
      <w:tr w:rsidR="001C1C5E" w:rsidTr="00277F5A">
        <w:tc>
          <w:tcPr>
            <w:tcW w:w="675" w:type="dxa"/>
          </w:tcPr>
          <w:p w:rsidR="001C1C5E" w:rsidRDefault="001C1C5E" w:rsidP="001C1C5E">
            <w:pPr>
              <w:jc w:val="center"/>
            </w:pPr>
            <w:r>
              <w:t>GB</w:t>
            </w:r>
          </w:p>
        </w:tc>
        <w:tc>
          <w:tcPr>
            <w:tcW w:w="851" w:type="dxa"/>
          </w:tcPr>
          <w:p w:rsidR="001C1C5E" w:rsidRDefault="001C1C5E" w:rsidP="001C1C5E">
            <w:pPr>
              <w:jc w:val="center"/>
            </w:pPr>
            <w:r>
              <w:t>RID</w:t>
            </w:r>
          </w:p>
        </w:tc>
        <w:tc>
          <w:tcPr>
            <w:tcW w:w="850" w:type="dxa"/>
          </w:tcPr>
          <w:p w:rsidR="001C1C5E" w:rsidRDefault="001C1C5E" w:rsidP="001C1C5E">
            <w:pPr>
              <w:jc w:val="center"/>
            </w:pPr>
            <w:r>
              <w:t>TID</w:t>
            </w:r>
          </w:p>
        </w:tc>
        <w:tc>
          <w:tcPr>
            <w:tcW w:w="709" w:type="dxa"/>
          </w:tcPr>
          <w:p w:rsidR="001C1C5E" w:rsidRDefault="001C1C5E" w:rsidP="001C1C5E">
            <w:pPr>
              <w:jc w:val="center"/>
            </w:pPr>
            <w:r>
              <w:t>ACK</w:t>
            </w:r>
          </w:p>
        </w:tc>
        <w:tc>
          <w:tcPr>
            <w:tcW w:w="1134" w:type="dxa"/>
          </w:tcPr>
          <w:p w:rsidR="001C1C5E" w:rsidRDefault="001C1C5E" w:rsidP="001C1C5E">
            <w:pPr>
              <w:jc w:val="center"/>
            </w:pPr>
            <w:r>
              <w:t>AGE</w:t>
            </w:r>
          </w:p>
        </w:tc>
        <w:tc>
          <w:tcPr>
            <w:tcW w:w="1559" w:type="dxa"/>
          </w:tcPr>
          <w:p w:rsidR="001C1C5E" w:rsidRDefault="001C1C5E" w:rsidP="001C1C5E">
            <w:pPr>
              <w:jc w:val="center"/>
            </w:pPr>
          </w:p>
        </w:tc>
        <w:tc>
          <w:tcPr>
            <w:tcW w:w="606" w:type="dxa"/>
          </w:tcPr>
          <w:p w:rsidR="001C1C5E" w:rsidRDefault="001C1C5E" w:rsidP="001C1C5E">
            <w:pPr>
              <w:jc w:val="center"/>
            </w:pPr>
            <w:r>
              <w:t>We</w:t>
            </w:r>
          </w:p>
        </w:tc>
        <w:tc>
          <w:tcPr>
            <w:tcW w:w="1064" w:type="dxa"/>
          </w:tcPr>
          <w:p w:rsidR="001C1C5E" w:rsidRDefault="001C1C5E" w:rsidP="001C1C5E">
            <w:pPr>
              <w:jc w:val="center"/>
            </w:pPr>
            <w:r>
              <w:t>Sel</w:t>
            </w:r>
            <w:r w:rsidRPr="001C1C5E">
              <w:rPr>
                <w:vertAlign w:val="subscript"/>
              </w:rPr>
              <w:t>4</w:t>
            </w:r>
          </w:p>
        </w:tc>
        <w:tc>
          <w:tcPr>
            <w:tcW w:w="1064" w:type="dxa"/>
          </w:tcPr>
          <w:p w:rsidR="001C1C5E" w:rsidRDefault="001C1C5E" w:rsidP="001C1C5E">
            <w:pPr>
              <w:jc w:val="center"/>
            </w:pPr>
            <w:r>
              <w:t>Addr</w:t>
            </w:r>
            <w:r w:rsidRPr="001C1C5E">
              <w:rPr>
                <w:vertAlign w:val="subscript"/>
              </w:rPr>
              <w:t>32</w:t>
            </w:r>
          </w:p>
        </w:tc>
        <w:tc>
          <w:tcPr>
            <w:tcW w:w="1064" w:type="dxa"/>
          </w:tcPr>
          <w:p w:rsidR="001C1C5E" w:rsidRDefault="001C1C5E" w:rsidP="001C1C5E">
            <w:pPr>
              <w:jc w:val="center"/>
            </w:pPr>
            <w:r>
              <w:t>Data</w:t>
            </w:r>
            <w:r w:rsidRPr="001C1C5E">
              <w:rPr>
                <w:vertAlign w:val="subscript"/>
              </w:rPr>
              <w:t>32</w:t>
            </w:r>
          </w:p>
        </w:tc>
      </w:tr>
      <w:tr w:rsidR="00DE12AD" w:rsidTr="00277F5A">
        <w:tc>
          <w:tcPr>
            <w:tcW w:w="675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851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850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709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1134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2165" w:type="dxa"/>
            <w:gridSpan w:val="2"/>
          </w:tcPr>
          <w:p w:rsidR="00DE12AD" w:rsidRDefault="00DE12AD" w:rsidP="001C1C5E">
            <w:pPr>
              <w:jc w:val="center"/>
            </w:pPr>
          </w:p>
        </w:tc>
        <w:tc>
          <w:tcPr>
            <w:tcW w:w="1064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1064" w:type="dxa"/>
          </w:tcPr>
          <w:p w:rsidR="00DE12AD" w:rsidRDefault="00DE12AD" w:rsidP="001C1C5E">
            <w:pPr>
              <w:jc w:val="center"/>
            </w:pPr>
          </w:p>
        </w:tc>
        <w:tc>
          <w:tcPr>
            <w:tcW w:w="1064" w:type="dxa"/>
          </w:tcPr>
          <w:p w:rsidR="00DE12AD" w:rsidRDefault="00DE12AD" w:rsidP="001C1C5E">
            <w:pPr>
              <w:jc w:val="center"/>
            </w:pPr>
          </w:p>
        </w:tc>
      </w:tr>
    </w:tbl>
    <w:p w:rsidR="00E01233" w:rsidRDefault="00E01233"/>
    <w:p w:rsidR="00DE12AD" w:rsidRDefault="00DE12AD">
      <w:r>
        <w:t>GB – global broadcast</w:t>
      </w:r>
    </w:p>
    <w:p w:rsidR="001C1C5E" w:rsidRDefault="001C1C5E" w:rsidP="001C1C5E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this</w:t>
      </w:r>
      <w:proofErr w:type="gramEnd"/>
      <w:r>
        <w:t xml:space="preserve"> bit is set all receivers should pay attention to the packet.</w:t>
      </w:r>
    </w:p>
    <w:p w:rsidR="006F2804" w:rsidRDefault="006F2804">
      <w:r>
        <w:t>RID – id of intended receiver</w:t>
      </w:r>
    </w:p>
    <w:p w:rsidR="006F2804" w:rsidRDefault="006F2804">
      <w:r>
        <w:t>TID – id of transmitter</w:t>
      </w:r>
    </w:p>
    <w:p w:rsidR="006F2804" w:rsidRDefault="006F2804">
      <w:r>
        <w:t>ACK – acknowledge receipt of packet</w:t>
      </w:r>
    </w:p>
    <w:p w:rsidR="006F2804" w:rsidRDefault="006F2804">
      <w:r>
        <w:t>AGE – age of the packet in ring cycles</w:t>
      </w:r>
    </w:p>
    <w:p w:rsidR="001C1C5E" w:rsidRDefault="001C1C5E" w:rsidP="001C1C5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the</w:t>
      </w:r>
      <w:proofErr w:type="gramEnd"/>
      <w:r>
        <w:t xml:space="preserve"> packet gets to being too old it is automatically deleted.</w:t>
      </w:r>
    </w:p>
    <w:p w:rsidR="006F1DC9" w:rsidRDefault="006F1DC9">
      <w:r>
        <w:t>ID #0 means the packet is empty (no receiver)</w:t>
      </w:r>
    </w:p>
    <w:p w:rsidR="006F1DC9" w:rsidRDefault="006F1DC9">
      <w:r>
        <w:t>ID #1 to #4 are used by nodes</w:t>
      </w:r>
    </w:p>
    <w:p w:rsidR="006F2804" w:rsidRDefault="006636DD">
      <w:r>
        <w:t>ID #15 is the system controller – it takes care of interfacing to the outside world I/O and aging the packets as they travel around the ring.</w:t>
      </w:r>
    </w:p>
    <w:p w:rsidR="006636DD" w:rsidRDefault="00663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091"/>
        <w:gridCol w:w="2161"/>
        <w:gridCol w:w="4223"/>
      </w:tblGrid>
      <w:tr w:rsidR="00387ED5" w:rsidTr="004F4ED4">
        <w:tc>
          <w:tcPr>
            <w:tcW w:w="1101" w:type="dxa"/>
          </w:tcPr>
          <w:p w:rsidR="00387ED5" w:rsidRDefault="00387ED5">
            <w:proofErr w:type="spellStart"/>
            <w:r>
              <w:t>Regno</w:t>
            </w:r>
            <w:proofErr w:type="spellEnd"/>
          </w:p>
        </w:tc>
        <w:tc>
          <w:tcPr>
            <w:tcW w:w="2091" w:type="dxa"/>
          </w:tcPr>
          <w:p w:rsidR="00387ED5" w:rsidRDefault="00387ED5">
            <w:r>
              <w:t>Read</w:t>
            </w:r>
          </w:p>
        </w:tc>
        <w:tc>
          <w:tcPr>
            <w:tcW w:w="2161" w:type="dxa"/>
          </w:tcPr>
          <w:p w:rsidR="00387ED5" w:rsidRDefault="00387ED5">
            <w:r>
              <w:t>Write</w:t>
            </w:r>
          </w:p>
        </w:tc>
        <w:tc>
          <w:tcPr>
            <w:tcW w:w="4223" w:type="dxa"/>
          </w:tcPr>
          <w:p w:rsidR="00387ED5" w:rsidRDefault="00387ED5"/>
        </w:tc>
      </w:tr>
      <w:tr w:rsidR="0003226C" w:rsidTr="00E0522C">
        <w:tc>
          <w:tcPr>
            <w:tcW w:w="1101" w:type="dxa"/>
          </w:tcPr>
          <w:p w:rsidR="0003226C" w:rsidRDefault="0003226C">
            <w:r>
              <w:t>0x00</w:t>
            </w:r>
          </w:p>
        </w:tc>
        <w:tc>
          <w:tcPr>
            <w:tcW w:w="2091" w:type="dxa"/>
          </w:tcPr>
          <w:p w:rsidR="0003226C" w:rsidRDefault="0003226C">
            <w:r>
              <w:t>packet data [31:0]</w:t>
            </w:r>
          </w:p>
        </w:tc>
        <w:tc>
          <w:tcPr>
            <w:tcW w:w="2161" w:type="dxa"/>
          </w:tcPr>
          <w:p w:rsidR="0003226C" w:rsidRDefault="0003226C" w:rsidP="00E74683">
            <w:r>
              <w:t>packet data [31:0]</w:t>
            </w:r>
          </w:p>
        </w:tc>
        <w:tc>
          <w:tcPr>
            <w:tcW w:w="4223" w:type="dxa"/>
            <w:vMerge w:val="restart"/>
          </w:tcPr>
          <w:p w:rsidR="0003226C" w:rsidRDefault="0003226C">
            <w:r>
              <w:t xml:space="preserve">On a read this register reflects the oldest incoming packet data from the </w:t>
            </w:r>
            <w:proofErr w:type="spellStart"/>
            <w:r>
              <w:t>fifo</w:t>
            </w:r>
            <w:proofErr w:type="spellEnd"/>
            <w:r>
              <w:t>. On a write the packet output buffer is updated.</w:t>
            </w:r>
          </w:p>
        </w:tc>
      </w:tr>
      <w:tr w:rsidR="0003226C" w:rsidTr="00C9274D">
        <w:tc>
          <w:tcPr>
            <w:tcW w:w="1101" w:type="dxa"/>
          </w:tcPr>
          <w:p w:rsidR="0003226C" w:rsidRDefault="0003226C">
            <w:r>
              <w:t>0x04</w:t>
            </w:r>
          </w:p>
        </w:tc>
        <w:tc>
          <w:tcPr>
            <w:tcW w:w="2091" w:type="dxa"/>
          </w:tcPr>
          <w:p w:rsidR="0003226C" w:rsidRDefault="0003226C">
            <w:r>
              <w:t>packet data [63:32]</w:t>
            </w:r>
          </w:p>
        </w:tc>
        <w:tc>
          <w:tcPr>
            <w:tcW w:w="2161" w:type="dxa"/>
          </w:tcPr>
          <w:p w:rsidR="0003226C" w:rsidRDefault="0003226C" w:rsidP="00E74683">
            <w:r>
              <w:t>packet data [63:32]</w:t>
            </w:r>
          </w:p>
        </w:tc>
        <w:tc>
          <w:tcPr>
            <w:tcW w:w="4223" w:type="dxa"/>
            <w:vMerge/>
          </w:tcPr>
          <w:p w:rsidR="0003226C" w:rsidRDefault="0003226C"/>
        </w:tc>
      </w:tr>
      <w:tr w:rsidR="0003226C" w:rsidTr="0026370F">
        <w:tc>
          <w:tcPr>
            <w:tcW w:w="1101" w:type="dxa"/>
          </w:tcPr>
          <w:p w:rsidR="0003226C" w:rsidRDefault="0003226C">
            <w:r>
              <w:t>0x08</w:t>
            </w:r>
          </w:p>
        </w:tc>
        <w:tc>
          <w:tcPr>
            <w:tcW w:w="2091" w:type="dxa"/>
          </w:tcPr>
          <w:p w:rsidR="0003226C" w:rsidRDefault="0003226C">
            <w:r>
              <w:t>packet data [95:64]</w:t>
            </w:r>
          </w:p>
        </w:tc>
        <w:tc>
          <w:tcPr>
            <w:tcW w:w="2161" w:type="dxa"/>
          </w:tcPr>
          <w:p w:rsidR="0003226C" w:rsidRDefault="0003226C" w:rsidP="00E74683">
            <w:r>
              <w:t>packet data [95:64]</w:t>
            </w:r>
          </w:p>
        </w:tc>
        <w:tc>
          <w:tcPr>
            <w:tcW w:w="4223" w:type="dxa"/>
            <w:vMerge/>
          </w:tcPr>
          <w:p w:rsidR="0003226C" w:rsidRDefault="0003226C"/>
        </w:tc>
      </w:tr>
      <w:tr w:rsidR="0003226C" w:rsidTr="00FF6756">
        <w:tc>
          <w:tcPr>
            <w:tcW w:w="1101" w:type="dxa"/>
          </w:tcPr>
          <w:p w:rsidR="0003226C" w:rsidRDefault="0003226C">
            <w:r>
              <w:t>0x0C</w:t>
            </w:r>
          </w:p>
        </w:tc>
        <w:tc>
          <w:tcPr>
            <w:tcW w:w="2091" w:type="dxa"/>
          </w:tcPr>
          <w:p w:rsidR="0003226C" w:rsidRDefault="0003226C">
            <w:r>
              <w:t>reserved</w:t>
            </w:r>
          </w:p>
        </w:tc>
        <w:tc>
          <w:tcPr>
            <w:tcW w:w="2161" w:type="dxa"/>
          </w:tcPr>
          <w:p w:rsidR="0003226C" w:rsidRDefault="0003226C"/>
        </w:tc>
        <w:tc>
          <w:tcPr>
            <w:tcW w:w="4223" w:type="dxa"/>
            <w:vMerge w:val="restart"/>
          </w:tcPr>
          <w:p w:rsidR="0003226C" w:rsidRDefault="0003226C">
            <w:r>
              <w:t>These registers are reserved, possibly for a larger packet size.</w:t>
            </w:r>
          </w:p>
        </w:tc>
      </w:tr>
      <w:tr w:rsidR="0003226C" w:rsidTr="00FF6756">
        <w:tc>
          <w:tcPr>
            <w:tcW w:w="1101" w:type="dxa"/>
          </w:tcPr>
          <w:p w:rsidR="0003226C" w:rsidRDefault="0003226C">
            <w:r>
              <w:t>0x10</w:t>
            </w:r>
          </w:p>
        </w:tc>
        <w:tc>
          <w:tcPr>
            <w:tcW w:w="2091" w:type="dxa"/>
          </w:tcPr>
          <w:p w:rsidR="0003226C" w:rsidRDefault="0003226C">
            <w:r>
              <w:t>reserved</w:t>
            </w:r>
          </w:p>
        </w:tc>
        <w:tc>
          <w:tcPr>
            <w:tcW w:w="2161" w:type="dxa"/>
          </w:tcPr>
          <w:p w:rsidR="0003226C" w:rsidRDefault="0003226C"/>
        </w:tc>
        <w:tc>
          <w:tcPr>
            <w:tcW w:w="4223" w:type="dxa"/>
            <w:vMerge/>
          </w:tcPr>
          <w:p w:rsidR="0003226C" w:rsidRDefault="0003226C"/>
        </w:tc>
      </w:tr>
      <w:tr w:rsidR="0003226C" w:rsidTr="00FF6756">
        <w:tc>
          <w:tcPr>
            <w:tcW w:w="1101" w:type="dxa"/>
          </w:tcPr>
          <w:p w:rsidR="0003226C" w:rsidRDefault="0003226C">
            <w:r>
              <w:t>0x14</w:t>
            </w:r>
          </w:p>
        </w:tc>
        <w:tc>
          <w:tcPr>
            <w:tcW w:w="2091" w:type="dxa"/>
          </w:tcPr>
          <w:p w:rsidR="0003226C" w:rsidRDefault="0003226C">
            <w:r>
              <w:t>reserved</w:t>
            </w:r>
          </w:p>
        </w:tc>
        <w:tc>
          <w:tcPr>
            <w:tcW w:w="2161" w:type="dxa"/>
          </w:tcPr>
          <w:p w:rsidR="0003226C" w:rsidRDefault="0003226C"/>
        </w:tc>
        <w:tc>
          <w:tcPr>
            <w:tcW w:w="4223" w:type="dxa"/>
            <w:vMerge/>
          </w:tcPr>
          <w:p w:rsidR="0003226C" w:rsidRDefault="0003226C"/>
        </w:tc>
      </w:tr>
      <w:tr w:rsidR="0003226C" w:rsidTr="009D00FA">
        <w:tc>
          <w:tcPr>
            <w:tcW w:w="1101" w:type="dxa"/>
          </w:tcPr>
          <w:p w:rsidR="0003226C" w:rsidRDefault="0003226C">
            <w:r>
              <w:t>0x18</w:t>
            </w:r>
          </w:p>
        </w:tc>
        <w:tc>
          <w:tcPr>
            <w:tcW w:w="2091" w:type="dxa"/>
          </w:tcPr>
          <w:p w:rsidR="0003226C" w:rsidRDefault="0003226C">
            <w:r>
              <w:t xml:space="preserve">advance </w:t>
            </w:r>
            <w:proofErr w:type="spellStart"/>
            <w:r>
              <w:t>fifo</w:t>
            </w:r>
            <w:proofErr w:type="spellEnd"/>
            <w:r>
              <w:t xml:space="preserve"> </w:t>
            </w:r>
            <w:proofErr w:type="spellStart"/>
            <w:r>
              <w:t>ptr</w:t>
            </w:r>
            <w:proofErr w:type="spellEnd"/>
          </w:p>
        </w:tc>
        <w:tc>
          <w:tcPr>
            <w:tcW w:w="2161" w:type="dxa"/>
          </w:tcPr>
          <w:p w:rsidR="0003226C" w:rsidRDefault="0003226C">
            <w:proofErr w:type="spellStart"/>
            <w:r>
              <w:t>tx</w:t>
            </w:r>
            <w:proofErr w:type="spellEnd"/>
            <w:r>
              <w:t xml:space="preserve"> pulse</w:t>
            </w:r>
          </w:p>
        </w:tc>
        <w:tc>
          <w:tcPr>
            <w:tcW w:w="4223" w:type="dxa"/>
          </w:tcPr>
          <w:p w:rsidR="0003226C" w:rsidRDefault="0003226C">
            <w:proofErr w:type="gramStart"/>
            <w:r>
              <w:t>reading</w:t>
            </w:r>
            <w:proofErr w:type="gramEnd"/>
            <w:r>
              <w:t xml:space="preserve"> this register advances the </w:t>
            </w:r>
            <w:proofErr w:type="spellStart"/>
            <w:r>
              <w:t>fifo</w:t>
            </w:r>
            <w:proofErr w:type="spellEnd"/>
            <w:r>
              <w:t xml:space="preserve"> pointer, writing this register causes the packet data to be transmitted.</w:t>
            </w:r>
          </w:p>
        </w:tc>
      </w:tr>
      <w:tr w:rsidR="0003226C" w:rsidTr="0055471E">
        <w:tc>
          <w:tcPr>
            <w:tcW w:w="1101" w:type="dxa"/>
          </w:tcPr>
          <w:p w:rsidR="0003226C" w:rsidRDefault="0003226C">
            <w:r>
              <w:t>0x1C</w:t>
            </w:r>
          </w:p>
        </w:tc>
        <w:tc>
          <w:tcPr>
            <w:tcW w:w="2091" w:type="dxa"/>
          </w:tcPr>
          <w:p w:rsidR="0003226C" w:rsidRDefault="0003226C">
            <w:r>
              <w:t xml:space="preserve">status </w:t>
            </w:r>
            <w:proofErr w:type="spellStart"/>
            <w:r>
              <w:t>reg</w:t>
            </w:r>
            <w:proofErr w:type="spellEnd"/>
          </w:p>
          <w:p w:rsidR="0003226C" w:rsidRDefault="0003226C">
            <w:r>
              <w:t>Bits 5-0 read count</w:t>
            </w:r>
          </w:p>
          <w:p w:rsidR="00542CB2" w:rsidRDefault="00542CB2">
            <w:r>
              <w:t>bit 8 indicates transmit status</w:t>
            </w:r>
          </w:p>
        </w:tc>
        <w:tc>
          <w:tcPr>
            <w:tcW w:w="2161" w:type="dxa"/>
          </w:tcPr>
          <w:p w:rsidR="0003226C" w:rsidRDefault="0003226C">
            <w:r>
              <w:t xml:space="preserve">status </w:t>
            </w:r>
            <w:proofErr w:type="spellStart"/>
            <w:r>
              <w:t>reg</w:t>
            </w:r>
            <w:proofErr w:type="spellEnd"/>
          </w:p>
        </w:tc>
        <w:tc>
          <w:tcPr>
            <w:tcW w:w="4223" w:type="dxa"/>
          </w:tcPr>
          <w:p w:rsidR="0003226C" w:rsidRDefault="0003226C" w:rsidP="00DE43E6">
            <w:r>
              <w:t>This register is a read-only status register</w:t>
            </w:r>
            <w:r w:rsidR="002A6B42">
              <w:t xml:space="preserve">. </w:t>
            </w:r>
            <w:r w:rsidR="00DE43E6">
              <w:t>T</w:t>
            </w:r>
            <w:r w:rsidR="002A6B42">
              <w:t xml:space="preserve">he low order five bits indicate how many packets are in the read </w:t>
            </w:r>
            <w:proofErr w:type="spellStart"/>
            <w:r w:rsidR="002A6B42">
              <w:t>fifo</w:t>
            </w:r>
            <w:proofErr w:type="spellEnd"/>
            <w:r w:rsidR="002A6B42">
              <w:t>.</w:t>
            </w:r>
          </w:p>
          <w:p w:rsidR="00542CB2" w:rsidRDefault="00542CB2" w:rsidP="00542CB2">
            <w:r>
              <w:t>Bit 8 indicates the transmit status, 0 = ready for new transmit data, 1 = packet not transmitted yet.</w:t>
            </w:r>
          </w:p>
        </w:tc>
      </w:tr>
    </w:tbl>
    <w:p w:rsidR="00370B9A" w:rsidRDefault="00370B9A"/>
    <w:p w:rsidR="00387ED5" w:rsidRDefault="00387ED5">
      <w:r>
        <w:lastRenderedPageBreak/>
        <w:t>The controller automatically inserts the transmitter id into the packet.</w:t>
      </w:r>
      <w:bookmarkStart w:id="0" w:name="_GoBack"/>
      <w:bookmarkEnd w:id="0"/>
    </w:p>
    <w:p w:rsidR="00387ED5" w:rsidRDefault="00387ED5"/>
    <w:sectPr w:rsidR="0038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7ED3"/>
    <w:multiLevelType w:val="hybridMultilevel"/>
    <w:tmpl w:val="748A3716"/>
    <w:lvl w:ilvl="0" w:tplc="BD76ECB4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857F9"/>
    <w:multiLevelType w:val="hybridMultilevel"/>
    <w:tmpl w:val="EA60E84A"/>
    <w:lvl w:ilvl="0" w:tplc="70BE9E78">
      <w:start w:val="1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AD"/>
    <w:rsid w:val="0003226C"/>
    <w:rsid w:val="001C1C5E"/>
    <w:rsid w:val="00277F5A"/>
    <w:rsid w:val="002A6B42"/>
    <w:rsid w:val="00370B9A"/>
    <w:rsid w:val="00387ED5"/>
    <w:rsid w:val="00542CB2"/>
    <w:rsid w:val="00630E54"/>
    <w:rsid w:val="006636DD"/>
    <w:rsid w:val="006F1DC9"/>
    <w:rsid w:val="006F2804"/>
    <w:rsid w:val="00DA5084"/>
    <w:rsid w:val="00DE12AD"/>
    <w:rsid w:val="00DE43E6"/>
    <w:rsid w:val="00E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11</cp:revision>
  <dcterms:created xsi:type="dcterms:W3CDTF">2016-04-04T07:22:00Z</dcterms:created>
  <dcterms:modified xsi:type="dcterms:W3CDTF">2016-04-04T22:43:00Z</dcterms:modified>
</cp:coreProperties>
</file>