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178" w:rsidRDefault="00F86178" w:rsidP="00F86178">
      <w:pPr>
        <w:spacing w:after="0"/>
      </w:pPr>
      <w:r>
        <w:t xml:space="preserve">Jared </w:t>
      </w:r>
      <w:proofErr w:type="spellStart"/>
      <w:r>
        <w:t>Morell</w:t>
      </w:r>
      <w:proofErr w:type="spellEnd"/>
    </w:p>
    <w:p w:rsidR="00F86178" w:rsidRDefault="00F86178" w:rsidP="00F86178">
      <w:pPr>
        <w:spacing w:after="0"/>
      </w:pPr>
      <w:r>
        <w:t>ECE 570.S: GPS Software Receiver</w:t>
      </w:r>
    </w:p>
    <w:p w:rsidR="00F86178" w:rsidRDefault="00F86178" w:rsidP="00F86178">
      <w:pPr>
        <w:spacing w:after="0"/>
      </w:pPr>
    </w:p>
    <w:p w:rsidR="00F86178" w:rsidRPr="00F86178" w:rsidRDefault="00F86178" w:rsidP="00F86178">
      <w:pPr>
        <w:jc w:val="center"/>
        <w:rPr>
          <w:b/>
        </w:rPr>
      </w:pPr>
      <w:r w:rsidRPr="00F86178">
        <w:rPr>
          <w:b/>
        </w:rPr>
        <w:t>Homework 12</w:t>
      </w:r>
    </w:p>
    <w:p w:rsidR="009C21A6" w:rsidRDefault="00F86178" w:rsidP="00A50056">
      <w:r>
        <w:t>For this assignment, it wa</w:t>
      </w:r>
      <w:r w:rsidR="00A81B92">
        <w:t>s necessary to implement a func</w:t>
      </w:r>
      <w:r>
        <w:t>t</w:t>
      </w:r>
      <w:r w:rsidR="00A81B92">
        <w:t>i</w:t>
      </w:r>
      <w:r>
        <w:t>on that performs GPS signal acquisition using the time domain correlation method.</w:t>
      </w:r>
      <w:r w:rsidR="00BC33A6">
        <w:t xml:space="preserve"> </w:t>
      </w:r>
      <w:r w:rsidR="00A81B92">
        <w:t>The goal of acquisition is to estimate the code phase and the carrier Doppler frequency. After the signal is received at the antenna, it goes through RF ampli</w:t>
      </w:r>
      <w:r w:rsidR="009C21A6">
        <w:t>fi</w:t>
      </w:r>
      <w:r w:rsidR="00A81B92">
        <w:t>cation fil</w:t>
      </w:r>
      <w:r w:rsidR="009C21A6">
        <w:t>tering, IF down-conversion, and IF amplification filtering. Converting the analog signal to digital, it is in the form:</w:t>
      </w:r>
    </w:p>
    <w:p w:rsidR="00F86178" w:rsidRDefault="009C21A6" w:rsidP="009C21A6">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ADC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i0</m:t>
                      </m:r>
                    </m:sub>
                  </m:sSub>
                </m:e>
              </m:d>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cos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di</m:t>
                          </m:r>
                        </m:sub>
                      </m:sSub>
                    </m:e>
                  </m:d>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i</m:t>
                      </m:r>
                    </m:sub>
                  </m:sSub>
                </m:e>
              </m:d>
              <m:r>
                <w:rPr>
                  <w:rFonts w:ascii="Cambria Math" w:hAnsi="Cambria Math"/>
                </w:rPr>
                <m:t>+noise</m:t>
              </m:r>
            </m:e>
          </m:nary>
        </m:oMath>
      </m:oMathPara>
    </w:p>
    <w:p w:rsidR="009C21A6" w:rsidRDefault="009C21A6" w:rsidP="009C21A6">
      <w:pPr>
        <w:rPr>
          <w:rFonts w:eastAsiaTheme="minorEastAsia"/>
        </w:rPr>
      </w:pPr>
      <w:r>
        <w:rPr>
          <w:rFonts w:eastAsiaTheme="minorEastAsia"/>
        </w:rPr>
        <w:t>The signal is then down-converted to baseband before undergoing acquisition and tracking:</w:t>
      </w:r>
    </w:p>
    <w:p w:rsidR="009C21A6" w:rsidRDefault="009C21A6" w:rsidP="009C21A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ADC</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i0</m:t>
                      </m:r>
                    </m:sub>
                  </m:sSub>
                </m:e>
              </m:d>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di</m:t>
                      </m:r>
                    </m:sub>
                  </m:sSub>
                  <m:r>
                    <w:rPr>
                      <w:rFonts w:ascii="Cambria Math" w:hAnsi="Cambria Math"/>
                    </w:rPr>
                    <m:t>t+j</m:t>
                  </m:r>
                  <m:sSub>
                    <m:sSubPr>
                      <m:ctrlPr>
                        <w:rPr>
                          <w:rFonts w:ascii="Cambria Math" w:hAnsi="Cambria Math"/>
                          <w:i/>
                        </w:rPr>
                      </m:ctrlPr>
                    </m:sSubPr>
                    <m:e>
                      <m:r>
                        <w:rPr>
                          <w:rFonts w:ascii="Cambria Math" w:hAnsi="Cambria Math"/>
                        </w:rPr>
                        <m:t>φ</m:t>
                      </m:r>
                    </m:e>
                    <m:sub>
                      <m:r>
                        <w:rPr>
                          <w:rFonts w:ascii="Cambria Math" w:hAnsi="Cambria Math"/>
                        </w:rPr>
                        <m:t>i</m:t>
                      </m:r>
                    </m:sub>
                  </m:sSub>
                </m:sup>
              </m:sSup>
              <m:r>
                <w:rPr>
                  <w:rFonts w:ascii="Cambria Math" w:hAnsi="Cambria Math"/>
                </w:rPr>
                <m:t>+noise+high freq terms</m:t>
              </m:r>
            </m:e>
          </m:nary>
        </m:oMath>
      </m:oMathPara>
    </w:p>
    <w:p w:rsidR="009C21A6" w:rsidRDefault="009C21A6" w:rsidP="009C21A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m:t>
              </m:r>
            </m:sub>
          </m:sSub>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di</m:t>
                      </m:r>
                    </m:sub>
                  </m:sSub>
                  <m:sSub>
                    <m:sSubPr>
                      <m:ctrlPr>
                        <w:rPr>
                          <w:rFonts w:ascii="Cambria Math" w:hAnsi="Cambria Math"/>
                          <w:i/>
                        </w:rPr>
                      </m:ctrlPr>
                    </m:sSubPr>
                    <m:e>
                      <m:r>
                        <w:rPr>
                          <w:rFonts w:ascii="Cambria Math" w:hAnsi="Cambria Math"/>
                        </w:rPr>
                        <m:t>n</m:t>
                      </m:r>
                      <m:r>
                        <w:rPr>
                          <w:rFonts w:ascii="Cambria Math" w:hAnsi="Cambria Math"/>
                        </w:rPr>
                        <m:t>t</m:t>
                      </m:r>
                    </m:e>
                    <m:sub>
                      <m:r>
                        <w:rPr>
                          <w:rFonts w:ascii="Cambria Math" w:hAnsi="Cambria Math"/>
                        </w:rPr>
                        <m:t>s</m:t>
                      </m:r>
                    </m:sub>
                  </m:sSub>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i</m:t>
                      </m:r>
                    </m:sub>
                  </m:sSub>
                </m:sup>
              </m:sSup>
              <m:r>
                <w:rPr>
                  <w:rFonts w:ascii="Cambria Math" w:hAnsi="Cambria Math"/>
                </w:rPr>
                <m:t>+noise</m:t>
              </m:r>
            </m:e>
          </m:nary>
        </m:oMath>
      </m:oMathPara>
    </w:p>
    <w:p w:rsidR="00A81B92" w:rsidRDefault="00500CAD" w:rsidP="00F86178">
      <m:oMath>
        <m:sSub>
          <m:sSubPr>
            <m:ctrlPr>
              <w:rPr>
                <w:rFonts w:ascii="Cambria Math" w:hAnsi="Cambria Math"/>
                <w:i/>
              </w:rPr>
            </m:ctrlPr>
          </m:sSubPr>
          <m:e>
            <m:r>
              <w:rPr>
                <w:rFonts w:ascii="Cambria Math" w:hAnsi="Cambria Math"/>
              </w:rPr>
              <m:t>n</m:t>
            </m:r>
          </m:e>
          <m:sub>
            <m:r>
              <w:rPr>
                <w:rFonts w:ascii="Cambria Math" w:hAnsi="Cambria Math"/>
              </w:rPr>
              <m:t>i0</m:t>
            </m:r>
          </m:sub>
        </m:sSub>
      </m:oMath>
      <w:r>
        <w:rPr>
          <w:rFonts w:eastAsiaTheme="minorEastAsia"/>
        </w:rPr>
        <w:t xml:space="preserve"> </w:t>
      </w:r>
      <w:proofErr w:type="gramStart"/>
      <w:r>
        <w:rPr>
          <w:rFonts w:eastAsiaTheme="minorEastAsia"/>
        </w:rPr>
        <w:t>is</w:t>
      </w:r>
      <w:proofErr w:type="gramEnd"/>
      <w:r>
        <w:rPr>
          <w:rFonts w:eastAsiaTheme="minorEastAsia"/>
        </w:rPr>
        <w:t xml:space="preserve"> the estimated code phase and </w:t>
      </w:r>
      <m:oMath>
        <m:sSub>
          <m:sSubPr>
            <m:ctrlPr>
              <w:rPr>
                <w:rFonts w:ascii="Cambria Math" w:hAnsi="Cambria Math"/>
                <w:i/>
              </w:rPr>
            </m:ctrlPr>
          </m:sSubPr>
          <m:e>
            <m:r>
              <w:rPr>
                <w:rFonts w:ascii="Cambria Math" w:hAnsi="Cambria Math"/>
              </w:rPr>
              <m:t>ω</m:t>
            </m:r>
          </m:e>
          <m:sub>
            <m:r>
              <w:rPr>
                <w:rFonts w:ascii="Cambria Math" w:hAnsi="Cambria Math"/>
              </w:rPr>
              <m:t>di</m:t>
            </m:r>
          </m:sub>
        </m:sSub>
      </m:oMath>
      <w:r>
        <w:rPr>
          <w:rFonts w:eastAsiaTheme="minorEastAsia"/>
        </w:rPr>
        <w:t xml:space="preserve"> is the estimated carrier Doppler frequency.</w:t>
      </w:r>
      <w:r>
        <w:t xml:space="preserve"> When acquiring a particular satellite, j, a reference signal is first constructed:</w:t>
      </w:r>
    </w:p>
    <w:p w:rsidR="00500CAD" w:rsidRDefault="00500CAD" w:rsidP="00500CA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Rj</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[n-</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j0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dj</m:t>
                  </m:r>
                </m:sub>
              </m:sSub>
              <m:sSub>
                <m:sSubPr>
                  <m:ctrlPr>
                    <w:rPr>
                      <w:rFonts w:ascii="Cambria Math" w:hAnsi="Cambria Math"/>
                      <w:i/>
                    </w:rPr>
                  </m:ctrlPr>
                </m:sSubPr>
                <m:e>
                  <m:r>
                    <w:rPr>
                      <w:rFonts w:ascii="Cambria Math" w:hAnsi="Cambria Math"/>
                    </w:rPr>
                    <m:t>nt</m:t>
                  </m:r>
                </m:e>
                <m:sub>
                  <m:r>
                    <w:rPr>
                      <w:rFonts w:ascii="Cambria Math" w:hAnsi="Cambria Math"/>
                    </w:rPr>
                    <m:t>s</m:t>
                  </m:r>
                </m:sub>
              </m:sSub>
            </m:sup>
          </m:sSup>
        </m:oMath>
      </m:oMathPara>
    </w:p>
    <w:p w:rsidR="00500CAD" w:rsidRDefault="00500CAD" w:rsidP="00500CAD">
      <w:pPr>
        <w:rPr>
          <w:rFonts w:eastAsiaTheme="minorEastAsia"/>
        </w:rPr>
      </w:pPr>
      <w:r>
        <w:rPr>
          <w:rFonts w:eastAsiaTheme="minorEastAsia"/>
        </w:rPr>
        <w:t>The baseband signal is then cross-correlated with the reference signal. All cross-correlations between PRNs are treated as noise.</w:t>
      </w:r>
      <w:r w:rsidR="001126B1">
        <w:rPr>
          <w:rFonts w:eastAsiaTheme="minorEastAsia"/>
        </w:rPr>
        <w:t xml:space="preserve"> When the reference code phase and the Doppler both match a PRN in the input,</w:t>
      </w:r>
    </w:p>
    <w:p w:rsidR="001126B1" w:rsidRDefault="001126B1" w:rsidP="00500CA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j0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 xml:space="preserve">j0 </m:t>
              </m:r>
            </m:sub>
          </m:sSub>
          <m:r>
            <w:rPr>
              <w:rFonts w:ascii="Cambria Math" w:hAnsi="Cambria Math"/>
            </w:rPr>
            <m:t xml:space="preserve"> and </m:t>
          </m:r>
          <m:sSub>
            <m:sSubPr>
              <m:ctrlPr>
                <w:rPr>
                  <w:rFonts w:ascii="Cambria Math" w:hAnsi="Cambria Math"/>
                  <w:i/>
                </w:rPr>
              </m:ctrlPr>
            </m:sSubPr>
            <m:e>
              <m:r>
                <w:rPr>
                  <w:rFonts w:ascii="Cambria Math" w:hAnsi="Cambria Math"/>
                </w:rPr>
                <m:t>ω</m:t>
              </m:r>
            </m:e>
            <m:sub>
              <m:r>
                <w:rPr>
                  <w:rFonts w:ascii="Cambria Math" w:hAnsi="Cambria Math"/>
                </w:rPr>
                <m:t>dj</m:t>
              </m:r>
            </m:sub>
          </m:sSub>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ω</m:t>
                  </m:r>
                </m:e>
              </m:acc>
            </m:e>
            <m:sub>
              <m:r>
                <w:rPr>
                  <w:rFonts w:ascii="Cambria Math" w:hAnsi="Cambria Math"/>
                </w:rPr>
                <m:t>dj</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Rj</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j</m:t>
                  </m:r>
                </m:sub>
              </m:sSub>
            </m:sup>
          </m:s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+noi</m:t>
          </m:r>
          <m:r>
            <w:rPr>
              <w:rFonts w:ascii="Cambria Math" w:eastAsiaTheme="minorEastAsia" w:hAnsi="Cambria Math"/>
            </w:rPr>
            <m:t>se</m:t>
          </m:r>
        </m:oMath>
      </m:oMathPara>
    </w:p>
    <w:p w:rsidR="001126B1" w:rsidRDefault="001126B1" w:rsidP="00500CAD">
      <w:pPr>
        <w:rPr>
          <w:rFonts w:eastAsiaTheme="minorEastAsia"/>
        </w:rPr>
      </w:pPr>
      <w:r>
        <w:rPr>
          <w:rFonts w:eastAsiaTheme="minorEastAsia"/>
        </w:rPr>
        <w:t>When the reference code phase has a match but the Doppler does not match with the input, or when the reference code does not match the input, the correlation between the baseband signal and reference signal is approximately equal to noise. This is illustrated below:</w:t>
      </w:r>
    </w:p>
    <w:p w:rsidR="001126B1" w:rsidRDefault="001126B1" w:rsidP="001126B1">
      <w:pPr>
        <w:jc w:val="center"/>
        <w:rPr>
          <w:rFonts w:eastAsiaTheme="minorEastAsia"/>
        </w:rPr>
      </w:pPr>
      <w:r>
        <w:rPr>
          <w:rFonts w:eastAsiaTheme="minorEastAsia"/>
          <w:noProof/>
        </w:rPr>
        <w:lastRenderedPageBreak/>
        <w:drawing>
          <wp:inline distT="0" distB="0" distL="0" distR="0">
            <wp:extent cx="4461448" cy="29239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466362" cy="2927173"/>
                    </a:xfrm>
                    <a:prstGeom prst="rect">
                      <a:avLst/>
                    </a:prstGeom>
                    <a:noFill/>
                    <a:ln w="9525">
                      <a:noFill/>
                      <a:miter lim="800000"/>
                      <a:headEnd/>
                      <a:tailEnd/>
                    </a:ln>
                  </pic:spPr>
                </pic:pic>
              </a:graphicData>
            </a:graphic>
          </wp:inline>
        </w:drawing>
      </w:r>
    </w:p>
    <w:p w:rsidR="001126B1" w:rsidRDefault="001126B1" w:rsidP="001126B1">
      <w:pPr>
        <w:jc w:val="center"/>
        <w:rPr>
          <w:rFonts w:eastAsiaTheme="minorEastAsia"/>
        </w:rPr>
      </w:pPr>
    </w:p>
    <w:p w:rsidR="001126B1" w:rsidRDefault="001126B1" w:rsidP="001126B1">
      <w:pPr>
        <w:rPr>
          <w:rFonts w:eastAsiaTheme="minorEastAsia"/>
        </w:rPr>
      </w:pPr>
      <w:r>
        <w:rPr>
          <w:rFonts w:eastAsiaTheme="minorEastAsia"/>
        </w:rPr>
        <w:t>A block diagram illustrating how the coarse Doppler frequency and code phase are found is shown:</w:t>
      </w:r>
    </w:p>
    <w:p w:rsidR="001126B1" w:rsidRDefault="001126B1" w:rsidP="001126B1">
      <w:pPr>
        <w:rPr>
          <w:rFonts w:eastAsiaTheme="minorEastAsia"/>
        </w:rPr>
      </w:pPr>
    </w:p>
    <w:p w:rsidR="001126B1" w:rsidRDefault="001126B1" w:rsidP="001126B1">
      <w:pPr>
        <w:jc w:val="center"/>
        <w:rPr>
          <w:rFonts w:eastAsiaTheme="minorEastAsia"/>
        </w:rPr>
      </w:pPr>
      <w:r>
        <w:rPr>
          <w:rFonts w:eastAsiaTheme="minorEastAsia"/>
          <w:noProof/>
        </w:rPr>
        <w:drawing>
          <wp:inline distT="0" distB="0" distL="0" distR="0">
            <wp:extent cx="5911850" cy="34239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11850" cy="3423920"/>
                    </a:xfrm>
                    <a:prstGeom prst="rect">
                      <a:avLst/>
                    </a:prstGeom>
                    <a:noFill/>
                    <a:ln w="9525">
                      <a:noFill/>
                      <a:miter lim="800000"/>
                      <a:headEnd/>
                      <a:tailEnd/>
                    </a:ln>
                  </pic:spPr>
                </pic:pic>
              </a:graphicData>
            </a:graphic>
          </wp:inline>
        </w:drawing>
      </w:r>
    </w:p>
    <w:p w:rsidR="00A81B92" w:rsidRDefault="00A81B92" w:rsidP="00F86178"/>
    <w:p w:rsidR="001126B1" w:rsidRDefault="00CE513D" w:rsidP="00A50056">
      <w:r>
        <w:lastRenderedPageBreak/>
        <w:t xml:space="preserve">In order to determine that the program works correctly, a number of simulations were used. For the first simulation, simulated signals were generated in </w:t>
      </w:r>
      <w:proofErr w:type="spellStart"/>
      <w:r>
        <w:t>Matlab</w:t>
      </w:r>
      <w:proofErr w:type="spellEnd"/>
      <w:r>
        <w:t xml:space="preserve"> using a number of different PRNs, </w:t>
      </w:r>
      <w:r w:rsidR="002A39AA">
        <w:t>carrier-to-noise ratios, initial code phase indices, and carrier Doppler frequencies. The signal was written to a .</w:t>
      </w:r>
      <w:proofErr w:type="spellStart"/>
      <w:r w:rsidR="002A39AA">
        <w:t>dat</w:t>
      </w:r>
      <w:proofErr w:type="spellEnd"/>
      <w:r w:rsidR="002A39AA">
        <w:t xml:space="preserve"> file and used by the previously described program to acquire corresponding Doppler frequencies and code phases. Hardware-based simulator data was then used to test the program. This data contained two strong satellite signals, those of PRNs 7 (</w:t>
      </w:r>
      <w:proofErr w:type="spellStart"/>
      <w:proofErr w:type="gramStart"/>
      <w:r w:rsidR="002A39AA">
        <w:t>fd</w:t>
      </w:r>
      <w:proofErr w:type="spellEnd"/>
      <w:proofErr w:type="gramEnd"/>
      <w:r w:rsidR="002A39AA">
        <w:t xml:space="preserve"> = 3 Hz, code phase index = 61) and 28 (</w:t>
      </w:r>
      <w:proofErr w:type="spellStart"/>
      <w:r w:rsidR="002A39AA">
        <w:t>fd</w:t>
      </w:r>
      <w:proofErr w:type="spellEnd"/>
      <w:r w:rsidR="002A39AA">
        <w:t xml:space="preserve"> = -808 Hz, code phase index = 3182). The acquired Doppler frequencies were </w:t>
      </w:r>
      <w:r w:rsidR="00A50056">
        <w:t xml:space="preserve">0 Hz and -1000 Hz, respectively. The acquired code phase indices were 61 and 3182, respectively. Real data containing weak signals was the final test for the program. </w:t>
      </w:r>
    </w:p>
    <w:sectPr w:rsidR="00112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86178"/>
    <w:rsid w:val="001126B1"/>
    <w:rsid w:val="002A39AA"/>
    <w:rsid w:val="00500CAD"/>
    <w:rsid w:val="009C21A6"/>
    <w:rsid w:val="00A50056"/>
    <w:rsid w:val="00A81B92"/>
    <w:rsid w:val="00BC33A6"/>
    <w:rsid w:val="00CE513D"/>
    <w:rsid w:val="00F861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1A6"/>
    <w:rPr>
      <w:color w:val="808080"/>
    </w:rPr>
  </w:style>
  <w:style w:type="paragraph" w:styleId="BalloonText">
    <w:name w:val="Balloon Text"/>
    <w:basedOn w:val="Normal"/>
    <w:link w:val="BalloonTextChar"/>
    <w:uiPriority w:val="99"/>
    <w:semiHidden/>
    <w:unhideWhenUsed/>
    <w:rsid w:val="009C2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1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morellja</dc:creator>
  <cp:lastModifiedBy>morellja</cp:lastModifiedBy>
  <cp:revision>4</cp:revision>
  <dcterms:created xsi:type="dcterms:W3CDTF">2011-04-07T20:12:00Z</dcterms:created>
  <dcterms:modified xsi:type="dcterms:W3CDTF">2011-04-07T21:30:00Z</dcterms:modified>
</cp:coreProperties>
</file>