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First Section</w:t>
      </w:r>
    </w:p>
    <w:p>
      <w:r>
        <w:t xml:space="preserve">Body text under the first heading.</w:t>
      </w:r>
    </w:p>
    <w:p>
      <w:pPr>
        <w:pStyle w:val="Heading2"/>
      </w:pPr>
      <w:r>
        <w:t xml:space="preserve">A Subsection</w:t>
      </w:r>
    </w:p>
    <w:p>
      <w:pPr>
        <w:pStyle w:val="Heading3"/>
      </w:pPr>
      <w:r>
        <w:t xml:space="preserve">Deeper Still</w:t>
      </w:r>
    </w:p>
    <w:p>
      <w:pPr>
        <w:pStyle w:val="Heading1"/>
      </w:pPr>
      <w:r>
        <w:t xml:space="preserve">First Section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Quote">
    <w:name w:val="Quote"/>
  </w:style>
  <w:style w:type="paragraph" w:styleId="SourceCode">
    <w:name w:val="Source Cod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