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tight list:</w:t>
      </w:r>
    </w:p>
    <w:p>
      <w:pPr>
        <w:pStyle w:val="Compact"/>
        <w:numPr>
          <w:ilvl w:val="0"/>
          <w:numId w:val="1"/>
        </w:numPr>
      </w:pPr>
      <w:r>
        <w:t xml:space="preserve">one</w:t>
      </w:r>
    </w:p>
    <w:p>
      <w:pPr>
        <w:pStyle w:val="Compact"/>
        <w:numPr>
          <w:ilvl w:val="0"/>
          <w:numId w:val="1"/>
        </w:numPr>
      </w:pPr>
      <w:r>
        <w:t xml:space="preserve">two</w:t>
      </w:r>
    </w:p>
    <w:p>
      <w:pPr>
        <w:pStyle w:val="Compact"/>
        <w:numPr>
          <w:ilvl w:val="0"/>
          <w:numId w:val="1"/>
        </w:numPr>
      </w:pPr>
      <w:r>
        <w:t xml:space="preserve">three</w:t>
      </w:r>
    </w:p>
    <w:p>
      <w:pPr>
        <w:pStyle w:val="Compact"/>
      </w:pPr>
      <w:r>
        <w:t xml:space="preserve">A standalone compact line.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Compact">
    <w:name w:val="Compac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