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1B0A5DF1" w:rsidR="00FA5D6C" w:rsidRDefault="00FA5D6C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Bienvenidos a la actividad de </w:t>
      </w:r>
      <w:r w:rsidR="00187D5E">
        <w:rPr>
          <w:rFonts w:cstheme="minorHAnsi"/>
          <w:lang w:val="es-VE"/>
        </w:rPr>
        <w:t>movimiento incipiente</w:t>
      </w:r>
      <w:r>
        <w:rPr>
          <w:rFonts w:cstheme="minorHAnsi"/>
          <w:lang w:val="es-VE"/>
        </w:rPr>
        <w:t>, en esta actividad a</w:t>
      </w:r>
      <w:r w:rsidR="00187D5E">
        <w:rPr>
          <w:rFonts w:cstheme="minorHAnsi"/>
          <w:lang w:val="es-VE"/>
        </w:rPr>
        <w:t>nalizaremos el movimiento incipiente para el estudio del transporte de sedimentos.</w:t>
      </w:r>
    </w:p>
    <w:p w14:paraId="1162BB9B" w14:textId="77C2AF4E" w:rsidR="00FA5D6C" w:rsidRDefault="00FA5D6C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02CC2B7E" w14:textId="0BB53A71" w:rsidR="00187D5E" w:rsidRDefault="00187D5E" w:rsidP="007826A5">
      <w:pPr>
        <w:jc w:val="both"/>
        <w:rPr>
          <w:rFonts w:cstheme="minorHAnsi"/>
          <w:lang w:val="es-VE"/>
        </w:rPr>
      </w:pPr>
      <w:r w:rsidRPr="00187D5E">
        <w:rPr>
          <w:rFonts w:cstheme="minorHAnsi"/>
          <w:lang w:val="es-VE"/>
        </w:rPr>
        <w:t>Para el estudio del transporte de sedimentos, es necesario analizar el comienzo del movimiento de las partículas</w:t>
      </w:r>
      <w:r>
        <w:rPr>
          <w:rFonts w:cstheme="minorHAnsi"/>
          <w:lang w:val="es-VE"/>
        </w:rPr>
        <w:t xml:space="preserve">, que se conoce como </w:t>
      </w:r>
      <w:r w:rsidRPr="00187D5E">
        <w:rPr>
          <w:rFonts w:cstheme="minorHAnsi"/>
          <w:lang w:val="es-VE"/>
        </w:rPr>
        <w:t xml:space="preserve">movimiento incipiente. Si </w:t>
      </w:r>
      <w:r>
        <w:rPr>
          <w:rFonts w:cstheme="minorHAnsi"/>
          <w:lang w:val="es-VE"/>
        </w:rPr>
        <w:t>se supone que tenemos</w:t>
      </w:r>
      <w:r w:rsidRPr="00187D5E">
        <w:rPr>
          <w:rFonts w:cstheme="minorHAnsi"/>
          <w:lang w:val="es-VE"/>
        </w:rPr>
        <w:t xml:space="preserve"> una partícula de sedimento de forma esférica sobre el fondo del lecho de un cauce aluvial, con una pendiente longitudinal muy pequeña </w:t>
      </w:r>
      <w:r>
        <w:rPr>
          <w:rFonts w:cstheme="minorHAnsi"/>
          <w:lang w:val="es-VE"/>
        </w:rPr>
        <w:t xml:space="preserve">de </w:t>
      </w:r>
      <w:r w:rsidRPr="00187D5E">
        <w:rPr>
          <w:rFonts w:cstheme="minorHAnsi"/>
          <w:lang w:val="es-VE"/>
        </w:rPr>
        <w:t>tal</w:t>
      </w:r>
      <w:r>
        <w:rPr>
          <w:rFonts w:cstheme="minorHAnsi"/>
          <w:lang w:val="es-VE"/>
        </w:rPr>
        <w:t xml:space="preserve"> manera</w:t>
      </w:r>
      <w:r w:rsidRPr="00187D5E">
        <w:rPr>
          <w:rFonts w:cstheme="minorHAnsi"/>
          <w:lang w:val="es-VE"/>
        </w:rPr>
        <w:t xml:space="preserve"> que se pueda despreciar la componente del peso en la dirección del movimiento, se presentan </w:t>
      </w:r>
      <w:r>
        <w:rPr>
          <w:rFonts w:cstheme="minorHAnsi"/>
          <w:lang w:val="es-VE"/>
        </w:rPr>
        <w:t>cuatro</w:t>
      </w:r>
      <w:r w:rsidRPr="00187D5E">
        <w:rPr>
          <w:rFonts w:cstheme="minorHAnsi"/>
          <w:lang w:val="es-VE"/>
        </w:rPr>
        <w:t xml:space="preserve"> fuerzas actuando sobre la partícul</w:t>
      </w:r>
      <w:r>
        <w:rPr>
          <w:rFonts w:cstheme="minorHAnsi"/>
          <w:lang w:val="es-VE"/>
        </w:rPr>
        <w:t>a.</w:t>
      </w:r>
    </w:p>
    <w:p w14:paraId="3EA728E7" w14:textId="56D76B9D" w:rsidR="00187D5E" w:rsidRPr="00187D5E" w:rsidRDefault="00187D5E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FL</w:t>
      </w:r>
      <w:r w:rsidRPr="00187D5E">
        <w:rPr>
          <w:rFonts w:cstheme="minorHAnsi"/>
          <w:lang w:val="es-VE"/>
        </w:rPr>
        <w:t>= Fuerza ascensional, producida por las componentes verticales de la velocidad</w:t>
      </w:r>
    </w:p>
    <w:p w14:paraId="2DD901A2" w14:textId="194A72FB" w:rsidR="00187D5E" w:rsidRPr="00187D5E" w:rsidRDefault="00187D5E" w:rsidP="007826A5">
      <w:pPr>
        <w:jc w:val="both"/>
        <w:rPr>
          <w:rFonts w:cstheme="minorHAnsi"/>
          <w:lang w:val="es-VE"/>
        </w:rPr>
      </w:pPr>
      <w:proofErr w:type="spellStart"/>
      <w:r>
        <w:rPr>
          <w:rFonts w:cstheme="minorHAnsi"/>
          <w:lang w:val="es-VE"/>
        </w:rPr>
        <w:t>Fd</w:t>
      </w:r>
      <w:proofErr w:type="spellEnd"/>
      <w:r w:rsidRPr="00187D5E">
        <w:rPr>
          <w:rFonts w:cstheme="minorHAnsi"/>
          <w:lang w:val="es-VE"/>
        </w:rPr>
        <w:t xml:space="preserve"> = Fuerza de arrastre, producida por las componentes horizontales de la velocidad</w:t>
      </w:r>
    </w:p>
    <w:p w14:paraId="6AA5ED75" w14:textId="53D0D83B" w:rsidR="00187D5E" w:rsidRPr="00187D5E" w:rsidRDefault="00187D5E" w:rsidP="007826A5">
      <w:pPr>
        <w:jc w:val="both"/>
        <w:rPr>
          <w:rFonts w:cstheme="minorHAnsi"/>
          <w:lang w:val="es-VE"/>
        </w:rPr>
      </w:pPr>
      <w:proofErr w:type="spellStart"/>
      <w:r>
        <w:rPr>
          <w:rFonts w:cstheme="minorHAnsi"/>
          <w:lang w:val="es-VE"/>
        </w:rPr>
        <w:t>Ws</w:t>
      </w:r>
      <w:proofErr w:type="spellEnd"/>
      <w:r w:rsidRPr="00187D5E">
        <w:rPr>
          <w:rFonts w:cstheme="minorHAnsi"/>
          <w:lang w:val="es-VE"/>
        </w:rPr>
        <w:t xml:space="preserve"> = Peso sumergido de la partícula</w:t>
      </w:r>
    </w:p>
    <w:p w14:paraId="428FC16A" w14:textId="2A781F5A" w:rsidR="00187D5E" w:rsidRDefault="00187D5E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Fr</w:t>
      </w:r>
      <w:r w:rsidRPr="00187D5E">
        <w:rPr>
          <w:rFonts w:cstheme="minorHAnsi"/>
          <w:lang w:val="es-VE"/>
        </w:rPr>
        <w:t>= Fuerza de resistencia, producida entre la frontera fija y las partículas en movimiento</w:t>
      </w:r>
    </w:p>
    <w:p w14:paraId="1BF91B11" w14:textId="3419D4B6" w:rsidR="00187D5E" w:rsidRDefault="00187D5E" w:rsidP="007826A5">
      <w:pPr>
        <w:jc w:val="both"/>
        <w:rPr>
          <w:rFonts w:cstheme="minorHAnsi"/>
          <w:lang w:val="es-VE"/>
        </w:rPr>
      </w:pPr>
      <w:r w:rsidRPr="00187D5E">
        <w:rPr>
          <w:rFonts w:cstheme="minorHAnsi"/>
          <w:lang w:val="es-VE"/>
        </w:rPr>
        <w:t xml:space="preserve">Cuando la partícula se encuentra en estado de movimiento incipiente se cumple algunas </w:t>
      </w:r>
      <w:r>
        <w:rPr>
          <w:rFonts w:cstheme="minorHAnsi"/>
          <w:lang w:val="es-VE"/>
        </w:rPr>
        <w:t>de las tres condiciones mostradas en la diapositiva.</w:t>
      </w:r>
    </w:p>
    <w:p w14:paraId="5E0222FB" w14:textId="100B5491" w:rsidR="00187D5E" w:rsidRPr="00187D5E" w:rsidRDefault="00187D5E" w:rsidP="007826A5">
      <w:pPr>
        <w:jc w:val="both"/>
        <w:rPr>
          <w:rFonts w:cstheme="minorHAnsi"/>
          <w:lang w:val="es-VE"/>
        </w:rPr>
      </w:pPr>
      <w:r w:rsidRPr="00187D5E">
        <w:rPr>
          <w:rFonts w:cstheme="minorHAnsi"/>
          <w:lang w:val="es-VE"/>
        </w:rPr>
        <w:t>La determinación del movimiento incipiente de las partículas o la condición crítica de arrastre es de gran importancia en la ingeniería fluvial, debido a que permite inferir las condiciones que originarían el transporte de partículas del material del lech</w:t>
      </w:r>
      <w:r>
        <w:rPr>
          <w:rFonts w:cstheme="minorHAnsi"/>
          <w:lang w:val="es-VE"/>
        </w:rPr>
        <w:t>o</w:t>
      </w:r>
      <w:r w:rsidRPr="00187D5E">
        <w:rPr>
          <w:rFonts w:cstheme="minorHAnsi"/>
          <w:lang w:val="es-VE"/>
        </w:rPr>
        <w:t>. Los criterios más utilizados para determinar el movimiento incipiente toman como referencia los esfuerzos cortantes.</w:t>
      </w:r>
    </w:p>
    <w:p w14:paraId="34B427F6" w14:textId="32298D64" w:rsidR="000C5E46" w:rsidRDefault="000C5E46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042FE57C" w14:textId="201FCFE0" w:rsidR="00D56E49" w:rsidRDefault="00D56E49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Una aproximación de esfuerzos cortantes para el estudio del movimiento incipiente es la aproximación realizada por Shields. </w:t>
      </w:r>
      <w:r w:rsidRPr="00D56E49">
        <w:rPr>
          <w:rFonts w:cstheme="minorHAnsi"/>
          <w:lang w:val="es-VE"/>
        </w:rPr>
        <w:t>Shields realizó sus experimentos en un canal de laboratorio utilizando flujo turbulento completamente desarrollado y materiales con distintas densidades, pero con granulometría uniforme, partiendo siempre de la condición de fondo plano y considerando como condición crítica de arrastre aquella en la que existe movimiento generalizado de las partículas, pero el transporte de ellas o el caudal sólido es muy pequeño y el fondo permanece plano</w:t>
      </w:r>
      <w:r>
        <w:rPr>
          <w:rFonts w:cstheme="minorHAnsi"/>
          <w:lang w:val="es-VE"/>
        </w:rPr>
        <w:t>.</w:t>
      </w:r>
    </w:p>
    <w:p w14:paraId="7F769A04" w14:textId="12D5BBC2" w:rsidR="00D56E49" w:rsidRDefault="00D56E49" w:rsidP="007826A5">
      <w:pPr>
        <w:jc w:val="both"/>
        <w:rPr>
          <w:rFonts w:cstheme="minorHAnsi"/>
          <w:lang w:val="es-VE"/>
        </w:rPr>
      </w:pPr>
      <w:r w:rsidRPr="00D56E49">
        <w:rPr>
          <w:rFonts w:cstheme="minorHAnsi"/>
          <w:lang w:val="es-VE"/>
        </w:rPr>
        <w:t>L</w:t>
      </w:r>
      <w:r w:rsidRPr="00D56E49">
        <w:rPr>
          <w:rFonts w:cstheme="minorHAnsi"/>
          <w:lang w:val="es-VE"/>
        </w:rPr>
        <w:t>os resultados de sus experimentos los presentó en el "Diagrama de Shields" como función de dos parámetros adimensionales:</w:t>
      </w:r>
      <w:r>
        <w:rPr>
          <w:rFonts w:cstheme="minorHAnsi"/>
          <w:lang w:val="es-VE"/>
        </w:rPr>
        <w:t xml:space="preserve"> el esfuerzo cortante adimensional graficado en las ordenadas, y el número de Reynolds de corte, graficado en las abscisas.</w:t>
      </w:r>
    </w:p>
    <w:p w14:paraId="2C90AD03" w14:textId="07A5D81F" w:rsidR="00D56E49" w:rsidRDefault="00D56E49" w:rsidP="007826A5">
      <w:pPr>
        <w:jc w:val="both"/>
        <w:rPr>
          <w:rFonts w:cstheme="minorHAnsi"/>
          <w:lang w:val="es-VE"/>
        </w:rPr>
      </w:pPr>
      <w:r w:rsidRPr="00D56E49">
        <w:rPr>
          <w:rFonts w:cstheme="minorHAnsi"/>
          <w:lang w:val="es-VE"/>
        </w:rPr>
        <w:t xml:space="preserve">Al relacionar estos dos parámetros, experimentalmente se estableció una curva que representa la condición crítica de arrastre o de movimiento incipiente, en donde </w:t>
      </w:r>
      <w:r>
        <w:rPr>
          <w:rFonts w:cstheme="minorHAnsi"/>
          <w:lang w:val="es-VE"/>
        </w:rPr>
        <w:t xml:space="preserve">el esfuerzo cortante es igual al esfuerzo cortante crítico. </w:t>
      </w:r>
      <w:r w:rsidRPr="00D56E49">
        <w:rPr>
          <w:rFonts w:cstheme="minorHAnsi"/>
          <w:lang w:val="es-VE"/>
        </w:rPr>
        <w:t xml:space="preserve">La zona por encima de esta </w:t>
      </w:r>
      <w:proofErr w:type="gramStart"/>
      <w:r w:rsidRPr="00D56E49">
        <w:rPr>
          <w:rFonts w:cstheme="minorHAnsi"/>
          <w:lang w:val="es-VE"/>
        </w:rPr>
        <w:t>curva,</w:t>
      </w:r>
      <w:proofErr w:type="gramEnd"/>
      <w:r w:rsidRPr="00D56E49">
        <w:rPr>
          <w:rFonts w:cstheme="minorHAnsi"/>
          <w:lang w:val="es-VE"/>
        </w:rPr>
        <w:t xml:space="preserve"> corresponde a situaciones en las que las partículas del cauce son transportadas por el flujo</w:t>
      </w:r>
      <w:r w:rsidR="007826A5">
        <w:rPr>
          <w:rFonts w:cstheme="minorHAnsi"/>
          <w:lang w:val="es-VE"/>
        </w:rPr>
        <w:t xml:space="preserve">, es decir, </w:t>
      </w:r>
      <w:r w:rsidRPr="00D56E49">
        <w:rPr>
          <w:rFonts w:cstheme="minorHAnsi"/>
          <w:lang w:val="es-VE"/>
        </w:rPr>
        <w:t>hay movimiento del material del lecho, y, por el contrario, en la zona debajo de la curva no existe movimiento.</w:t>
      </w:r>
    </w:p>
    <w:p w14:paraId="7E401D3D" w14:textId="50EF01C2" w:rsidR="000C5E46" w:rsidRPr="00851EA8" w:rsidRDefault="007826A5" w:rsidP="007826A5">
      <w:pPr>
        <w:jc w:val="both"/>
        <w:rPr>
          <w:rFonts w:cstheme="minorHAnsi"/>
          <w:lang w:val="es-VE"/>
        </w:rPr>
      </w:pPr>
      <w:r>
        <w:rPr>
          <w:rFonts w:cstheme="minorHAnsi"/>
          <w:lang w:val="es-VE"/>
        </w:rPr>
        <w:t>En el repositorio encontrarán la explicación de cómo utilizar esta gráfica para determinar el movimiento incipiente y una actividad resuelta.</w:t>
      </w: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87D5E"/>
    <w:rsid w:val="00195CA0"/>
    <w:rsid w:val="0025292E"/>
    <w:rsid w:val="002A05F2"/>
    <w:rsid w:val="004275FD"/>
    <w:rsid w:val="004E66DD"/>
    <w:rsid w:val="00626CCF"/>
    <w:rsid w:val="006A74CA"/>
    <w:rsid w:val="007826A5"/>
    <w:rsid w:val="0081371D"/>
    <w:rsid w:val="00851EA8"/>
    <w:rsid w:val="00973346"/>
    <w:rsid w:val="00D56E49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10</cp:revision>
  <dcterms:created xsi:type="dcterms:W3CDTF">2022-08-10T14:10:00Z</dcterms:created>
  <dcterms:modified xsi:type="dcterms:W3CDTF">2023-01-16T15:43:00Z</dcterms:modified>
</cp:coreProperties>
</file>