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end"/>
        <w:rPr/>
      </w:pPr>
      <w:r>
        <w:rPr>
          <w:rStyle w:val="Strong"/>
          <w:rFonts w:ascii="Times New Roman" w:hAnsi="Times New Roman"/>
          <w:i/>
          <w:iCs/>
          <w:sz w:val="24"/>
          <w:szCs w:val="24"/>
          <w:shd w:fill="FFFFFF" w:val="clear"/>
        </w:rPr>
        <w:t>Макеев Глеб Борисович</w:t>
        <w:br/>
        <w:t>Разработка IT</w:t>
        <w:noBreakHyphen/>
        <w:t>продуктов и информационных систем</w:t>
      </w:r>
      <w:r>
        <w:rPr>
          <w:rFonts w:ascii="Times New Roman" w:hAnsi="Times New Roman"/>
          <w:i/>
          <w:iCs/>
          <w:sz w:val="24"/>
          <w:szCs w:val="24"/>
          <w:shd w:fill="FFFFFF" w:val="clear"/>
        </w:rPr>
        <w:t xml:space="preserve"> </w:t>
      </w:r>
      <w:r>
        <w:rPr>
          <w:rStyle w:val="Strong"/>
          <w:rFonts w:ascii="Times New Roman" w:hAnsi="Times New Roman"/>
          <w:i/>
          <w:iCs/>
          <w:sz w:val="24"/>
          <w:szCs w:val="24"/>
          <w:shd w:fill="FFFFFF" w:val="clear"/>
        </w:rPr>
        <w:t>(1 курс)</w:t>
      </w:r>
      <w:r>
        <w:rPr>
          <w:rFonts w:ascii="Times New Roman" w:hAnsi="Times New Roman"/>
          <w:i/>
          <w:iCs/>
          <w:sz w:val="24"/>
          <w:szCs w:val="24"/>
          <w:shd w:fill="FFFFFF" w:val="clear"/>
        </w:rPr>
        <w:br/>
      </w:r>
      <w:r>
        <w:rPr>
          <w:rFonts w:ascii="Times New Roman" w:hAnsi="Times New Roman"/>
          <w:b/>
          <w:i/>
          <w:iCs/>
          <w:caps w:val="false"/>
          <w:smallCaps w:val="false"/>
          <w:color w:val="000000"/>
          <w:sz w:val="24"/>
          <w:szCs w:val="24"/>
          <w:shd w:fill="FFFFFF" w:val="clear"/>
        </w:rPr>
        <w:t>Группа: BHEBDPS-2</w:t>
      </w:r>
    </w:p>
    <w:p>
      <w:pPr>
        <w:pStyle w:val="Body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>Периодизация истории России по критерию "Тип государственности"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История России богата на события, каждое из которых оставило неизгладимый след на её государственном устройстве. Критерий типа государственности позволяет не только выделить ключевые этапы развития страны, но и понять, каким образом внутренние и внешние факторы влияния формировали облик российской государственности. Развитие государственности России проходило через несколько качественных этапов, каждый из которых характеризуется уникальными чертами управления, внутренними конфликтами и трансформациями.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 рамках данной работы выделены семь основных этапов истории России, начиная от племенных союзов до современной президентской республики. Каждый этап описан с точки зрения особенностей управления, ключевых изменений и их последствий для страны.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1. </w:t>
      </w:r>
      <w:r>
        <w:rPr>
          <w:rStyle w:val="Strong"/>
          <w:rFonts w:ascii="Times New Roman" w:hAnsi="Times New Roman"/>
          <w:b/>
          <w:bCs/>
        </w:rPr>
        <w:t>Ранние формы государственности (до IX века)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Этот период предшествует формированию централизованного государства и связан с существованием восточнославянских племенных союзов.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Форма управления:</w:t>
      </w:r>
      <w:r>
        <w:rPr>
          <w:rFonts w:ascii="Times New Roman" w:hAnsi="Times New Roman"/>
        </w:rPr>
        <w:t xml:space="preserve"> Племенной строй.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Основные черты:</w:t>
      </w:r>
      <w:r>
        <w:rPr>
          <w:rFonts w:ascii="Times New Roman" w:hAnsi="Times New Roman"/>
        </w:rPr>
        <w:t xml:space="preserve"> Децентрализация, локальная автономия племён, отсутствие чёткой иерархии управления.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Факторы влияния:</w:t>
      </w:r>
      <w:r>
        <w:rPr>
          <w:rFonts w:ascii="Times New Roman" w:hAnsi="Times New Roman"/>
        </w:rPr>
        <w:t xml:space="preserve"> Географическая раздробленность, соседство с другими этническими группами, необходимость защиты от внешних угроз.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На этом этапе важную роль играли вожди племён, которым приписывали не только административные, но и сакральные функции. Укрепление внешних контактов, развитие торговли и необходимость обороны заложили основу для будущей интеграции.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2. </w:t>
      </w:r>
      <w:r>
        <w:rPr>
          <w:rStyle w:val="Strong"/>
          <w:rFonts w:ascii="Times New Roman" w:hAnsi="Times New Roman"/>
          <w:b/>
          <w:bCs/>
        </w:rPr>
        <w:t>Рождение государственности (IX–XIII века)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Период связан с образованием Киевской Руси, первого восточнославянского государства.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Форма:</w:t>
      </w:r>
      <w:r>
        <w:rPr>
          <w:rFonts w:ascii="Times New Roman" w:hAnsi="Times New Roman"/>
        </w:rPr>
        <w:t xml:space="preserve"> Раннефеодальная монархия.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Ключевые события:</w:t>
      </w:r>
      <w:r>
        <w:rPr>
          <w:rFonts w:ascii="Times New Roman" w:hAnsi="Times New Roman"/>
        </w:rPr>
        <w:t xml:space="preserve"> Призвание варягов (862 г.), принятие христианства (988 г.).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Особенности:</w:t>
      </w:r>
      <w:r>
        <w:rPr>
          <w:rFonts w:ascii="Times New Roman" w:hAnsi="Times New Roman"/>
        </w:rPr>
        <w:t xml:space="preserve"> Централизация власти вокруг князя, формирование единой территории, укрепление международных связей.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Киевская Русь стала ядром для дальнейшего развития русской государственности. Принятие христианства сыграло важнейшую роль в консолидации общества, а также в развитии культуры и права. Однако междоусобицы и постоянные внешние угрозы ослабили единство государства.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3. </w:t>
      </w:r>
      <w:r>
        <w:rPr>
          <w:rStyle w:val="Strong"/>
          <w:rFonts w:ascii="Times New Roman" w:hAnsi="Times New Roman"/>
          <w:b/>
          <w:bCs/>
        </w:rPr>
        <w:t>Феодальная раздробленность и упадок (XIII–XIV века)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 этот период централизованное государство уступает место множеству отдельных княжеств, что ослабляет способность к сопротивлению внешним врагам.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Форма:</w:t>
      </w:r>
      <w:r>
        <w:rPr>
          <w:rFonts w:ascii="Times New Roman" w:hAnsi="Times New Roman"/>
        </w:rPr>
        <w:t xml:space="preserve"> Децентрализованная феодальная система.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Ключевые события:</w:t>
      </w:r>
      <w:r>
        <w:rPr>
          <w:rFonts w:ascii="Times New Roman" w:hAnsi="Times New Roman"/>
        </w:rPr>
        <w:t xml:space="preserve"> Монгольское нашествие (1237–1241 гг.), установление зависимости от Золотой Орды.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Особенности:</w:t>
      </w:r>
      <w:r>
        <w:rPr>
          <w:rFonts w:ascii="Times New Roman" w:hAnsi="Times New Roman"/>
        </w:rPr>
        <w:t xml:space="preserve"> Локальное управление, усиление роли бояр, упадок торговли и ремёсел.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Раздробленность привела к потере национальной независимости, однако на местах начали формироваться мощные региональные центры, такие как Москва, которые впоследствии сыграли ключевую роль в объединении земель.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4. </w:t>
      </w:r>
      <w:r>
        <w:rPr>
          <w:rStyle w:val="Strong"/>
          <w:rFonts w:ascii="Times New Roman" w:hAnsi="Times New Roman"/>
          <w:b/>
          <w:bCs/>
        </w:rPr>
        <w:t>Централизация и становление Московской государственности (XIV–XVII века)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Московское княжество становится центром нового объединённого государства.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Форма:</w:t>
      </w:r>
      <w:r>
        <w:rPr>
          <w:rFonts w:ascii="Times New Roman" w:hAnsi="Times New Roman"/>
        </w:rPr>
        <w:t xml:space="preserve"> Сословно-представительная монархия.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Ключевые события:</w:t>
      </w:r>
      <w:r>
        <w:rPr>
          <w:rFonts w:ascii="Times New Roman" w:hAnsi="Times New Roman"/>
        </w:rPr>
        <w:t xml:space="preserve"> Куликовская битва (1380 г.), падение Золотой Орды, создание централизованного государства при Иване III.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Особенности:</w:t>
      </w:r>
      <w:r>
        <w:rPr>
          <w:rFonts w:ascii="Times New Roman" w:hAnsi="Times New Roman"/>
        </w:rPr>
        <w:t xml:space="preserve"> Укрепление вертикали власти, рост влияния церкви, сосредоточение ресурсов в руках великого князя.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Иван IV Грозный впервые принимает титул царя, что символизирует переход к абсолютной монархии. В этот период начинается активная территориальная экспансия, развитие аппарата управления и усиление государственного контроля.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5. </w:t>
      </w:r>
      <w:r>
        <w:rPr>
          <w:rStyle w:val="Strong"/>
          <w:rFonts w:ascii="Times New Roman" w:hAnsi="Times New Roman"/>
          <w:b/>
          <w:bCs/>
        </w:rPr>
        <w:t>Имперская монархия (XVIII – начало XX века)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Этап связан с преобразованиями Петра I и образованием Российской империи.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Форма:</w:t>
      </w:r>
      <w:r>
        <w:rPr>
          <w:rFonts w:ascii="Times New Roman" w:hAnsi="Times New Roman"/>
        </w:rPr>
        <w:t xml:space="preserve"> Абсолютная монархия (позднее – с ограничениями).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Ключевые события:</w:t>
      </w:r>
      <w:r>
        <w:rPr>
          <w:rFonts w:ascii="Times New Roman" w:hAnsi="Times New Roman"/>
        </w:rPr>
        <w:t xml:space="preserve"> Реформы Петра I, модернизация армии, подавление дворянских восстаний.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Особенности:</w:t>
      </w:r>
      <w:r>
        <w:rPr>
          <w:rFonts w:ascii="Times New Roman" w:hAnsi="Times New Roman"/>
        </w:rPr>
        <w:t xml:space="preserve"> Централизация власти, упрощение административного управления, активная внешняя политика.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Имперский период характеризуется усилением бюрократии, но и растущими вызовами со стороны общества, что привело к революционным настроениям конца XIX – начала XX веков.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6. </w:t>
      </w:r>
      <w:r>
        <w:rPr>
          <w:rStyle w:val="Strong"/>
          <w:rFonts w:ascii="Times New Roman" w:hAnsi="Times New Roman"/>
          <w:b/>
          <w:bCs/>
        </w:rPr>
        <w:t>Советская республика (1917–1991 годы)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Падение Российской империи дало начало новому этапу – социалистической форме государственности.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Форма:</w:t>
      </w:r>
      <w:r>
        <w:rPr>
          <w:rFonts w:ascii="Times New Roman" w:hAnsi="Times New Roman"/>
        </w:rPr>
        <w:t xml:space="preserve"> Социалистическая республика.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Ключевые события:</w:t>
      </w:r>
      <w:r>
        <w:rPr>
          <w:rFonts w:ascii="Times New Roman" w:hAnsi="Times New Roman"/>
        </w:rPr>
        <w:t xml:space="preserve"> Октябрьская революция, образование СССР (1922 г.), Великая Отечественная война, холодная война.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Особенности:</w:t>
      </w:r>
      <w:r>
        <w:rPr>
          <w:rFonts w:ascii="Times New Roman" w:hAnsi="Times New Roman"/>
        </w:rPr>
        <w:t xml:space="preserve"> Монополия партии на власть, плановая экономика, жёсткий централизованный контроль.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Советский Союз стал одной из двух сверхдержав XX века, однако внутренние противоречия, экономический застой и кризис управления привели к его распаду.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/>
      </w:pPr>
      <w:r>
        <w:rPr>
          <w:rFonts w:ascii="Times New Roman" w:hAnsi="Times New Roman"/>
        </w:rPr>
        <w:t xml:space="preserve">7. </w:t>
      </w:r>
      <w:r>
        <w:rPr>
          <w:rStyle w:val="Strong"/>
          <w:rFonts w:ascii="Times New Roman" w:hAnsi="Times New Roman"/>
          <w:b/>
          <w:bCs/>
        </w:rPr>
        <w:t>Постсоветская Россия (с 1991 года)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После распада СССР Россия вступает в эпоху демократических преобразований.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Форма:</w:t>
      </w:r>
      <w:r>
        <w:rPr>
          <w:rFonts w:ascii="Times New Roman" w:hAnsi="Times New Roman"/>
        </w:rPr>
        <w:t xml:space="preserve"> Президентская республика.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Ключевые события:</w:t>
      </w:r>
      <w:r>
        <w:rPr>
          <w:rFonts w:ascii="Times New Roman" w:hAnsi="Times New Roman"/>
        </w:rPr>
        <w:t xml:space="preserve"> Принятие Конституции (1993 г.), реформы 1990-х годов, усиление роли государства в 2000-х.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Особенности:</w:t>
      </w:r>
      <w:r>
        <w:rPr>
          <w:rFonts w:ascii="Times New Roman" w:hAnsi="Times New Roman"/>
        </w:rPr>
        <w:t xml:space="preserve"> Сочетание рыночной экономики с усилением государственного регулирования, модернизация политической системы.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Современная Россия сохраняет черты традиционной централизованной модели управления, адаптированной к вызовам глобализации.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Критерий типа государственности позволяет структурировать историю России, выделяя ключевые моменты её политического и социального развития. Эти периоды демонстрируют, как внутренние и внешние вызовы влияли на эволюцию форм управления, формируя уникальный путь развития российского государства.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LibreOffice/24.8.3.2$Linux_X86_64 LibreOffice_project/480$Build-2</Application>
  <AppVersion>15.0000</AppVersion>
  <Pages>3</Pages>
  <Words>650</Words>
  <Characters>4770</Characters>
  <CharactersWithSpaces>5380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2024-12-05T09:31:05Z</dcterms:created>
  <dc:creator/>
  <dc:description/>
  <dc:language>en-US</dc:language>
  <cp:lastModifiedBy/>
  <dcterms:modified xsi:type="dcterms:W3CDTF">2024-12-09T08:58:53Z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