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6"/>
        <w:tblLayout w:type="fixed"/>
        <w:tblLook w:firstRow="1" w:lastRow="1" w:firstColumn="0" w:lastColumn="0" w:noHBand="0" w:noVBand="0" w:val="0020"/>
      </w:tblPr>
      <w:tblGrid>
        <w:gridCol w:w="1082"/>
        <w:gridCol w:w="370"/>
        <w:gridCol w:w="398"/>
        <w:gridCol w:w="541"/>
        <w:gridCol w:w="541"/>
        <w:gridCol w:w="569"/>
        <w:gridCol w:w="569"/>
        <w:gridCol w:w="569"/>
        <w:gridCol w:w="569"/>
        <w:gridCol w:w="598"/>
        <w:gridCol w:w="598"/>
        <w:gridCol w:w="284"/>
        <w:gridCol w:w="284"/>
        <w:gridCol w:w="284"/>
        <w:gridCol w:w="2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weights</w:t>
            </w:r>
          </w:p>
        </w:tc>
        <w:tc>
          <w:tcPr/>
          <w:p>
            <w:pPr>
              <w:pStyle w:val="Compact"/>
            </w:pPr>
            <w:r>
              <w:t xml:space="preserve">No weights</w:t>
            </w:r>
          </w:p>
        </w:tc>
        <w:tc>
          <w:tcPr/>
          <w:p>
            <w:pPr>
              <w:pStyle w:val="Compact"/>
            </w:pPr>
            <w:r>
              <w:t xml:space="preserve">w1.8 (1936–1955)</w:t>
            </w:r>
          </w:p>
        </w:tc>
        <w:tc>
          <w:tcPr/>
          <w:p>
            <w:pPr>
              <w:pStyle w:val="Compact"/>
            </w:pPr>
            <w:r>
              <w:t xml:space="preserve">w1.8 (1956–1978)</w:t>
            </w:r>
          </w:p>
        </w:tc>
        <w:tc>
          <w:tcPr/>
          <w:p>
            <w:pPr>
              <w:pStyle w:val="Compact"/>
            </w:pPr>
            <w:r>
              <w:t xml:space="preserve">w1.8 (1936–1955)</w:t>
            </w:r>
          </w:p>
        </w:tc>
        <w:tc>
          <w:tcPr/>
          <w:p>
            <w:pPr>
              <w:pStyle w:val="Compact"/>
            </w:pPr>
            <w:r>
              <w:t xml:space="preserve">w1.8 (1956–1978)</w:t>
            </w:r>
          </w:p>
        </w:tc>
        <w:tc>
          <w:tcPr/>
          <w:p>
            <w:pPr>
              <w:pStyle w:val="Compact"/>
            </w:pPr>
            <w:r>
              <w:t xml:space="preserve">w1.10 (1936–1955)</w:t>
            </w:r>
          </w:p>
        </w:tc>
        <w:tc>
          <w:tcPr/>
          <w:p>
            <w:pPr>
              <w:pStyle w:val="Compact"/>
            </w:pPr>
            <w:r>
              <w:t xml:space="preserve">w1.10 (1956–1978)</w:t>
            </w:r>
          </w:p>
        </w:tc>
        <w:tc>
          <w:tcPr/>
          <w:p>
            <w:pPr>
              <w:pStyle w:val="Compact"/>
            </w:pPr>
            <w:r>
              <w:t xml:space="preserve">w1.10 (1936–1955)</w:t>
            </w:r>
          </w:p>
        </w:tc>
        <w:tc>
          <w:tcPr/>
          <w:p>
            <w:pPr>
              <w:pStyle w:val="Compact"/>
            </w:pPr>
            <w:r>
              <w:t xml:space="preserve">w1.10 (1956–1978)</w:t>
            </w:r>
          </w:p>
        </w:tc>
        <w:tc>
          <w:tcPr/>
          <w:p>
            <w:pPr>
              <w:pStyle w:val="Compact"/>
            </w:pPr>
            <w:r>
              <w:t xml:space="preserve">w2.8</w:t>
            </w:r>
          </w:p>
        </w:tc>
        <w:tc>
          <w:tcPr/>
          <w:p>
            <w:pPr>
              <w:pStyle w:val="Compact"/>
            </w:pPr>
            <w:r>
              <w:t xml:space="preserve">w2.8</w:t>
            </w:r>
          </w:p>
        </w:tc>
        <w:tc>
          <w:tcPr/>
          <w:p>
            <w:pPr>
              <w:pStyle w:val="Compact"/>
            </w:pPr>
            <w:r>
              <w:t xml:space="preserve">w2.10</w:t>
            </w:r>
          </w:p>
        </w:tc>
        <w:tc>
          <w:tcPr/>
          <w:p>
            <w:pPr>
              <w:pStyle w:val="Compact"/>
            </w:pPr>
            <w:r>
              <w:t xml:space="preserve">w2.10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× Spanish Presence (1936–1955)</w:t>
            </w:r>
          </w:p>
        </w:tc>
        <w:tc>
          <w:tcPr/>
          <w:p>
            <w:pPr>
              <w:pStyle w:val="Compact"/>
            </w:pPr>
            <w:r>
              <w:t xml:space="preserve">0.163**</w:t>
            </w:r>
          </w:p>
        </w:tc>
        <w:tc>
          <w:tcPr/>
          <w:p>
            <w:pPr>
              <w:pStyle w:val="Compact"/>
            </w:pPr>
            <w:r>
              <w:t xml:space="preserve">0.149+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-0.058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(0.062)</w:t>
            </w:r>
          </w:p>
        </w:tc>
        <w:tc>
          <w:tcPr/>
          <w:p>
            <w:pPr>
              <w:pStyle w:val="Compac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(0.165)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× Spanish Presence (1956–1978)</w:t>
            </w:r>
          </w:p>
        </w:tc>
        <w:tc>
          <w:tcPr/>
          <w:p>
            <w:pPr>
              <w:pStyle w:val="Compact"/>
            </w:pPr>
            <w:r>
              <w:t xml:space="preserve">0.259*</w:t>
            </w:r>
          </w:p>
        </w:tc>
        <w:tc>
          <w:tcPr/>
          <w:p>
            <w:pPr>
              <w:pStyle w:val="Compact"/>
            </w:pPr>
            <w:r>
              <w:t xml:space="preserve">0.190+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(0.101)</w:t>
            </w:r>
          </w:p>
        </w:tc>
        <w:tc>
          <w:tcPr/>
          <w:p>
            <w:pPr>
              <w:pStyle w:val="Compact"/>
            </w:pPr>
            <w:r>
              <w:t xml:space="preserve">(0.109)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(0.123)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  <w:r>
              <w:t xml:space="preserve">(0.169)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  <w:r>
              <w:t xml:space="preserve">(0.124)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  <w:r>
              <w:t xml:space="preserve">(0.171)</w:t>
            </w: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  <w:r>
              <w:t xml:space="preserve">(0.116)</w:t>
            </w: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  <w:r>
              <w:t xml:space="preserve">(0.117)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  <w:tc>
          <w:tcPr/>
          <w:p>
            <w:pPr>
              <w:pStyle w:val="Compact"/>
            </w:pPr>
            <w:r>
              <w:t xml:space="preserve">27876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Municipality 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× Time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gridSpan w:val="1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15"/>
          </w:tcPr>
          <w:p>
            <w:pPr>
              <w:pStyle w:val="Compact"/>
            </w:pPr>
            <w:r>
              <w:t xml:space="preserve">Standard errors clustered at the municipality level in parentheses. * p&lt;0.1, ** p&lt;0.05, *** p&lt;0.01.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2026-05-27T13:25:28Z</dcterms:created>
  <dcterms:modified xsi:type="dcterms:W3CDTF">2026-05-27T13:25:28Z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