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932" w:type="pct"/>
        <w:tblLayout w:type="fixed"/>
        <w:tblLook w:val="0060" w:firstRow="1" w:lastRow="1" w:firstColumn="0" w:lastColumn="0" w:noHBand="0" w:noVBand="0"/>
      </w:tblPr>
      <w:tblGrid>
        <w:gridCol w:w="4342"/>
        <w:gridCol w:w="2853"/>
        <w:gridCol w:w="1736"/>
      </w:tblGrid>
      <w:tr w:rsidR="00254125" w14:paraId="0E17AC00" w14:textId="77777777" w:rsidTr="00254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97" w:type="dxa"/>
          </w:tcPr>
          <w:p w14:paraId="2AA944A3" w14:textId="77777777" w:rsidR="00254125" w:rsidRDefault="00254125">
            <w:pPr>
              <w:pStyle w:val="Compact"/>
            </w:pPr>
          </w:p>
        </w:tc>
        <w:tc>
          <w:tcPr>
            <w:tcW w:w="2495" w:type="dxa"/>
          </w:tcPr>
          <w:p w14:paraId="3ABAE45A" w14:textId="77777777" w:rsidR="00254125" w:rsidRDefault="00000000">
            <w:pPr>
              <w:pStyle w:val="Compact"/>
            </w:pPr>
            <w:r>
              <w:t>Log Spanish-born avg</w:t>
            </w:r>
          </w:p>
        </w:tc>
        <w:tc>
          <w:tcPr>
            <w:tcW w:w="1518" w:type="dxa"/>
          </w:tcPr>
          <w:p w14:paraId="2ED720F2" w14:textId="77777777" w:rsidR="00254125" w:rsidRDefault="00000000">
            <w:pPr>
              <w:pStyle w:val="Compact"/>
            </w:pPr>
            <w:r>
              <w:t>Cohort PPML</w:t>
            </w:r>
          </w:p>
        </w:tc>
      </w:tr>
      <w:tr w:rsidR="00254125" w14:paraId="3CC77DD0" w14:textId="77777777">
        <w:tc>
          <w:tcPr>
            <w:tcW w:w="3797" w:type="dxa"/>
          </w:tcPr>
          <w:p w14:paraId="3D2E2570" w14:textId="77777777" w:rsidR="00254125" w:rsidRDefault="00000000">
            <w:pPr>
              <w:pStyle w:val="Compact"/>
            </w:pPr>
            <w:r>
              <w:t>Post × log Spanish-born average</w:t>
            </w:r>
          </w:p>
        </w:tc>
        <w:tc>
          <w:tcPr>
            <w:tcW w:w="2495" w:type="dxa"/>
          </w:tcPr>
          <w:p w14:paraId="2E5EFE53" w14:textId="77777777" w:rsidR="00254125" w:rsidRDefault="00000000">
            <w:pPr>
              <w:pStyle w:val="Compact"/>
            </w:pPr>
            <w:r>
              <w:t>0.008</w:t>
            </w:r>
          </w:p>
        </w:tc>
        <w:tc>
          <w:tcPr>
            <w:tcW w:w="1518" w:type="dxa"/>
          </w:tcPr>
          <w:p w14:paraId="0D4F7851" w14:textId="77777777" w:rsidR="00254125" w:rsidRDefault="00254125">
            <w:pPr>
              <w:pStyle w:val="Compact"/>
            </w:pPr>
          </w:p>
        </w:tc>
      </w:tr>
      <w:tr w:rsidR="00254125" w14:paraId="1C2C34B8" w14:textId="77777777">
        <w:tc>
          <w:tcPr>
            <w:tcW w:w="3797" w:type="dxa"/>
          </w:tcPr>
          <w:p w14:paraId="4C326BDB" w14:textId="77777777" w:rsidR="00254125" w:rsidRDefault="00254125">
            <w:pPr>
              <w:pStyle w:val="Compact"/>
            </w:pPr>
          </w:p>
        </w:tc>
        <w:tc>
          <w:tcPr>
            <w:tcW w:w="2495" w:type="dxa"/>
          </w:tcPr>
          <w:p w14:paraId="45607B7D" w14:textId="77777777" w:rsidR="00254125" w:rsidRDefault="00000000">
            <w:pPr>
              <w:pStyle w:val="Compact"/>
            </w:pPr>
            <w:r>
              <w:t>(0.010)</w:t>
            </w:r>
          </w:p>
        </w:tc>
        <w:tc>
          <w:tcPr>
            <w:tcW w:w="1518" w:type="dxa"/>
          </w:tcPr>
          <w:p w14:paraId="216E3677" w14:textId="77777777" w:rsidR="00254125" w:rsidRDefault="00254125">
            <w:pPr>
              <w:pStyle w:val="Compact"/>
            </w:pPr>
          </w:p>
        </w:tc>
      </w:tr>
      <w:tr w:rsidR="00254125" w14:paraId="64900D78" w14:textId="77777777">
        <w:tc>
          <w:tcPr>
            <w:tcW w:w="3797" w:type="dxa"/>
          </w:tcPr>
          <w:p w14:paraId="66EF473D" w14:textId="77777777" w:rsidR="00254125" w:rsidRDefault="00000000">
            <w:pPr>
              <w:pStyle w:val="Compact"/>
            </w:pPr>
            <w:r>
              <w:t>Post × Spanish share (1936-1955)</w:t>
            </w:r>
          </w:p>
        </w:tc>
        <w:tc>
          <w:tcPr>
            <w:tcW w:w="2495" w:type="dxa"/>
          </w:tcPr>
          <w:p w14:paraId="048CEB8C" w14:textId="77777777" w:rsidR="00254125" w:rsidRDefault="00254125">
            <w:pPr>
              <w:pStyle w:val="Compact"/>
            </w:pPr>
          </w:p>
        </w:tc>
        <w:tc>
          <w:tcPr>
            <w:tcW w:w="1518" w:type="dxa"/>
          </w:tcPr>
          <w:p w14:paraId="2D34FB0E" w14:textId="77777777" w:rsidR="00254125" w:rsidRDefault="00000000">
            <w:pPr>
              <w:pStyle w:val="Compact"/>
            </w:pPr>
            <w:r>
              <w:t>-0.076</w:t>
            </w:r>
          </w:p>
        </w:tc>
      </w:tr>
      <w:tr w:rsidR="00254125" w14:paraId="1240B074" w14:textId="77777777">
        <w:tc>
          <w:tcPr>
            <w:tcW w:w="3797" w:type="dxa"/>
          </w:tcPr>
          <w:p w14:paraId="05619614" w14:textId="77777777" w:rsidR="00254125" w:rsidRDefault="00254125">
            <w:pPr>
              <w:pStyle w:val="Compact"/>
            </w:pPr>
          </w:p>
        </w:tc>
        <w:tc>
          <w:tcPr>
            <w:tcW w:w="2495" w:type="dxa"/>
          </w:tcPr>
          <w:p w14:paraId="0BC73CCF" w14:textId="77777777" w:rsidR="00254125" w:rsidRDefault="00254125">
            <w:pPr>
              <w:pStyle w:val="Compact"/>
            </w:pPr>
          </w:p>
        </w:tc>
        <w:tc>
          <w:tcPr>
            <w:tcW w:w="1518" w:type="dxa"/>
          </w:tcPr>
          <w:p w14:paraId="757485DF" w14:textId="77777777" w:rsidR="00254125" w:rsidRDefault="00000000">
            <w:pPr>
              <w:pStyle w:val="Compact"/>
            </w:pPr>
            <w:r>
              <w:t>(0.068)</w:t>
            </w:r>
          </w:p>
        </w:tc>
      </w:tr>
      <w:tr w:rsidR="00254125" w14:paraId="4CA403AB" w14:textId="77777777">
        <w:tc>
          <w:tcPr>
            <w:tcW w:w="3797" w:type="dxa"/>
          </w:tcPr>
          <w:p w14:paraId="56BE0FF5" w14:textId="77777777" w:rsidR="00254125" w:rsidRDefault="00000000">
            <w:pPr>
              <w:pStyle w:val="Compact"/>
            </w:pPr>
            <w:r>
              <w:t>Post × Spanish share (1956-1978)</w:t>
            </w:r>
          </w:p>
        </w:tc>
        <w:tc>
          <w:tcPr>
            <w:tcW w:w="2495" w:type="dxa"/>
          </w:tcPr>
          <w:p w14:paraId="5476FE39" w14:textId="77777777" w:rsidR="00254125" w:rsidRDefault="00254125">
            <w:pPr>
              <w:pStyle w:val="Compact"/>
            </w:pPr>
          </w:p>
        </w:tc>
        <w:tc>
          <w:tcPr>
            <w:tcW w:w="1518" w:type="dxa"/>
          </w:tcPr>
          <w:p w14:paraId="7403B0D6" w14:textId="77777777" w:rsidR="00254125" w:rsidRDefault="00000000">
            <w:pPr>
              <w:pStyle w:val="Compact"/>
            </w:pPr>
            <w:r>
              <w:t>0.090</w:t>
            </w:r>
          </w:p>
        </w:tc>
      </w:tr>
      <w:tr w:rsidR="00254125" w14:paraId="2EB59CC2" w14:textId="77777777">
        <w:tc>
          <w:tcPr>
            <w:tcW w:w="3797" w:type="dxa"/>
          </w:tcPr>
          <w:p w14:paraId="4B2D8F9C" w14:textId="77777777" w:rsidR="00254125" w:rsidRDefault="00254125">
            <w:pPr>
              <w:pStyle w:val="Compact"/>
            </w:pPr>
          </w:p>
        </w:tc>
        <w:tc>
          <w:tcPr>
            <w:tcW w:w="2495" w:type="dxa"/>
          </w:tcPr>
          <w:p w14:paraId="2DEB415E" w14:textId="77777777" w:rsidR="00254125" w:rsidRDefault="00254125">
            <w:pPr>
              <w:pStyle w:val="Compact"/>
            </w:pPr>
          </w:p>
        </w:tc>
        <w:tc>
          <w:tcPr>
            <w:tcW w:w="1518" w:type="dxa"/>
          </w:tcPr>
          <w:p w14:paraId="353789FE" w14:textId="77777777" w:rsidR="00254125" w:rsidRDefault="00000000">
            <w:pPr>
              <w:pStyle w:val="Compact"/>
            </w:pPr>
            <w:r>
              <w:t>(0.093)</w:t>
            </w:r>
          </w:p>
        </w:tc>
      </w:tr>
      <w:tr w:rsidR="00254125" w14:paraId="2E4ED2F9" w14:textId="77777777">
        <w:tc>
          <w:tcPr>
            <w:tcW w:w="3797" w:type="dxa"/>
          </w:tcPr>
          <w:p w14:paraId="084B7CE5" w14:textId="77777777" w:rsidR="00254125" w:rsidRDefault="00000000">
            <w:pPr>
              <w:pStyle w:val="Compact"/>
            </w:pPr>
            <w:r>
              <w:t>R²</w:t>
            </w:r>
          </w:p>
        </w:tc>
        <w:tc>
          <w:tcPr>
            <w:tcW w:w="2495" w:type="dxa"/>
          </w:tcPr>
          <w:p w14:paraId="53031C6E" w14:textId="77777777" w:rsidR="00254125" w:rsidRDefault="00000000">
            <w:pPr>
              <w:pStyle w:val="Compact"/>
            </w:pPr>
            <w:r>
              <w:t>0.945</w:t>
            </w:r>
          </w:p>
        </w:tc>
        <w:tc>
          <w:tcPr>
            <w:tcW w:w="1518" w:type="dxa"/>
          </w:tcPr>
          <w:p w14:paraId="39668D7D" w14:textId="77777777" w:rsidR="00254125" w:rsidRDefault="00000000">
            <w:pPr>
              <w:pStyle w:val="Compact"/>
            </w:pPr>
            <w:r>
              <w:t>0.945</w:t>
            </w:r>
          </w:p>
        </w:tc>
      </w:tr>
      <w:tr w:rsidR="00254125" w14:paraId="2D3B7132" w14:textId="77777777">
        <w:tc>
          <w:tcPr>
            <w:tcW w:w="3797" w:type="dxa"/>
          </w:tcPr>
          <w:p w14:paraId="210056C7" w14:textId="77777777" w:rsidR="00254125" w:rsidRDefault="00000000">
            <w:pPr>
              <w:pStyle w:val="Compact"/>
            </w:pPr>
            <w:r>
              <w:t>Observations</w:t>
            </w:r>
          </w:p>
        </w:tc>
        <w:tc>
          <w:tcPr>
            <w:tcW w:w="2495" w:type="dxa"/>
          </w:tcPr>
          <w:p w14:paraId="250DCC3D" w14:textId="77777777" w:rsidR="00254125" w:rsidRDefault="00000000">
            <w:pPr>
              <w:pStyle w:val="Compact"/>
            </w:pPr>
            <w:r>
              <w:t>27816</w:t>
            </w:r>
          </w:p>
        </w:tc>
        <w:tc>
          <w:tcPr>
            <w:tcW w:w="1518" w:type="dxa"/>
          </w:tcPr>
          <w:p w14:paraId="1D60FFA0" w14:textId="77777777" w:rsidR="00254125" w:rsidRDefault="00000000">
            <w:pPr>
              <w:pStyle w:val="Compact"/>
            </w:pPr>
            <w:r>
              <w:t>27828</w:t>
            </w:r>
          </w:p>
        </w:tc>
      </w:tr>
      <w:tr w:rsidR="00254125" w14:paraId="7EBD07EF" w14:textId="77777777">
        <w:tc>
          <w:tcPr>
            <w:tcW w:w="3797" w:type="dxa"/>
          </w:tcPr>
          <w:p w14:paraId="5C725D5C" w14:textId="77777777" w:rsidR="00254125" w:rsidRDefault="00000000">
            <w:pPr>
              <w:pStyle w:val="Compact"/>
            </w:pPr>
            <w:r>
              <w:t>Municipality FE</w:t>
            </w:r>
          </w:p>
        </w:tc>
        <w:tc>
          <w:tcPr>
            <w:tcW w:w="2495" w:type="dxa"/>
          </w:tcPr>
          <w:p w14:paraId="2A74763A" w14:textId="77777777" w:rsidR="00254125" w:rsidRDefault="00000000">
            <w:pPr>
              <w:pStyle w:val="Compact"/>
            </w:pPr>
            <w:r>
              <w:t>Yes</w:t>
            </w:r>
          </w:p>
        </w:tc>
        <w:tc>
          <w:tcPr>
            <w:tcW w:w="1518" w:type="dxa"/>
          </w:tcPr>
          <w:p w14:paraId="50E866D0" w14:textId="77777777" w:rsidR="00254125" w:rsidRDefault="00000000">
            <w:pPr>
              <w:pStyle w:val="Compact"/>
            </w:pPr>
            <w:r>
              <w:t>Yes</w:t>
            </w:r>
          </w:p>
        </w:tc>
      </w:tr>
      <w:tr w:rsidR="00254125" w14:paraId="6C054938" w14:textId="77777777">
        <w:tc>
          <w:tcPr>
            <w:tcW w:w="3797" w:type="dxa"/>
          </w:tcPr>
          <w:p w14:paraId="34E65BE1" w14:textId="77777777" w:rsidR="00254125" w:rsidRDefault="00000000">
            <w:pPr>
              <w:pStyle w:val="Compact"/>
            </w:pPr>
            <w:r>
              <w:t>Time FE</w:t>
            </w:r>
          </w:p>
        </w:tc>
        <w:tc>
          <w:tcPr>
            <w:tcW w:w="2495" w:type="dxa"/>
          </w:tcPr>
          <w:p w14:paraId="045F8A8D" w14:textId="77777777" w:rsidR="00254125" w:rsidRDefault="00000000">
            <w:pPr>
              <w:pStyle w:val="Compact"/>
            </w:pPr>
            <w:r>
              <w:t>Yes</w:t>
            </w:r>
          </w:p>
        </w:tc>
        <w:tc>
          <w:tcPr>
            <w:tcW w:w="1518" w:type="dxa"/>
          </w:tcPr>
          <w:p w14:paraId="60530575" w14:textId="77777777" w:rsidR="00254125" w:rsidRDefault="00000000">
            <w:pPr>
              <w:pStyle w:val="Compact"/>
            </w:pPr>
            <w:r>
              <w:t>Yes</w:t>
            </w:r>
          </w:p>
        </w:tc>
      </w:tr>
      <w:tr w:rsidR="00254125" w14:paraId="4BCA9D0A" w14:textId="77777777">
        <w:tc>
          <w:tcPr>
            <w:tcW w:w="7810" w:type="dxa"/>
            <w:gridSpan w:val="3"/>
          </w:tcPr>
          <w:p w14:paraId="21D6E2E1" w14:textId="77777777" w:rsidR="00254125" w:rsidRPr="00325467" w:rsidRDefault="00000000" w:rsidP="00325467">
            <w:pPr>
              <w:pStyle w:val="Compact"/>
              <w:jc w:val="center"/>
              <w:rPr>
                <w:sz w:val="20"/>
                <w:szCs w:val="20"/>
              </w:rPr>
            </w:pPr>
            <w:r w:rsidRPr="00325467">
              <w:rPr>
                <w:sz w:val="20"/>
                <w:szCs w:val="20"/>
              </w:rPr>
              <w:t>p &lt; 0.1, ** p &lt; 0.05, *** p &lt; 0.01</w:t>
            </w:r>
          </w:p>
        </w:tc>
      </w:tr>
      <w:tr w:rsidR="00254125" w14:paraId="4EB1494A" w14:textId="77777777">
        <w:tc>
          <w:tcPr>
            <w:tcW w:w="7810" w:type="dxa"/>
            <w:gridSpan w:val="3"/>
          </w:tcPr>
          <w:p w14:paraId="36F77787" w14:textId="77777777" w:rsidR="00254125" w:rsidRPr="00325467" w:rsidRDefault="00000000" w:rsidP="00325467">
            <w:pPr>
              <w:pStyle w:val="Compact"/>
              <w:jc w:val="center"/>
              <w:rPr>
                <w:sz w:val="20"/>
                <w:szCs w:val="20"/>
              </w:rPr>
            </w:pPr>
            <w:r w:rsidRPr="00325467">
              <w:rPr>
                <w:sz w:val="20"/>
                <w:szCs w:val="20"/>
              </w:rPr>
              <w:t>Poisson pseudo-maximum likelihood estimates. Standard errors clustered at the municipality level in parentheses.</w:t>
            </w:r>
          </w:p>
        </w:tc>
      </w:tr>
    </w:tbl>
    <w:p w14:paraId="02556E28" w14:textId="77777777" w:rsidR="005F6FD2" w:rsidRDefault="005F6FD2"/>
    <w:sectPr w:rsidR="005F6FD2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C641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922A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31496100">
    <w:abstractNumId w:val="0"/>
  </w:num>
  <w:num w:numId="2" w16cid:durableId="349382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125"/>
    <w:rsid w:val="0017295E"/>
    <w:rsid w:val="00254125"/>
    <w:rsid w:val="00325467"/>
    <w:rsid w:val="005F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1459C3"/>
  <w15:docId w15:val="{A9DBAD21-67CA-5D42-BEE7-6FA91F12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359</Characters>
  <Application>Microsoft Office Word</Application>
  <DocSecurity>0</DocSecurity>
  <Lines>39</Lines>
  <Paragraphs>30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Florencia ruiz</cp:lastModifiedBy>
  <cp:revision>2</cp:revision>
  <dcterms:created xsi:type="dcterms:W3CDTF">2026-06-05T22:39:00Z</dcterms:created>
  <dcterms:modified xsi:type="dcterms:W3CDTF">2026-06-05T22:44:00Z</dcterms:modified>
</cp:coreProperties>
</file>