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keeps thin evidence humble (two unanimous decisions nudge,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cold store can't page anyone.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2026-07-11T01:44:36.900Z</dcterms:created>
  <dcterms:modified xsi:type="dcterms:W3CDTF">2026-07-11T01:44:36.901Z</dcterms:modified>
</cp:coreProperties>
</file>

<file path=docProps/custom.xml><?xml version="1.0" encoding="utf-8"?>
<Properties xmlns="http://schemas.openxmlformats.org/officeDocument/2006/custom-properties" xmlns:vt="http://schemas.openxmlformats.org/officeDocument/2006/docPropsVTypes"/>
</file>