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keeps thin evidence humble (two unanimous decisions nudge,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cold store can't page anyone.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2026-07-11T01:51:53.523Z</dcterms:created>
  <dcterms:modified xsi:type="dcterms:W3CDTF">2026-07-11T01:51:53.523Z</dcterms:modified>
</cp:coreProperties>
</file>

<file path=docProps/custom.xml><?xml version="1.0" encoding="utf-8"?>
<Properties xmlns="http://schemas.openxmlformats.org/officeDocument/2006/custom-properties" xmlns:vt="http://schemas.openxmlformats.org/officeDocument/2006/docPropsVTypes"/>
</file>