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(audit.py) — scan runs, config changes, and validation-state changes are appended to a JSONL file with an actor + UTC timestamp: a durable decision record for monitoring/auditing, distinct from operational logs. Actor is best-effort from an SSO/reverse-proxy identity header (X-Remote-User / X-Forwarded-User); surfaced in the UI Audit tab and GET /api/audit.</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and web actor-attributed config/state events via GET /api/audit.</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audit — append-only JSONL audit log: enabled, path.</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2026-07-10T03:37:11.990Z</dcterms:created>
  <dcterms:modified xsi:type="dcterms:W3CDTF">2026-07-10T03:37:11.991Z</dcterms:modified>
</cp:coreProperties>
</file>

<file path=docProps/custom.xml><?xml version="1.0" encoding="utf-8"?>
<Properties xmlns="http://schemas.openxmlformats.org/officeDocument/2006/custom-properties" xmlns:vt="http://schemas.openxmlformats.org/officeDocument/2006/docPropsVTypes"/>
</file>