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32"/>
          <w:szCs w:val="32"/>
        </w:rPr>
        <w:t xml:space="preserve">MODELO — LAUDO DE ANGIOTOMOGRAFIA DAS ARTÉRIAS CORONÁRIAS (CTC)</w:t>
      </w:r>
    </w:p>
    <w:p>
      <w:pPr>
        <w:spacing w:after="300"/>
      </w:pPr>
      <w:r>
        <w:rPr>
          <w:rFonts w:ascii="Calibri" w:cs="Calibri" w:eastAsia="Calibri" w:hAnsi="Calibri"/>
          <w:i/>
          <w:iCs/>
          <w:color w:val="55524B"/>
          <w:sz w:val="20"/>
          <w:szCs w:val="20"/>
        </w:rPr>
        <w:t xml:space="preserve">Gerado a partir do código-fonte atual (laudo_ctc_v16.html) — atualiza o MODELO_CTC_v11.docx (primeiro modelo do CTC) e o MODELO_CTC_v15.docx. Segue o mesmo formato do MODELO_ECOCARDIOGRAMA_v65.docx, MODELO_RMC_v54.docx e MODELO_CAC_v4.docx. Novidade desta versão: Suplemento H com o passo a passo completo para reativar o Salvar no Google Drive.</w:t>
      </w:r>
    </w:p>
    <w:p>
      <w:pPr>
        <w:pStyle w:val="Heading1"/>
        <w:spacing w:after="160" w:before="320"/>
      </w:pPr>
      <w:r>
        <w:t xml:space="preserve">Legenda — Notação</w:t>
      </w:r>
    </w:p>
    <w:p>
      <w:pPr>
        <w:spacing w:after="160"/>
        <w:ind w:left="360"/>
      </w:pPr>
      <w:r>
        <w:rPr>
          <w:rFonts w:ascii="Calibri" w:cs="Calibri" w:eastAsia="Calibri" w:hAnsi="Calibri"/>
          <w:i/>
          <w:iCs/>
          <w:color w:val="55524B"/>
          <w:sz w:val="19"/>
          <w:szCs w:val="19"/>
        </w:rPr>
        <w:t xml:space="preserve">[ ] campo em branco. {fórmula} campo calculado — sempre um input de verdade, editável, nunca texto estático. * ao lado do rótulo = campo obrigatório (validação avisa, não bloqueia).</w:t>
      </w:r>
    </w:p>
    <w:p>
      <w:pPr>
        <w:spacing w:after="160"/>
        <w:ind w:left="360"/>
      </w:pPr>
      <w:r>
        <w:rPr>
          <w:rFonts w:ascii="Calibri" w:cs="Calibri" w:eastAsia="Calibri" w:hAnsi="Calibri"/>
          <w:i/>
          <w:iCs/>
          <w:color w:val="55524B"/>
          <w:sz w:val="19"/>
          <w:szCs w:val="19"/>
        </w:rPr>
        <w:t xml:space="preserve">[id] entre colchetes, em fonte monoespaçada (ex.: [da-3], [concl-2]): identificador técnico do item no Suplemento, no final deste documento — ver aviso completo no início do Suplemento antes de editar.</w:t>
      </w:r>
    </w:p>
    <w:p>
      <w:pPr>
        <w:spacing w:after="260"/>
      </w:pPr>
      <w:r>
        <w:rPr>
          <w:rFonts w:ascii="Calibri" w:cs="Calibri" w:eastAsia="Calibri" w:hAnsi="Calibri"/>
          <w:i/>
          <w:iCs/>
          <w:sz w:val="20"/>
          <w:szCs w:val="20"/>
        </w:rPr>
        <w:t xml:space="preserve">Conteúdo editável (dicionários de frase por vaso, Templates, listas de configuração) fica todo no SUPLEMENTO, no final deste documento. O diagrama interativo (geometria/gravidade/placa) e a tabela de referência MESA do Escore de Cálcio são tratados à parte (Suplementos D e F) — são dado/lógica de código, não frase solta; ver aviso específico em cada um sobre o que é seguro editar.</w:t>
      </w:r>
    </w:p>
    <w:p>
      <w:pPr>
        <w:pStyle w:val="Heading1"/>
        <w:spacing w:after="160" w:before="320"/>
      </w:pPr>
      <w:r>
        <w:t xml:space="preserve">1. Correções aplicadas — histórico (v5 a v16)</w:t>
      </w:r>
    </w:p>
    <w:p>
      <w:pPr>
        <w:spacing w:after="160"/>
        <w:ind w:left="360"/>
      </w:pPr>
      <w:r>
        <w:rPr>
          <w:rFonts w:ascii="Calibri" w:cs="Calibri" w:eastAsia="Calibri" w:hAnsi="Calibri"/>
          <w:i/>
          <w:iCs/>
          <w:color w:val="55524B"/>
          <w:sz w:val="19"/>
          <w:szCs w:val="19"/>
        </w:rPr>
        <w:t xml:space="preserve">Atualização do MODELO_CTC_v11.docx (o primeiro modelo do CTC). O histórico abaixo resume as rodadas de harmonização/ajuste já aplicadas ao código, da mais antiga à mais recente. Detalhe técnico completo em claude/harmonizacao-ctc-pendencias.md no projeto.</w:t>
      </w:r>
    </w:p>
    <w:p>
      <w:pPr>
        <w:pStyle w:val="Heading3"/>
        <w:spacing w:after="100" w:before="200"/>
      </w:pPr>
      <w:r>
        <w:t xml:space="preserve">v5 → v6 (2026-09-19) — diagrama e tipo de placa</w:t>
      </w:r>
    </w:p>
    <w:p>
      <w:pPr>
        <w:pStyle w:val="ListParagraph"/>
        <w:numPr>
          <w:ilvl w:val="0"/>
          <w:numId w:val="1"/>
        </w:numPr>
        <w:spacing w:after="60"/>
      </w:pPr>
      <w:r>
        <w:rPr>
          <w:rFonts w:ascii="Calibri" w:cs="Calibri" w:eastAsia="Calibri" w:hAnsi="Calibri"/>
          <w:sz w:val="21"/>
          <w:szCs w:val="21"/>
        </w:rPr>
        <w:t xml:space="preserve">Geometria final do diagrama SVG (18 segmentos, sem vãos em nenhuma junção) portada de um mockup aprovado. Sistema de tipo de placa (4 graus de calcificação, selo clicável independente da gravidade) implementado — adjetivo de calcificação entra na frase de Achados por vaso, conscientemente não na frase agrupada da Conclusão (redesenho não testado/não pedido, registrado como item futuro se necessário).</w:t>
      </w:r>
    </w:p>
    <w:p>
      <w:pPr>
        <w:pStyle w:val="Heading3"/>
        <w:spacing w:after="100" w:before="200"/>
      </w:pPr>
      <w:r>
        <w:t xml:space="preserve">v6 → v7 (2026-09-19) — reordenação e correções do mockup</w:t>
      </w:r>
    </w:p>
    <w:p>
      <w:pPr>
        <w:pStyle w:val="ListParagraph"/>
        <w:numPr>
          <w:ilvl w:val="0"/>
          <w:numId w:val="1"/>
        </w:numPr>
        <w:spacing w:after="60"/>
      </w:pPr>
      <w:r>
        <w:rPr>
          <w:rFonts w:ascii="Calibri" w:cs="Calibri" w:eastAsia="Calibri" w:hAnsi="Calibri"/>
          <w:sz w:val="21"/>
          <w:szCs w:val="21"/>
        </w:rPr>
        <w:t xml:space="preserve">Reordenação das seções para coluna única; breakpoint de 2 colunas ajustado (880px); frase de calcificação densa em Técnica; nome de cada vaso em destaque visual; normalização de CAIXA ALTA na Conclusão quando o campo é editado à mão.</w:t>
      </w:r>
    </w:p>
    <w:p>
      <w:pPr>
        <w:pStyle w:val="ListParagraph"/>
        <w:numPr>
          <w:ilvl w:val="0"/>
          <w:numId w:val="1"/>
        </w:numPr>
        <w:spacing w:after="60"/>
      </w:pPr>
      <w:r>
        <w:rPr>
          <w:rFonts w:ascii="Calibri" w:cs="Calibri" w:eastAsia="Calibri" w:hAnsi="Calibri"/>
          <w:sz w:val="21"/>
          <w:szCs w:val="21"/>
        </w:rPr>
        <w:t xml:space="preserve">BUG REAL CORRIGIDO — inserir frase em "Outras Características Coronarianas" num campo ainda não editado manualmente apagava a frase no próximo render() (a inserção não disparava o evento "input" que marca o campo como customizado). Corrigido disparando o evento real após a inserção.</w:t>
      </w:r>
    </w:p>
    <w:p>
      <w:pPr>
        <w:pStyle w:val="ListParagraph"/>
        <w:numPr>
          <w:ilvl w:val="0"/>
          <w:numId w:val="1"/>
        </w:numPr>
        <w:spacing w:after="60"/>
      </w:pPr>
      <w:r>
        <w:rPr>
          <w:rFonts w:ascii="Calibri" w:cs="Calibri" w:eastAsia="Calibri" w:hAnsi="Calibri"/>
          <w:sz w:val="21"/>
          <w:szCs w:val="21"/>
        </w:rPr>
        <w:t xml:space="preserve">BUG REAL CORRIGIDO — campo "Revascularização" entrava no TXT mas nunca tinha entrado no PDF; corrigido replicando o campo no PDF.</w:t>
      </w:r>
    </w:p>
    <w:p>
      <w:pPr>
        <w:pStyle w:val="Heading3"/>
        <w:spacing w:after="100" w:before="200"/>
      </w:pPr>
      <w:r>
        <w:t xml:space="preserve">v7 → v8 (2026-09-26) — paridade com RMC/CAC</w:t>
      </w:r>
    </w:p>
    <w:p>
      <w:pPr>
        <w:pStyle w:val="ListParagraph"/>
        <w:numPr>
          <w:ilvl w:val="0"/>
          <w:numId w:val="1"/>
        </w:numPr>
        <w:spacing w:after="60"/>
      </w:pPr>
      <w:r>
        <w:rPr>
          <w:rFonts w:ascii="Calibri" w:cs="Calibri" w:eastAsia="Calibri" w:hAnsi="Calibri"/>
          <w:sz w:val="21"/>
          <w:szCs w:val="21"/>
        </w:rPr>
        <w:t xml:space="preserve">Botão RTF, botão Google Drive (estrutura), marcadores Educativo/WIP, fix de fonte 11pt no Copiar Formatado, "Novo laudo" com reload de página inteira, reposição do bloco MESA, remoção de "precocemente" na frase do Tronco, remoção da frase padrão de "artérias normais" quando o template DAC é escolhido sem nenhum vaso alterado.</w:t>
      </w:r>
    </w:p>
    <w:p>
      <w:pPr>
        <w:pStyle w:val="ListParagraph"/>
        <w:numPr>
          <w:ilvl w:val="0"/>
          <w:numId w:val="1"/>
        </w:numPr>
        <w:spacing w:after="60"/>
      </w:pPr>
      <w:r>
        <w:rPr>
          <w:rFonts w:ascii="Calibri" w:cs="Calibri" w:eastAsia="Calibri" w:hAnsi="Calibri"/>
          <w:sz w:val="21"/>
          <w:szCs w:val="21"/>
        </w:rPr>
        <w:t xml:space="preserve">BUG REAL CORRIGIDO (causa raiz identificada) — o "Laudo — texto final" travava a autoatualização silenciosamente assim que editado uma vez, explicando relatos de "a Conclusão às vezes não vai pro laudo final". Corrigido com checagem no momento de exportar (Copiar/RTF/Drive): se o texto final diverge do que os campos gerariam agora, modal com 3 opções (Atualizar e continuar / Usar mesmo assim / Cancelar).</w:t>
      </w:r>
    </w:p>
    <w:p>
      <w:pPr>
        <w:pStyle w:val="Heading3"/>
        <w:spacing w:after="100" w:before="200"/>
      </w:pPr>
      <w:r>
        <w:t xml:space="preserve">v8 → v9 (2026-09-26) — barra de botões, legenda e auto-grow</w:t>
      </w:r>
    </w:p>
    <w:p>
      <w:pPr>
        <w:pStyle w:val="ListParagraph"/>
        <w:numPr>
          <w:ilvl w:val="0"/>
          <w:numId w:val="1"/>
        </w:numPr>
        <w:spacing w:after="60"/>
      </w:pPr>
      <w:r>
        <w:rPr>
          <w:rFonts w:ascii="Calibri" w:cs="Calibri" w:eastAsia="Calibri" w:hAnsi="Calibri"/>
          <w:sz w:val="21"/>
          <w:szCs w:val="21"/>
        </w:rPr>
        <w:t xml:space="preserve">Reorganização da barra final de botões (Copy&amp;Paste virou o único botão verde); legenda do diagrama corrigida para nunca misturar os grupos gravidade/calcificação numa mesma linha (bug real: eram irmãos no mesmo flex-wrap) + abreviações; CAD-RADS sem negrito na Conclusão do PDF.</w:t>
      </w:r>
    </w:p>
    <w:p>
      <w:pPr>
        <w:pStyle w:val="ListParagraph"/>
        <w:numPr>
          <w:ilvl w:val="0"/>
          <w:numId w:val="1"/>
        </w:numPr>
        <w:spacing w:after="60"/>
      </w:pPr>
      <w:r>
        <w:rPr>
          <w:rFonts w:ascii="Calibri" w:cs="Calibri" w:eastAsia="Calibri" w:hAnsi="Calibri"/>
          <w:sz w:val="21"/>
          <w:szCs w:val="21"/>
        </w:rPr>
        <w:t xml:space="preserve">Caixas de texto auto-ajustáveis (Achados/Técnica/Conclusão): altura mínima por tipo de campo, crescimento automático — mesmo recurso implementado em paralelo na RMC e no CAC.</w:t>
      </w:r>
    </w:p>
    <w:p>
      <w:pPr>
        <w:pStyle w:val="Heading3"/>
        <w:spacing w:after="100" w:before="200"/>
      </w:pPr>
      <w:r>
        <w:t xml:space="preserve">v9 → v10 (2026-09-27) — Passo 2 da limpeza estrutural</w:t>
      </w:r>
    </w:p>
    <w:p>
      <w:pPr>
        <w:pStyle w:val="ListParagraph"/>
        <w:numPr>
          <w:ilvl w:val="0"/>
          <w:numId w:val="1"/>
        </w:numPr>
        <w:spacing w:after="60"/>
      </w:pPr>
      <w:r>
        <w:rPr>
          <w:rFonts w:ascii="Calibri" w:cs="Calibri" w:eastAsia="Calibri" w:hAnsi="Calibri"/>
          <w:sz w:val="21"/>
          <w:szCs w:val="21"/>
        </w:rPr>
        <w:t xml:space="preserve">Revisão das 8 caixas de instrução estática do formulário contra o comportamento real do código. 2 corrigidas: nota de "Importar Laudo Anterior" passou a avisar de antemão que o diagrama interativo não é reconstruído pela importação; diag-hint passou a mencionar que o clique direito também funciona no círculo de tipo de placa (antes só descrevia clique simples ali).</w:t>
      </w:r>
    </w:p>
    <w:p>
      <w:pPr>
        <w:pStyle w:val="Heading3"/>
        <w:spacing w:after="100" w:before="200"/>
      </w:pPr>
      <w:r>
        <w:t xml:space="preserve">v10 → v11 (2026-09-27) — Passo 1 da limpeza estrutural</w:t>
      </w:r>
    </w:p>
    <w:p>
      <w:pPr>
        <w:pStyle w:val="ListParagraph"/>
        <w:numPr>
          <w:ilvl w:val="0"/>
          <w:numId w:val="1"/>
        </w:numPr>
        <w:spacing w:after="60"/>
      </w:pPr>
      <w:r>
        <w:rPr>
          <w:rFonts w:ascii="Calibri" w:cs="Calibri" w:eastAsia="Calibri" w:hAnsi="Calibri"/>
          <w:sz w:val="21"/>
          <w:szCs w:val="21"/>
        </w:rPr>
        <w:t xml:space="preserve">Mapeadas 92 funções JS e 91 classes CSS contra uso real; verificada sincronização prévia/aplicar nos pontos interativos (CAD-RADS, textareas dos 4 vasos, Conclusão via template DAC, régua MESA, pill de risco). Ao contrário da RMC, nenhum bug de desincronia encontrado — o CTC já tinha esses pontos unificados de rodadas anteriores. Removidos: função `diagFraseSegmentoAlterado` (nunca chamada) e classe CSS `.pv-subhead` (não referenciada).</w:t>
      </w:r>
    </w:p>
    <w:p>
      <w:pPr>
        <w:pStyle w:val="Heading3"/>
        <w:spacing w:after="100" w:before="200"/>
      </w:pPr>
      <w:r>
        <w:t xml:space="preserve">v11 → v12 (2026-10-04) — ordem de saída, templates, diagrama e MESA automático</w:t>
      </w:r>
    </w:p>
    <w:p>
      <w:pPr>
        <w:pStyle w:val="ListParagraph"/>
        <w:numPr>
          <w:ilvl w:val="0"/>
          <w:numId w:val="1"/>
        </w:numPr>
        <w:spacing w:after="60"/>
      </w:pPr>
      <w:r>
        <w:rPr>
          <w:rFonts w:ascii="Calibri" w:cs="Calibri" w:eastAsia="Calibri" w:hAnsi="Calibri"/>
          <w:sz w:val="21"/>
          <w:szCs w:val="21"/>
        </w:rPr>
        <w:t xml:space="preserve">Informações Clínicas na saída (Copiar Formatado e RTF) na mesma ordem da RMC: Indicação → Setor → Idade/Sexo (PDF inalterado). Caixa "Templates de Conclusão" movida para entre Informações Clínicas e Técnica. Templates renomeados para "CAD-RADS 0 / CAD-RADS 1 / CAD-RADS 2-5" (valores internos inalterados).</w:t>
      </w:r>
    </w:p>
    <w:p>
      <w:pPr>
        <w:pStyle w:val="ListParagraph"/>
        <w:numPr>
          <w:ilvl w:val="0"/>
          <w:numId w:val="1"/>
        </w:numPr>
        <w:spacing w:after="60"/>
      </w:pPr>
      <w:r>
        <w:rPr>
          <w:rFonts w:ascii="Calibri" w:cs="Calibri" w:eastAsia="Calibri" w:hAnsi="Calibri"/>
          <w:sz w:val="21"/>
          <w:szCs w:val="21"/>
        </w:rPr>
        <w:t xml:space="preserve">Prévia ao vivo da Técnica completa (frase do contraste aparece ao digitar a dose) — substituída na v14 pelo campo único editável.</w:t>
      </w:r>
    </w:p>
    <w:p>
      <w:pPr>
        <w:pStyle w:val="ListParagraph"/>
        <w:numPr>
          <w:ilvl w:val="0"/>
          <w:numId w:val="1"/>
        </w:numPr>
        <w:spacing w:after="60"/>
      </w:pPr>
      <w:r>
        <w:rPr>
          <w:rFonts w:ascii="Calibri" w:cs="Calibri" w:eastAsia="Calibri" w:hAnsi="Calibri"/>
          <w:sz w:val="21"/>
          <w:szCs w:val="21"/>
        </w:rPr>
        <w:t xml:space="preserve">Diagrama: nova geometria final (segmento 1 +20% e inclinado; ajustes finos nos segmentos 4, 11, 12, 13, 14, 15, 16, 17, 18). Percentil MESA passa a ser preenchido sozinho (Idade + Sexo + Escore) até o médico editar o campo à mão — antes a régua de percentil sumia do laudo se o botão "Usar este valor" não fosse clicado.</w:t>
      </w:r>
    </w:p>
    <w:p>
      <w:pPr>
        <w:pStyle w:val="ListParagraph"/>
        <w:numPr>
          <w:ilvl w:val="0"/>
          <w:numId w:val="1"/>
        </w:numPr>
        <w:spacing w:after="60"/>
      </w:pPr>
      <w:r>
        <w:rPr>
          <w:rFonts w:ascii="Calibri" w:cs="Calibri" w:eastAsia="Calibri" w:hAnsi="Calibri"/>
          <w:sz w:val="21"/>
          <w:szCs w:val="21"/>
        </w:rPr>
        <w:t xml:space="preserve">Descartado por decisão do médico: reestruturar as frases "Tronco … com estenose mínima".</w:t>
      </w:r>
    </w:p>
    <w:p>
      <w:pPr>
        <w:pStyle w:val="Heading3"/>
        <w:spacing w:after="100" w:before="200"/>
      </w:pPr>
      <w:r>
        <w:t xml:space="preserve">v12 → v13 (2026-10-04) — "CAC por vaso"</w:t>
      </w:r>
    </w:p>
    <w:p>
      <w:pPr>
        <w:pStyle w:val="ListParagraph"/>
        <w:numPr>
          <w:ilvl w:val="0"/>
          <w:numId w:val="1"/>
        </w:numPr>
        <w:spacing w:after="60"/>
      </w:pPr>
      <w:r>
        <w:rPr>
          <w:rFonts w:ascii="Calibri" w:cs="Calibri" w:eastAsia="Calibri" w:hAnsi="Calibri"/>
          <w:sz w:val="21"/>
          <w:szCs w:val="21"/>
        </w:rPr>
        <w:t xml:space="preserve">Os 2 pop-downs (detalhamento por artéria + segmentos com calcificação) viraram um só, "CAC por vaso", FECHADO por padrão: grade Vaso / SIS / CAC (TCE, DA, Cx, CD) + linha Total; Tab desce primeiro a coluna SIS e depois a CAC; 2 botões de frase nos Achados (SIS e CAC por vaso); um único checkbox "Incluir tabela no laudo" (tabela de 3 colunas no PDF, 1 linha no TXT). O importador reconhece o formato novo e os 2 antigos.</w:t>
      </w:r>
    </w:p>
    <w:p>
      <w:pPr>
        <w:pStyle w:val="Heading3"/>
        <w:spacing w:after="100" w:before="200"/>
      </w:pPr>
      <w:r>
        <w:t xml:space="preserve">v13 → v14 (2026-10-04) — consolidação</w:t>
      </w:r>
    </w:p>
    <w:p>
      <w:pPr>
        <w:pStyle w:val="ListParagraph"/>
        <w:numPr>
          <w:ilvl w:val="0"/>
          <w:numId w:val="1"/>
        </w:numPr>
        <w:spacing w:after="60"/>
      </w:pPr>
      <w:r>
        <w:rPr>
          <w:rFonts w:ascii="Calibri" w:cs="Calibri" w:eastAsia="Calibri" w:hAnsi="Calibri"/>
          <w:sz w:val="21"/>
          <w:szCs w:val="21"/>
        </w:rPr>
        <w:t xml:space="preserve">Template aplicado fica visível no seletor ("✓ Aplicado: CAD-RADS X (selecione para trocar/reaplicar)").</w:t>
      </w:r>
    </w:p>
    <w:p>
      <w:pPr>
        <w:pStyle w:val="ListParagraph"/>
        <w:numPr>
          <w:ilvl w:val="0"/>
          <w:numId w:val="1"/>
        </w:numPr>
        <w:spacing w:after="60"/>
      </w:pPr>
      <w:r>
        <w:rPr>
          <w:rFonts w:ascii="Calibri" w:cs="Calibri" w:eastAsia="Calibri" w:hAnsi="Calibri"/>
          <w:sz w:val="21"/>
          <w:szCs w:val="21"/>
        </w:rPr>
        <w:t xml:space="preserve">Técnica: o campo editável passa a conter o texto COMPLETO (tomógrafo + contraste + medicações + frases); a prévia separada saiu. Gerado automaticamente até a primeira edição manual (flag "Editado manualmente" + "Restaurar texto padrão").</w:t>
      </w:r>
    </w:p>
    <w:p>
      <w:pPr>
        <w:pStyle w:val="ListParagraph"/>
        <w:numPr>
          <w:ilvl w:val="0"/>
          <w:numId w:val="1"/>
        </w:numPr>
        <w:spacing w:after="60"/>
      </w:pPr>
      <w:r>
        <w:rPr>
          <w:rFonts w:ascii="Calibri" w:cs="Calibri" w:eastAsia="Calibri" w:hAnsi="Calibri"/>
          <w:sz w:val="21"/>
          <w:szCs w:val="21"/>
        </w:rPr>
        <w:t xml:space="preserve">Diagrama das coronárias +10% (a aorta não muda) e menos espaço vazio acima/abaixo (viewBox 0 62 1060 548).</w:t>
      </w:r>
    </w:p>
    <w:p>
      <w:pPr>
        <w:pStyle w:val="ListParagraph"/>
        <w:numPr>
          <w:ilvl w:val="0"/>
          <w:numId w:val="1"/>
        </w:numPr>
        <w:spacing w:after="60"/>
      </w:pPr>
      <w:r>
        <w:rPr>
          <w:rFonts w:ascii="Calibri" w:cs="Calibri" w:eastAsia="Calibri" w:hAnsi="Calibri"/>
          <w:sz w:val="21"/>
          <w:szCs w:val="21"/>
        </w:rPr>
        <w:t xml:space="preserve">Conclusão — sincronização da 1ª frase: se um template já foi aplicado e o Escore/Percentil mudam depois, só a primeira linha ("Calcificações coronárias escore de Agatston de N (equivalente ao percentil P).") é atualizada, desde que não tenha sido editada à mão; o resto da Conclusão nunca é tocado. Antes, a Conclusão ficava "congelada" com o escore antigo (ex.: 0) enquanto os Achados já mostravam o novo.</w:t>
      </w:r>
    </w:p>
    <w:p>
      <w:pPr>
        <w:pStyle w:val="ListParagraph"/>
        <w:numPr>
          <w:ilvl w:val="0"/>
          <w:numId w:val="1"/>
        </w:numPr>
        <w:spacing w:after="60"/>
      </w:pPr>
      <w:r>
        <w:rPr>
          <w:rFonts w:ascii="Calibri" w:cs="Calibri" w:eastAsia="Calibri" w:hAnsi="Calibri"/>
          <w:sz w:val="21"/>
          <w:szCs w:val="21"/>
        </w:rPr>
        <w:t xml:space="preserve">BUG REAL CORRIGIDO (existia desde a v7) — com lesão no TCE a Conclusão saía "Tronco da coronária esquerda com estenose mínima no tronco da coronária esquerda". Agora: "Tronco da coronária esquerda com estenose X." e, se houver, "Ramo intermédio com estenose Y." em frase separada. Causa: a função da Conclusão tratava o segmento 5 como um segmento qualquer do vaso; as correções anteriores tinham sido nos Achados e na capitalização, não nesse caminho.</w:t>
      </w:r>
    </w:p>
    <w:p>
      <w:pPr>
        <w:pStyle w:val="ListParagraph"/>
        <w:numPr>
          <w:ilvl w:val="0"/>
          <w:numId w:val="1"/>
        </w:numPr>
        <w:spacing w:after="60"/>
      </w:pPr>
      <w:r>
        <w:rPr>
          <w:rFonts w:ascii="Calibri" w:cs="Calibri" w:eastAsia="Calibri" w:hAnsi="Calibri"/>
          <w:sz w:val="21"/>
          <w:szCs w:val="21"/>
        </w:rPr>
        <w:t xml:space="preserve">Achados por artéria: segmentos de tronco passam de "Segmento proximal sem lesões significativas." para "Proximal: sem lesões significativas." (idem Médio, Médio/distal, Distal) — nos textos gerados e nos pop-downs de DA/Cx/CD. Ramos e TCE mantêm o nome inteiro. A Conclusão continua usando "no segmento médio" (linhas de campo editado são convertidas de volta ao colar na Conclusão).</w:t>
      </w:r>
    </w:p>
    <w:p>
      <w:pPr>
        <w:pStyle w:val="ListParagraph"/>
        <w:numPr>
          <w:ilvl w:val="0"/>
          <w:numId w:val="1"/>
        </w:numPr>
        <w:spacing w:after="60"/>
      </w:pPr>
      <w:r>
        <w:rPr>
          <w:rFonts w:ascii="Calibri" w:cs="Calibri" w:eastAsia="Calibri" w:hAnsi="Calibri"/>
          <w:sz w:val="21"/>
          <w:szCs w:val="21"/>
        </w:rPr>
        <w:t xml:space="preserve">Layout: linha 1 de Informações Clínicas passa a ser Data → Hospital → Setor → Executor, em uma linha (campos estreitos; no HTML podem cortar visualmente, o valor completo sai inteiro em PDF/TXT/RTF). CAD-RADS passa para a coluna esquerda, abaixo de Outros Achados (colunas ~1795/1730 px em vez de ~1470/2055) — em coluna única o CAD-RADS fica antes das Artérias Coronárias.</w:t>
      </w:r>
    </w:p>
    <w:p>
      <w:pPr>
        <w:pStyle w:val="ListParagraph"/>
        <w:numPr>
          <w:ilvl w:val="0"/>
          <w:numId w:val="1"/>
        </w:numPr>
        <w:spacing w:after="60"/>
      </w:pPr>
      <w:r>
        <w:rPr>
          <w:rFonts w:ascii="Calibri" w:cs="Calibri" w:eastAsia="Calibri" w:hAnsi="Calibri"/>
          <w:sz w:val="21"/>
          <w:szCs w:val="21"/>
        </w:rPr>
        <w:t xml:space="preserve">Botão "Salvar no Google Drive": visual cinza/desativado enquanto os 2 IDs estão em branco (código mantido; o aviso laranja saiu). Guia completo de reativação no Suplemento H.</w:t>
      </w:r>
    </w:p>
    <w:p>
      <w:pPr>
        <w:pStyle w:val="Heading3"/>
        <w:spacing w:after="100" w:before="200"/>
      </w:pPr>
      <w:r>
        <w:t xml:space="preserve">v14 → v15 (2026-10-04) — "sem CAC" e a Conclusão</w:t>
      </w:r>
    </w:p>
    <w:p>
      <w:pPr>
        <w:pStyle w:val="ListParagraph"/>
        <w:numPr>
          <w:ilvl w:val="0"/>
          <w:numId w:val="1"/>
        </w:numPr>
        <w:spacing w:after="60"/>
      </w:pPr>
      <w:r>
        <w:rPr>
          <w:rFonts w:ascii="Calibri" w:cs="Calibri" w:eastAsia="Calibri" w:hAnsi="Calibri"/>
          <w:sz w:val="21"/>
          <w:szCs w:val="21"/>
        </w:rPr>
        <w:t xml:space="preserve">Com o checkbox "Este exame não inclui Escore de Cálcio" marcado, a 1ª frase da Conclusão ("Calcificações coronárias escore de Agatston de N (equivalente ao percentil P).") é REMOVIDA — decisão do médico —, mas só se ainda estiver exatamente como a ferramenta a escreveu; frase editada à mão nunca é tocada. Ao desmarcar, a frase não volta sozinha (reaplicar o template). Antes (v14) a frase antiga permanecia na Conclusão.</w:t>
      </w:r>
    </w:p>
    <w:p>
      <w:pPr>
        <w:pStyle w:val="ListParagraph"/>
        <w:numPr>
          <w:ilvl w:val="0"/>
          <w:numId w:val="1"/>
        </w:numPr>
        <w:spacing w:after="60"/>
      </w:pPr>
      <w:r>
        <w:rPr>
          <w:rFonts w:ascii="Calibri" w:cs="Calibri" w:eastAsia="Calibri" w:hAnsi="Calibri"/>
          <w:sz w:val="21"/>
          <w:szCs w:val="21"/>
        </w:rPr>
        <w:t xml:space="preserve">Nomes de arquivo conferidos: HTML e modelo agora têm o mesmo número de versão (laudo_ctc_v15.html ↔ MODELO_CTC_v15.docx na época; laudo_cac_v4.html ↔ MODELO_CAC_v4.docx).</w:t>
      </w:r>
    </w:p>
    <w:p>
      <w:pPr>
        <w:pStyle w:val="Heading3"/>
        <w:spacing w:after="100" w:before="200"/>
      </w:pPr>
      <w:r>
        <w:t xml:space="preserve">v15 → v16 (2026-10-04) — ajuste da geometria do diagrama</w:t>
      </w:r>
    </w:p>
    <w:p>
      <w:pPr>
        <w:pStyle w:val="ListParagraph"/>
        <w:numPr>
          <w:ilvl w:val="0"/>
          <w:numId w:val="1"/>
        </w:numPr>
        <w:spacing w:after="60"/>
      </w:pPr>
      <w:r>
        <w:rPr>
          <w:rFonts w:ascii="Calibri" w:cs="Calibri" w:eastAsia="Calibri" w:hAnsi="Calibri"/>
          <w:sz w:val="21"/>
          <w:szCs w:val="21"/>
        </w:rPr>
        <w:t xml:space="preserve">Segmento 5 (Tronco da coronária esquerda) 15% mais curto e girado 15° (inclinação em relação à horizontal 69° → 54°), mantendo a origem fixa no círculo da aorta; o ângulo na junção com o segmento 6 abre de ~108° para ~123°, deixando o 5 mais alinhado com o 6. A junção 5/6/11/17 sobe e vai para a direita (de (460.5,244.8) para (478.01,214.29)).</w:t>
      </w:r>
    </w:p>
    <w:p>
      <w:pPr>
        <w:pStyle w:val="ListParagraph"/>
        <w:numPr>
          <w:ilvl w:val="0"/>
          <w:numId w:val="1"/>
        </w:numPr>
        <w:spacing w:after="60"/>
      </w:pPr>
      <w:r>
        <w:rPr>
          <w:rFonts w:ascii="Calibri" w:cs="Calibri" w:eastAsia="Calibri" w:hAnsi="Calibri"/>
          <w:sz w:val="21"/>
          <w:szCs w:val="21"/>
        </w:rPr>
        <w:t xml:space="preserve">Segmento 6: só o ponto inicial acompanha a nova junção (a ponta compartilhada com 7 e 9 não muda). Segmentos 11 e 17, e as ramificações do 11 (13, 12, 14, 18, 15), as duas fronteiras da Cx e o rótulo "CX" foram deslocados como bloco rígido por (+17.51, −30.51), sem mudar comprimento nem ângulo.</w:t>
      </w:r>
    </w:p>
    <w:p>
      <w:pPr>
        <w:pStyle w:val="ListParagraph"/>
        <w:numPr>
          <w:ilvl w:val="0"/>
          <w:numId w:val="1"/>
        </w:numPr>
        <w:spacing w:after="60"/>
      </w:pPr>
      <w:r>
        <w:rPr>
          <w:rFonts w:ascii="Calibri" w:cs="Calibri" w:eastAsia="Calibri" w:hAnsi="Calibri"/>
          <w:sz w:val="21"/>
          <w:szCs w:val="21"/>
        </w:rPr>
        <w:t xml:space="preserve">Segmento 15 (ramo descendente posterior, dominância esquerda) 20% mais curto (ponta livre recuada; junção com o 13 inalterada).</w:t>
      </w:r>
    </w:p>
    <w:p>
      <w:pPr>
        <w:pStyle w:val="ListParagraph"/>
        <w:numPr>
          <w:ilvl w:val="0"/>
          <w:numId w:val="1"/>
        </w:numPr>
        <w:spacing w:after="60"/>
      </w:pPr>
      <w:r>
        <w:rPr>
          <w:rFonts w:ascii="Calibri" w:cs="Calibri" w:eastAsia="Calibri" w:hAnsi="Calibri"/>
          <w:sz w:val="21"/>
          <w:szCs w:val="21"/>
        </w:rPr>
        <w:t xml:space="preserve">Só geometria do desenho: nenhuma frase, regra de gravidade ou texto de laudo mudou.</w:t>
      </w:r>
    </w:p>
    <w:p>
      <w:pPr>
        <w:pStyle w:val="Heading1"/>
        <w:spacing w:after="160" w:before="320"/>
      </w:pPr>
      <w:r>
        <w:t xml:space="preserve">2. Pendências em aberto</w:t>
      </w:r>
    </w:p>
    <w:p>
      <w:pPr>
        <w:pStyle w:val="ListParagraph"/>
        <w:numPr>
          <w:ilvl w:val="0"/>
          <w:numId w:val="1"/>
        </w:numPr>
        <w:spacing w:after="60"/>
      </w:pPr>
      <w:r>
        <w:rPr>
          <w:rFonts w:ascii="Calibri" w:cs="Calibri" w:eastAsia="Calibri" w:hAnsi="Calibri"/>
          <w:sz w:val="21"/>
          <w:szCs w:val="21"/>
        </w:rPr>
        <w:t xml:space="preserve">Adjetivo de calcificação (tipo de placa) na frase AGRUPADA da Conclusão (template DAC): hoje só entra na frase de Achados por vaso, não na frase fundida por gravidade — redesenho não solicitado explicitamente.</w:t>
      </w:r>
    </w:p>
    <w:p>
      <w:pPr>
        <w:pStyle w:val="ListParagraph"/>
        <w:numPr>
          <w:ilvl w:val="0"/>
          <w:numId w:val="1"/>
        </w:numPr>
        <w:spacing w:after="60"/>
      </w:pPr>
      <w:r>
        <w:rPr>
          <w:rFonts w:ascii="Calibri" w:cs="Calibri" w:eastAsia="Calibri" w:hAnsi="Calibri"/>
          <w:sz w:val="21"/>
          <w:szCs w:val="21"/>
        </w:rPr>
        <w:t xml:space="preserve">Redação final de eventuais novas frases de "Outras Características Coronarianas" (trajeto intramiocárdico, origem anômala) cogitadas num mockup anterior — não confirmadas, não implementadas.</w:t>
      </w:r>
    </w:p>
    <w:p>
      <w:pPr>
        <w:pStyle w:val="ListParagraph"/>
        <w:numPr>
          <w:ilvl w:val="0"/>
          <w:numId w:val="1"/>
        </w:numPr>
        <w:spacing w:after="60"/>
      </w:pPr>
      <w:r>
        <w:rPr>
          <w:rFonts w:ascii="Calibri" w:cs="Calibri" w:eastAsia="Calibri" w:hAnsi="Calibri"/>
          <w:sz w:val="21"/>
          <w:szCs w:val="21"/>
        </w:rPr>
        <w:t xml:space="preserve">Credenciais reais do Google Drive (GOOGLE_DRIVE_CLIENT_ID/FOLDER_ID) ainda em branco — botão desativado de propósito; passo a passo no Suplemento H.</w:t>
      </w:r>
    </w:p>
    <w:p>
      <w:pPr>
        <w:pStyle w:val="Heading1"/>
        <w:spacing w:after="160" w:before="320"/>
      </w:pPr>
      <w:r>
        <w:t xml:space="preserve">3. Lições a preservar para próximos modelos</w:t>
      </w:r>
    </w:p>
    <w:p>
      <w:pPr>
        <w:pStyle w:val="ListParagraph"/>
        <w:numPr>
          <w:ilvl w:val="0"/>
          <w:numId w:val="1"/>
        </w:numPr>
        <w:spacing w:after="60"/>
      </w:pPr>
      <w:r>
        <w:rPr>
          <w:rFonts w:ascii="Calibri" w:cs="Calibri" w:eastAsia="Calibri" w:hAnsi="Calibri"/>
          <w:sz w:val="21"/>
          <w:szCs w:val="21"/>
        </w:rPr>
        <w:t xml:space="preserve">Fonte única vaso→Conclusão (`contribuicaoVesselConclusao`): tanto o template DAC quanto os botões "Adicionar à Conclusão" passam pela mesma função, que decide entre o texto customizado do campo e a frase fundida do diagrama — evita o tipo de bug de inconsistência já visto na RMC (achado editado à mão sumindo da Conclusão).</w:t>
      </w:r>
    </w:p>
    <w:p>
      <w:pPr>
        <w:pStyle w:val="ListParagraph"/>
        <w:numPr>
          <w:ilvl w:val="0"/>
          <w:numId w:val="1"/>
        </w:numPr>
        <w:spacing w:after="60"/>
      </w:pPr>
      <w:r>
        <w:rPr>
          <w:rFonts w:ascii="Calibri" w:cs="Calibri" w:eastAsia="Calibri" w:hAnsi="Calibri"/>
          <w:sz w:val="21"/>
          <w:szCs w:val="21"/>
        </w:rPr>
        <w:t xml:space="preserve">Régua de percentil MESA (`buildRulerHtml`) e prévia de risco: uma função só, reaproveitada na tela e no PDF — mesmo princípio já confirmado no CAC.</w:t>
      </w:r>
    </w:p>
    <w:p>
      <w:pPr>
        <w:pStyle w:val="ListParagraph"/>
        <w:numPr>
          <w:ilvl w:val="0"/>
          <w:numId w:val="1"/>
        </w:numPr>
        <w:spacing w:after="60"/>
      </w:pPr>
      <w:r>
        <w:rPr>
          <w:rFonts w:ascii="Calibri" w:cs="Calibri" w:eastAsia="Calibri" w:hAnsi="Calibri"/>
          <w:sz w:val="21"/>
          <w:szCs w:val="21"/>
        </w:rPr>
        <w:t xml:space="preserve">Diagrama SVG é redesenhado por completo a cada clique — qualquer script de teste/automação precisa reconsultar o elemento do segmento a cada interação (o handle anterior fica desanexado do DOM).</w:t>
      </w:r>
    </w:p>
    <w:p>
      <w:pPr>
        <w:pStyle w:val="ListParagraph"/>
        <w:numPr>
          <w:ilvl w:val="0"/>
          <w:numId w:val="1"/>
        </w:numPr>
        <w:spacing w:after="60"/>
      </w:pPr>
      <w:r>
        <w:rPr>
          <w:rFonts w:ascii="Calibri" w:cs="Calibri" w:eastAsia="Calibri" w:hAnsi="Calibri"/>
          <w:sz w:val="21"/>
          <w:szCs w:val="21"/>
        </w:rPr>
        <w:t xml:space="preserve">Tabela de referência MESA (~7.920 valores) embutida na seção de Escore de Cálcio: mesma observação já registrada no MODELO_CAC — não é prática para edição em documento de texto; ver Suplemento F.</w:t>
      </w:r>
    </w:p>
    <w:p>
      <w:pPr>
        <w:pStyle w:val="ListParagraph"/>
        <w:numPr>
          <w:ilvl w:val="0"/>
          <w:numId w:val="1"/>
        </w:numPr>
        <w:spacing w:after="60"/>
      </w:pPr>
      <w:r>
        <w:rPr>
          <w:rFonts w:ascii="Calibri" w:cs="Calibri" w:eastAsia="Calibri" w:hAnsi="Calibri"/>
          <w:sz w:val="21"/>
          <w:szCs w:val="21"/>
        </w:rPr>
        <w:t xml:space="preserve">Rodapé com versão lida do nome do arquivo: mesmo padrão dos outros 3 exames.</w:t>
      </w:r>
    </w:p>
    <w:p>
      <w:pPr>
        <w:pStyle w:val="ListParagraph"/>
        <w:numPr>
          <w:ilvl w:val="0"/>
          <w:numId w:val="1"/>
        </w:numPr>
        <w:spacing w:after="60"/>
      </w:pPr>
      <w:r>
        <w:rPr>
          <w:rFonts w:ascii="Calibri" w:cs="Calibri" w:eastAsia="Calibri" w:hAnsi="Calibri"/>
          <w:sz w:val="21"/>
          <w:szCs w:val="21"/>
        </w:rPr>
        <w:t xml:space="preserve">Todo caminho que monta uma frase de vaso precisa de teste com o TCE em cada gravidade: a duplicação "no tronco da coronária esquerda" ficou de v7 a v13 porque a suíte só testava DA/Cx/CD (ver v13 → v14).</w:t>
      </w:r>
    </w:p>
    <w:p>
      <w:pPr>
        <w:pStyle w:val="ListParagraph"/>
        <w:numPr>
          <w:ilvl w:val="0"/>
          <w:numId w:val="1"/>
        </w:numPr>
        <w:spacing w:after="60"/>
      </w:pPr>
      <w:r>
        <w:rPr>
          <w:rFonts w:ascii="Calibri" w:cs="Calibri" w:eastAsia="Calibri" w:hAnsi="Calibri"/>
          <w:sz w:val="21"/>
          <w:szCs w:val="21"/>
        </w:rPr>
        <w:t xml:space="preserve">Template de Conclusão é um instantâneo de uma vez só (marca a Conclusão como editada); partes dele que dependem de campos que mudam depois (escore/percentil) precisam de sincronização explícita — hoje só a 1ª frase é sincronizada.</w:t>
      </w:r>
    </w:p>
    <w:p>
      <w:pPr>
        <w:pStyle w:val="Heading1"/>
        <w:spacing w:after="160" w:before="320"/>
      </w:pPr>
      <w:r>
        <w:t xml:space="preserve">Identificação Visual da Ferramenta</w:t>
      </w:r>
    </w:p>
    <w:p>
      <w:pPr>
        <w:spacing w:after="160"/>
        <w:ind w:left="360"/>
      </w:pPr>
      <w:r>
        <w:rPr>
          <w:rFonts w:ascii="Calibri" w:cs="Calibri" w:eastAsia="Calibri" w:hAnsi="Calibri"/>
          <w:i/>
          <w:iCs/>
          <w:color w:val="55524B"/>
          <w:sz w:val="19"/>
          <w:szCs w:val="19"/>
        </w:rPr>
        <w:t xml:space="preserve">Elemento fixo de identidade/autoria, fora do conteúdo clínico do laudo — nunca entra no texto final gerado.</w:t>
      </w:r>
    </w:p>
    <w:p>
      <w:pPr>
        <w:spacing w:after="120"/>
      </w:pPr>
      <w:r>
        <w:rPr>
          <w:rFonts w:ascii="Calibri" w:cs="Calibri" w:eastAsia="Calibri" w:hAnsi="Calibri"/>
          <w:b/>
          <w:bCs/>
          <w:i w:val="false"/>
          <w:iCs w:val="false"/>
          <w:sz w:val="21"/>
          <w:szCs w:val="21"/>
        </w:rPr>
        <w:t xml:space="preserve">Cabeçalho: logo + "GERADOR DE LAUDOS", aviso de uso, autoria/ano. Rodapé: versão lida direto do nome do arquivo HTML em execução (mesmo padrão RMC/CAC/Eco).</w:t>
      </w:r>
    </w:p>
    <w:p>
      <w:pPr>
        <w:spacing w:after="120"/>
      </w:pPr>
      <w:r>
        <w:rPr>
          <w:rFonts w:ascii="Calibri" w:cs="Calibri" w:eastAsia="Calibri" w:hAnsi="Calibri"/>
          <w:b/>
          <w:bCs/>
          <w:i w:val="false"/>
          <w:iCs w:val="false"/>
          <w:sz w:val="21"/>
          <w:szCs w:val="21"/>
        </w:rPr>
        <w:t xml:space="preserve">Nome do exame + botões [Novo laudo] / [Importar Laudo Anterior]: "Angiotomografia das Artérias Coronárias". Importação: o CTC e a RMC têm o botão; o CAC decidiu não ter. Reconhece o formato novo de "CAC por vaso" e os 2 formatos antigos.</w:t>
      </w:r>
    </w:p>
    <w:p>
      <w:pPr>
        <w:pStyle w:val="Heading1"/>
        <w:spacing w:after="160" w:before="320"/>
      </w:pPr>
      <w:r>
        <w:t xml:space="preserve">Informações Clínicas</w:t>
      </w:r>
    </w:p>
    <w:p>
      <w:pPr>
        <w:spacing w:after="160"/>
        <w:ind w:left="360"/>
      </w:pPr>
      <w:r>
        <w:rPr>
          <w:rFonts w:ascii="Calibri" w:cs="Calibri" w:eastAsia="Calibri" w:hAnsi="Calibri"/>
          <w:i/>
          <w:iCs/>
          <w:color w:val="55524B"/>
          <w:sz w:val="19"/>
          <w:szCs w:val="19"/>
        </w:rPr>
        <w:t xml:space="preserve">Bloco único. Campos marcados com * são obrigatórios. SC e IMC calculados a partir de Peso/Altura, recalculam a cada alteração, continuam editáveis manualmente.</w:t>
      </w:r>
    </w:p>
    <w:p>
      <w:pPr>
        <w:spacing w:after="120"/>
      </w:pPr>
      <w:r>
        <w:rPr>
          <w:rFonts w:ascii="Calibri" w:cs="Calibri" w:eastAsia="Calibri" w:hAnsi="Calibri"/>
          <w:b w:val="false"/>
          <w:bCs w:val="false"/>
          <w:i w:val="false"/>
          <w:iCs w:val="false"/>
          <w:sz w:val="21"/>
          <w:szCs w:val="21"/>
        </w:rPr>
        <w:t xml:space="preserve">Linha 1 (uma linha só, nesta ordem): Data do exame · Hospital [lista — ver Suplemento A] · Setor [lista — ver Suplemento A; "Outro (especificar)" abre um campo curto "Especificar"] · Médico Executor [lista dinâmica — ver Suplemento A, com botão Limpar]. Campos estreitos de propósito: no HTML o texto de um select pode ficar cortado visualmente, mas o valor completo sai inteiro no PDF/TXT/RTF.</w:t>
      </w:r>
    </w:p>
    <w:p>
      <w:pPr>
        <w:spacing w:after="120"/>
      </w:pPr>
      <w:r>
        <w:rPr>
          <w:rFonts w:ascii="Calibri" w:cs="Calibri" w:eastAsia="Calibri" w:hAnsi="Calibri"/>
          <w:b w:val="false"/>
          <w:bCs w:val="false"/>
          <w:i w:val="false"/>
          <w:iCs w:val="false"/>
          <w:sz w:val="21"/>
          <w:szCs w:val="21"/>
        </w:rPr>
        <w:t xml:space="preserve">ID * · ID2 (opcional) · Paciente · Data de nascimento (calcula Idade automaticamente)</w:t>
      </w:r>
    </w:p>
    <w:p>
      <w:pPr>
        <w:spacing w:after="120"/>
      </w:pPr>
      <w:r>
        <w:rPr>
          <w:rFonts w:ascii="Calibri" w:cs="Calibri" w:eastAsia="Calibri" w:hAnsi="Calibri"/>
          <w:b w:val="false"/>
          <w:bCs w:val="false"/>
          <w:i w:val="false"/>
          <w:iCs w:val="false"/>
          <w:sz w:val="21"/>
          <w:szCs w:val="21"/>
        </w:rPr>
        <w:t xml:space="preserve">Idade · Sexo * [Masculino/Feminino] · Peso (Kg) · Altura (cm) · SC (m²) {Mosteller} · IMC (Kg/m²) {Peso ÷ Altura²}</w:t>
      </w:r>
    </w:p>
    <w:p>
      <w:pPr>
        <w:spacing w:after="120"/>
      </w:pPr>
      <w:r>
        <w:rPr>
          <w:rFonts w:ascii="Calibri" w:cs="Calibri" w:eastAsia="Calibri" w:hAnsi="Calibri"/>
          <w:b w:val="false"/>
          <w:bCs w:val="false"/>
          <w:i w:val="false"/>
          <w:iCs w:val="false"/>
          <w:sz w:val="21"/>
          <w:szCs w:val="21"/>
        </w:rPr>
        <w:t xml:space="preserve">Indicação do exame [somável via pop-down — ver Suplemento B] · campo de texto único, padrão pré-preenchido: "Investigação de doença coronariana."</w:t>
      </w:r>
    </w:p>
    <w:p>
      <w:pPr>
        <w:spacing w:after="160"/>
        <w:ind w:left="360"/>
      </w:pPr>
      <w:r>
        <w:rPr>
          <w:rFonts w:ascii="Calibri" w:cs="Calibri" w:eastAsia="Calibri" w:hAnsi="Calibri"/>
          <w:i/>
          <w:iCs/>
          <w:color w:val="55524B"/>
          <w:sz w:val="19"/>
          <w:szCs w:val="19"/>
        </w:rPr>
        <w:t xml:space="preserve">Sem campos de Ritmo/FC/PA (diferente da RMC) — não fazem parte da avaliação de coronárias por tomografia.</w:t>
      </w:r>
    </w:p>
    <w:p>
      <w:pPr>
        <w:pStyle w:val="Heading1"/>
        <w:spacing w:after="160" w:before="320"/>
      </w:pPr>
      <w:r>
        <w:t xml:space="preserve">Técnica</w:t>
      </w:r>
    </w:p>
    <w:p>
      <w:pPr>
        <w:spacing w:after="120"/>
      </w:pPr>
      <w:r>
        <w:rPr>
          <w:rFonts w:ascii="Calibri" w:cs="Calibri" w:eastAsia="Calibri" w:hAnsi="Calibri"/>
          <w:b w:val="false"/>
          <w:bCs w:val="false"/>
          <w:i w:val="false"/>
          <w:iCs w:val="false"/>
          <w:sz w:val="21"/>
          <w:szCs w:val="21"/>
        </w:rPr>
        <w:t xml:space="preserve">Tomógrafo [lista — ver Suplemento A] + campo de texto livre "Descreva o aparelho..." (usado quando "Outro" é selecionado, ou para detalhar o modelo).</w:t>
      </w:r>
    </w:p>
    <w:p>
      <w:pPr>
        <w:spacing w:after="120"/>
      </w:pPr>
      <w:r>
        <w:rPr>
          <w:rFonts w:ascii="Calibri" w:cs="Calibri" w:eastAsia="Calibri" w:hAnsi="Calibri"/>
          <w:b w:val="false"/>
          <w:bCs w:val="false"/>
          <w:i w:val="false"/>
          <w:iCs w:val="false"/>
          <w:sz w:val="21"/>
          <w:szCs w:val="21"/>
        </w:rPr>
        <w:t xml:space="preserve">Contraste iodado não-iônico (ml) — numérico, padrão 75 ml. Metoprolol IV (mg) — numérico, opcional. Nitrato SL — Sim/Não.</w:t>
      </w:r>
    </w:p>
    <w:p>
      <w:pPr>
        <w:spacing w:after="120"/>
      </w:pPr>
      <w:r>
        <w:rPr>
          <w:rFonts w:ascii="Calibri" w:cs="Calibri" w:eastAsia="Calibri" w:hAnsi="Calibri"/>
          <w:b/>
          <w:bCs/>
          <w:i w:val="false"/>
          <w:iCs w:val="false"/>
          <w:sz w:val="21"/>
          <w:szCs w:val="21"/>
        </w:rPr>
        <w:t xml:space="preserve">Campo "Técnica" (textarea) — a partir da v14 contém o texto COMPLETO que vai para o laudo (tomógrafo + contraste + medicações + frases), no lugar da prévia separada que existia antes:</w:t>
      </w:r>
    </w:p>
    <w:p>
      <w:pPr>
        <w:pStyle w:val="ListParagraph"/>
        <w:numPr>
          <w:ilvl w:val="0"/>
          <w:numId w:val="1"/>
        </w:numPr>
        <w:spacing w:after="60"/>
      </w:pPr>
      <w:r>
        <w:rPr>
          <w:rFonts w:ascii="Calibri" w:cs="Calibri" w:eastAsia="Calibri" w:hAnsi="Calibri"/>
          <w:sz w:val="21"/>
          <w:szCs w:val="21"/>
        </w:rPr>
        <w:t xml:space="preserve">Enquanto não for editado à mão, o texto é regenerado automaticamente a cada mudança nos campos acima (tomógrafo, contraste, metoprolol, nitrato, checkbox "sem CAC").</w:t>
      </w:r>
    </w:p>
    <w:p>
      <w:pPr>
        <w:pStyle w:val="ListParagraph"/>
        <w:numPr>
          <w:ilvl w:val="0"/>
          <w:numId w:val="1"/>
        </w:numPr>
        <w:spacing w:after="60"/>
      </w:pPr>
      <w:r>
        <w:rPr>
          <w:rFonts w:ascii="Calibri" w:cs="Calibri" w:eastAsia="Calibri" w:hAnsi="Calibri"/>
          <w:sz w:val="21"/>
          <w:szCs w:val="21"/>
        </w:rPr>
        <w:t xml:space="preserve">Pop-down de 4 frases (ver Suplemento B): a frase escolhida é acrescentada ao fim da parte automática, sem travar o campo.</w:t>
      </w:r>
    </w:p>
    <w:p>
      <w:pPr>
        <w:pStyle w:val="ListParagraph"/>
        <w:numPr>
          <w:ilvl w:val="0"/>
          <w:numId w:val="1"/>
        </w:numPr>
        <w:spacing w:after="60"/>
      </w:pPr>
      <w:r>
        <w:rPr>
          <w:rFonts w:ascii="Calibri" w:cs="Calibri" w:eastAsia="Calibri" w:hAnsi="Calibri"/>
          <w:sz w:val="21"/>
          <w:szCs w:val="21"/>
        </w:rPr>
        <w:t xml:space="preserve">Ao digitar direto no campo: aparece o aviso "Editado manualmente — os campos acima não atualizam mais este texto" e o botão "Restaurar texto padrão" volta ao automático. Laudo importado marca o campo como editado.</w:t>
      </w:r>
    </w:p>
    <w:p>
      <w:pPr>
        <w:spacing w:after="120"/>
      </w:pPr>
      <w:r>
        <w:rPr>
          <w:rFonts w:ascii="Calibri" w:cs="Calibri" w:eastAsia="Calibri" w:hAnsi="Calibri"/>
          <w:b w:val="false"/>
          <w:bCs w:val="false"/>
          <w:i/>
          <w:iCs/>
          <w:sz w:val="21"/>
          <w:szCs w:val="21"/>
        </w:rPr>
        <w:t xml:space="preserve">Exemplo do texto automático com os valores padrão (contraste 75 ml): "Angiotomografia das artérias coronárias realizada após a infusão de 75 ml de contraste iodado não-iônico. Técnica do escore de cálcio realizada para quantificação do cálcio nas artérias coronárias. Reconstruído em software específico para cardiologia."</w:t>
      </w:r>
    </w:p>
    <w:p>
      <w:pPr>
        <w:pStyle w:val="Heading1"/>
        <w:spacing w:after="160" w:before="320"/>
      </w:pPr>
      <w:r>
        <w:t xml:space="preserve">Escore de Cálcio Coronariano (seção embutida)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BF3E3" w:val="clear"/>
            <w:tcMar>
              <w:top w:type="dxa" w:w="160"/>
              <w:left w:type="dxa" w:w="200"/>
              <w:bottom w:type="dxa" w:w="160"/>
              <w:right w:type="dxa" w:w="200"/>
            </w:tcMar>
          </w:tcPr>
          <w:p>
            <w:pPr>
              <w:spacing w:after="100"/>
            </w:pPr>
            <w:r>
              <w:rPr>
                <w:rFonts w:ascii="Calibri" w:cs="Calibri" w:eastAsia="Calibri" w:hAnsi="Calibri"/>
                <w:b/>
                <w:bCs/>
                <w:sz w:val="20"/>
                <w:szCs w:val="20"/>
              </w:rPr>
              <w:t xml:space="preserve">⚠ Esta seção é a MESMA lógica/estrutura do exame independente de Escore de Cálcio (CAC)</w:t>
            </w:r>
          </w:p>
          <w:p>
            <w:pPr>
              <w:spacing w:after="100"/>
            </w:pPr>
            <w:r>
              <w:rPr>
                <w:rFonts w:ascii="Calibri" w:cs="Calibri" w:eastAsia="Calibri" w:hAnsi="Calibri"/>
                <w:b w:val="false"/>
                <w:bCs w:val="false"/>
                <w:sz w:val="20"/>
                <w:szCs w:val="20"/>
              </w:rPr>
              <w:t xml:space="preserve">Campos, fórmulas de Achados/Conclusão, classificação de risco e tabela de referência MESA são idênticos ao MODELO_CAC_v4.docx — ver esse documento para o detalhe completo (Suplemento C do MODELO_CAC).</w:t>
            </w:r>
          </w:p>
          <w:p>
            <w:pPr>
              <w:spacing w:after="0"/>
            </w:pPr>
            <w:r>
              <w:rPr>
                <w:rFonts w:ascii="Calibri" w:cs="Calibri" w:eastAsia="Calibri" w:hAnsi="Calibri"/>
                <w:b w:val="false"/>
                <w:bCs w:val="false"/>
                <w:sz w:val="20"/>
                <w:szCs w:val="20"/>
              </w:rPr>
              <w:t xml:space="preserve">O que É exclusivo do CTC: o checkbox "Este exame não inclui Escore de Cálcio (CAC)" — ver Suplemento F deste documento.</w:t>
            </w:r>
          </w:p>
        </w:tc>
      </w:tr>
    </w:tbl>
    <w:p>
      <w:pPr>
        <w:spacing w:after="120"/>
      </w:pPr>
      <w:r>
        <w:rPr>
          <w:rFonts w:ascii="Calibri" w:cs="Calibri" w:eastAsia="Calibri" w:hAnsi="Calibri"/>
          <w:b w:val="false"/>
          <w:bCs w:val="false"/>
          <w:i w:val="false"/>
          <w:iCs w:val="false"/>
          <w:sz w:val="21"/>
          <w:szCs w:val="21"/>
        </w:rPr>
        <w:t xml:space="preserve">Escore de Agatston (total) * · Massa (mg, opcional) · Percentil MESA (preenchido automaticamente a partir de Idade + Sexo + Escore até o médico editar o campo; se editar à mão, volta a aparecer a caixa de sugestão com o botão "Usar este valor") · "CAC por vaso" (pop-down único, FECHADO por padrão, idêntico ao CAC v4: grade Vaso / SIS / CAC com TCE, DA, Cx, CD e linha Total; Tab desce primeiro a coluna SIS e depois a CAC; botões "+ Frase de SIS nos Achados" e "+ Frase de CAC por vaso nos Achados"; checkbox único "Incluir tabela no laudo"; botão "Usar CAC total como escore").</w:t>
      </w:r>
    </w:p>
    <w:p>
      <w:pPr>
        <w:pStyle w:val="Heading2"/>
        <w:spacing w:after="120" w:before="260"/>
      </w:pPr>
      <w:r>
        <w:t xml:space="preserve">Checkbox "Este exame não inclui Escore de Cálcio (CAC)" [sem-cac]</w:t>
      </w:r>
    </w:p>
    <w:p>
      <w:pPr>
        <w:spacing w:after="160"/>
        <w:ind w:left="360"/>
      </w:pPr>
      <w:r>
        <w:rPr>
          <w:rFonts w:ascii="Calibri" w:cs="Calibri" w:eastAsia="Calibri" w:hAnsi="Calibri"/>
          <w:i/>
          <w:iCs/>
          <w:color w:val="55524B"/>
          <w:sz w:val="19"/>
          <w:szCs w:val="19"/>
        </w:rPr>
        <w:t xml:space="preserve">Exclusivo do CTC — não existe no exame independente de CAC (lá a seção sempre existe) nem foi pedido na RMC. Ao marcar: a seção inteira fica visualmente desativada (opacidade reduzida, cliques bloqueados); a frase de Técnica do escore de cálcio é removida automaticamente do campo de Técnica; o mesa-hint troca de texto para "Escore de Cálcio não incluído neste exame."; a seção some por completo do TXT e do PDF (nem o título "ESCORE DE CÁLCIO CORONARIANO" aparece). Ao desmarcar, a frase de Técnica volta a ser inserida (se ainda não estiver presente).</w:t>
      </w:r>
    </w:p>
    <w:p>
      <w:pPr>
        <w:pStyle w:val="Heading1"/>
        <w:spacing w:after="160" w:before="320"/>
      </w:pPr>
      <w:r>
        <w:t xml:space="preserve">Artérias Coronárias — Achados por Vaso</w:t>
      </w:r>
    </w:p>
    <w:p>
      <w:pPr>
        <w:spacing w:after="120"/>
      </w:pPr>
      <w:r>
        <w:rPr>
          <w:rFonts w:ascii="Calibri" w:cs="Calibri" w:eastAsia="Calibri" w:hAnsi="Calibri"/>
          <w:b w:val="false"/>
          <w:bCs w:val="false"/>
          <w:i w:val="false"/>
          <w:iCs w:val="false"/>
          <w:sz w:val="21"/>
          <w:szCs w:val="21"/>
        </w:rPr>
        <w:t xml:space="preserve">Dominância coronariana [Direita/Esquerda/Codominante — afeta quais segmentos do diagrama se aplicam a cada vaso].</w:t>
      </w:r>
    </w:p>
    <w:p>
      <w:pPr>
        <w:spacing w:after="160"/>
        <w:ind w:left="360"/>
      </w:pPr>
      <w:r>
        <w:rPr>
          <w:rFonts w:ascii="Calibri" w:cs="Calibri" w:eastAsia="Calibri" w:hAnsi="Calibri"/>
          <w:i/>
          <w:iCs/>
          <w:color w:val="55524B"/>
          <w:sz w:val="19"/>
          <w:szCs w:val="19"/>
        </w:rPr>
        <w:t xml:space="preserve">Estilo das linhas por segmento (v14): segmentos de tronco aparecem como "Proximal: sem lesões significativas.", "Médio: com placas calcificadas e estenose moderada.", "Médio/distal: …", "Distal: …"; ramos continuam com o nome inteiro ("Primeiro ramo diagonal sem lesões obstrutivas.", "Ramo descendente posterior …"); o TCE continua numa frase única com o nome do vaso e a gravidade no final.</w:t>
      </w:r>
    </w:p>
    <w:p>
      <w:pPr>
        <w:spacing w:after="160"/>
        <w:ind w:left="360"/>
      </w:pPr>
      <w:r>
        <w:rPr>
          <w:rFonts w:ascii="Calibri" w:cs="Calibri" w:eastAsia="Calibri" w:hAnsi="Calibri"/>
          <w:i/>
          <w:iCs/>
          <w:color w:val="55524B"/>
          <w:sz w:val="19"/>
          <w:szCs w:val="19"/>
        </w:rPr>
        <w:t xml:space="preserve">4 campos de achado (TCE, DA, Cx, CD), cada um com: botão "Restaurar texto padrão", botão "Adicionar à Conclusão", indicador de edição manual, pop-down de frases fixas (ver Suplemento B) e textarea. O texto padrão de cada vaso é gerado a partir do estado atual do diagrama (ver seção seguinte) — só é sobrescrito automaticamente enquanto o campo não tiver sido editado à mão.</w:t>
      </w:r>
    </w:p>
    <w:p>
      <w:pPr>
        <w:spacing w:after="120"/>
      </w:pPr>
      <w:r>
        <w:rPr>
          <w:rFonts w:ascii="Calibri" w:cs="Calibri" w:eastAsia="Calibri" w:hAnsi="Calibri"/>
          <w:b w:val="false"/>
          <w:bCs w:val="false"/>
          <w:i w:val="false"/>
          <w:iCs w:val="false"/>
          <w:sz w:val="21"/>
          <w:szCs w:val="21"/>
        </w:rPr>
        <w:t xml:space="preserve">Revascularização (pontes e stents, preencher só se houver) [somável via pop-down — ver Suplemento B].</w:t>
      </w:r>
    </w:p>
    <w:p>
      <w:pPr>
        <w:spacing w:after="120"/>
      </w:pPr>
      <w:r>
        <w:rPr>
          <w:rFonts w:ascii="Calibri" w:cs="Calibri" w:eastAsia="Calibri" w:hAnsi="Calibri"/>
          <w:b w:val="false"/>
          <w:bCs w:val="false"/>
          <w:i w:val="false"/>
          <w:iCs w:val="false"/>
          <w:sz w:val="21"/>
          <w:szCs w:val="21"/>
        </w:rPr>
        <w:t xml:space="preserve">Outras características coronarianas [somável via pop-down, insere no cursor do último campo em edição — ver Suplemento B].</w:t>
      </w:r>
    </w:p>
    <w:p>
      <w:pPr>
        <w:pStyle w:val="Heading1"/>
        <w:spacing w:after="160" w:before="320"/>
      </w:pPr>
      <w:r>
        <w:t xml:space="preserve">Diagrama Interativo de Coronárias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BF3E3" w:val="clear"/>
            <w:tcMar>
              <w:top w:type="dxa" w:w="160"/>
              <w:left w:type="dxa" w:w="200"/>
              <w:bottom w:type="dxa" w:w="160"/>
              <w:right w:type="dxa" w:w="200"/>
            </w:tcMar>
          </w:tcPr>
          <w:p>
            <w:pPr>
              <w:spacing w:after="100"/>
            </w:pPr>
            <w:r>
              <w:rPr>
                <w:rFonts w:ascii="Calibri" w:cs="Calibri" w:eastAsia="Calibri" w:hAnsi="Calibri"/>
                <w:b/>
                <w:bCs/>
                <w:sz w:val="20"/>
                <w:szCs w:val="20"/>
              </w:rPr>
              <w:t xml:space="preserve">⚠ Este diagrama é dado/lógica de código, não frase solta — ver Suplemento D</w:t>
            </w:r>
          </w:p>
          <w:p>
            <w:pPr>
              <w:spacing w:after="0"/>
            </w:pPr>
            <w:r>
              <w:rPr>
                <w:rFonts w:ascii="Calibri" w:cs="Calibri" w:eastAsia="Calibri" w:hAnsi="Calibri"/>
                <w:b w:val="false"/>
                <w:bCs w:val="false"/>
                <w:sz w:val="20"/>
                <w:szCs w:val="20"/>
              </w:rPr>
              <w:t xml:space="preserve">A geometria (posição/formato dos 18 segmentos) e as tabelas de gravidade/tipo de placa abaixo são estrutura de código — uma mudança na REDAÇÃO de uma frase de gravidade é segura; mudar a geometria do desenho ou adicionar/remover um segmento exige mudança de código.</w:t>
            </w:r>
          </w:p>
        </w:tc>
      </w:tr>
    </w:tbl>
    <w:p>
      <w:pPr>
        <w:spacing w:after="120"/>
      </w:pPr>
      <w:r>
        <w:rPr>
          <w:rFonts w:ascii="Calibri" w:cs="Calibri" w:eastAsia="Calibri" w:hAnsi="Calibri"/>
          <w:b w:val="false"/>
          <w:bCs w:val="false"/>
          <w:i w:val="false"/>
          <w:iCs w:val="false"/>
          <w:sz w:val="21"/>
          <w:szCs w:val="21"/>
        </w:rPr>
        <w:t xml:space="preserve">Clique com o botão esquerdo em um segmento para avançar a gravidade (1 a 6); botão direito volta. Havendo lesão, clique no círculo acima do número para marcar o tipo de placa; botão direito no círculo também volta. As frases de cada vaso são geradas automaticamente a partir do estado do diagrama e continuam editáveis (ver seção anterior).</w:t>
      </w:r>
    </w:p>
    <w:p>
      <w:pPr>
        <w:spacing w:after="120"/>
      </w:pPr>
      <w:r>
        <w:rPr>
          <w:rFonts w:ascii="Calibri" w:cs="Calibri" w:eastAsia="Calibri" w:hAnsi="Calibri"/>
          <w:b w:val="false"/>
          <w:bCs w:val="false"/>
          <w:i w:val="false"/>
          <w:iCs w:val="false"/>
          <w:sz w:val="21"/>
          <w:szCs w:val="21"/>
        </w:rPr>
        <w:t xml:space="preserve">18 segmentos, agrupados em 4 vasos: TCE (5) + Ramo Intermédio (17); DA (6, 7, 8, 9, 10); Cx (11, 12, 13, 14 + 15/18 se dominante); CD (1, 2, 3 + 4/16 se dominante). Segmentos 14 (2º marginal da Cx) e 17 (Ramo Intermédio) pré-preenchidos como "Ausência" por padrão (variante anatômica nem sempre presente).</w:t>
      </w:r>
    </w:p>
    <w:p>
      <w:pPr>
        <w:pStyle w:val="Heading2"/>
        <w:spacing w:after="120" w:before="260"/>
      </w:pPr>
      <w:r>
        <w:t xml:space="preserve">Escala de gravidade (7 graus + variante anatômica)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57"/>
        <w:gridCol w:w="3647"/>
        <w:gridCol w:w="3647"/>
      </w:tblGrid>
      <w:tr>
        <w:trPr>
          <w:tblHeader/>
        </w:trPr>
        <w:tc>
          <w:tcPr>
            <w:tcW w:type="dxa" w:w="2057"/>
            <w:shd w:fill="EDEAE0" w:val="clear"/>
            <w:tcMar>
              <w:top w:type="dxa" w:w="60"/>
              <w:left w:type="dxa" w:w="100"/>
              <w:bottom w:type="dxa" w:w="60"/>
              <w:right w:type="dxa" w:w="100"/>
            </w:tcMar>
          </w:tcPr>
          <w:p>
            <w:r>
              <w:rPr>
                <w:rFonts w:ascii="Calibri" w:cs="Calibri" w:eastAsia="Calibri" w:hAnsi="Calibri"/>
                <w:b/>
                <w:bCs/>
                <w:sz w:val="18"/>
                <w:szCs w:val="18"/>
              </w:rPr>
              <w:t xml:space="preserve">Grau</w:t>
            </w:r>
          </w:p>
        </w:tc>
        <w:tc>
          <w:tcPr>
            <w:tcW w:type="dxa" w:w="3647"/>
            <w:shd w:fill="EDEAE0" w:val="clear"/>
            <w:tcMar>
              <w:top w:type="dxa" w:w="60"/>
              <w:left w:type="dxa" w:w="100"/>
              <w:bottom w:type="dxa" w:w="60"/>
              <w:right w:type="dxa" w:w="100"/>
            </w:tcMar>
          </w:tcPr>
          <w:p>
            <w:r>
              <w:rPr>
                <w:rFonts w:ascii="Calibri" w:cs="Calibri" w:eastAsia="Calibri" w:hAnsi="Calibri"/>
                <w:b/>
                <w:bCs/>
                <w:sz w:val="18"/>
                <w:szCs w:val="18"/>
              </w:rPr>
              <w:t xml:space="preserve">Frase (tronco)</w:t>
            </w:r>
          </w:p>
        </w:tc>
        <w:tc>
          <w:tcPr>
            <w:tcW w:type="dxa" w:w="3647"/>
            <w:shd w:fill="EDEAE0" w:val="clear"/>
            <w:tcMar>
              <w:top w:type="dxa" w:w="60"/>
              <w:left w:type="dxa" w:w="100"/>
              <w:bottom w:type="dxa" w:w="60"/>
              <w:right w:type="dxa" w:w="100"/>
            </w:tcMar>
          </w:tcPr>
          <w:p>
            <w:r>
              <w:rPr>
                <w:rFonts w:ascii="Calibri" w:cs="Calibri" w:eastAsia="Calibri" w:hAnsi="Calibri"/>
                <w:b/>
                <w:bCs/>
                <w:sz w:val="18"/>
                <w:szCs w:val="18"/>
              </w:rPr>
              <w:t xml:space="preserve">Frase (ramo)</w:t>
            </w:r>
          </w:p>
        </w:tc>
      </w:tr>
      <w:tr>
        <w:tc>
          <w:tcPr>
            <w:tcW w:type="dxa" w:w="2057"/>
            <w:tcMar>
              <w:top w:type="dxa" w:w="50"/>
              <w:left w:type="dxa" w:w="100"/>
              <w:bottom w:type="dxa" w:w="50"/>
              <w:right w:type="dxa" w:w="100"/>
            </w:tcMar>
          </w:tcPr>
          <w:p>
            <w:r>
              <w:rPr>
                <w:rFonts w:ascii="Calibri" w:cs="Calibri" w:eastAsia="Calibri" w:hAnsi="Calibri"/>
                <w:sz w:val="18"/>
                <w:szCs w:val="18"/>
              </w:rPr>
              <w:t xml:space="preserve">Normal</w:t>
            </w:r>
          </w:p>
        </w:tc>
        <w:tc>
          <w:tcPr>
            <w:tcW w:type="dxa" w:w="3647"/>
            <w:tcMar>
              <w:top w:type="dxa" w:w="50"/>
              <w:left w:type="dxa" w:w="100"/>
              <w:bottom w:type="dxa" w:w="50"/>
              <w:right w:type="dxa" w:w="100"/>
            </w:tcMar>
          </w:tcPr>
          <w:p>
            <w:r>
              <w:rPr>
                <w:rFonts w:ascii="Calibri" w:cs="Calibri" w:eastAsia="Calibri" w:hAnsi="Calibri"/>
                <w:sz w:val="18"/>
                <w:szCs w:val="18"/>
              </w:rPr>
              <w:t xml:space="preserve">sem lesões significativas.</w:t>
            </w:r>
          </w:p>
        </w:tc>
        <w:tc>
          <w:tcPr>
            <w:tcW w:type="dxa" w:w="3647"/>
            <w:tcMar>
              <w:top w:type="dxa" w:w="50"/>
              <w:left w:type="dxa" w:w="100"/>
              <w:bottom w:type="dxa" w:w="50"/>
              <w:right w:type="dxa" w:w="100"/>
            </w:tcMar>
          </w:tcPr>
          <w:p>
            <w:r>
              <w:rPr>
                <w:rFonts w:ascii="Calibri" w:cs="Calibri" w:eastAsia="Calibri" w:hAnsi="Calibri"/>
                <w:sz w:val="18"/>
                <w:szCs w:val="18"/>
              </w:rPr>
              <w:t xml:space="preserve">sem lesões obstrutivas.</w:t>
            </w:r>
          </w:p>
        </w:tc>
      </w:tr>
      <w:tr>
        <w:tc>
          <w:tcPr>
            <w:tcW w:type="dxa" w:w="2057"/>
            <w:tcMar>
              <w:top w:type="dxa" w:w="50"/>
              <w:left w:type="dxa" w:w="100"/>
              <w:bottom w:type="dxa" w:w="50"/>
              <w:right w:type="dxa" w:w="100"/>
            </w:tcMar>
          </w:tcPr>
          <w:p>
            <w:r>
              <w:rPr>
                <w:rFonts w:ascii="Calibri" w:cs="Calibri" w:eastAsia="Calibri" w:hAnsi="Calibri"/>
                <w:sz w:val="18"/>
                <w:szCs w:val="18"/>
              </w:rPr>
              <w:t xml:space="preserve">Mínima</w:t>
            </w:r>
          </w:p>
        </w:tc>
        <w:tc>
          <w:tcPr>
            <w:tcW w:type="dxa" w:w="3647"/>
            <w:tcMar>
              <w:top w:type="dxa" w:w="50"/>
              <w:left w:type="dxa" w:w="100"/>
              <w:bottom w:type="dxa" w:w="50"/>
              <w:right w:type="dxa" w:w="100"/>
            </w:tcMar>
          </w:tcPr>
          <w:p>
            <w:r>
              <w:rPr>
                <w:rFonts w:ascii="Calibri" w:cs="Calibri" w:eastAsia="Calibri" w:hAnsi="Calibri"/>
                <w:sz w:val="18"/>
                <w:szCs w:val="18"/>
              </w:rPr>
              <w:t xml:space="preserve">com estenose mínima.</w:t>
            </w:r>
          </w:p>
        </w:tc>
        <w:tc>
          <w:tcPr>
            <w:tcW w:type="dxa" w:w="3647"/>
            <w:tcMar>
              <w:top w:type="dxa" w:w="50"/>
              <w:left w:type="dxa" w:w="100"/>
              <w:bottom w:type="dxa" w:w="50"/>
              <w:right w:type="dxa" w:w="100"/>
            </w:tcMar>
          </w:tcPr>
          <w:p>
            <w:r>
              <w:rPr>
                <w:rFonts w:ascii="Calibri" w:cs="Calibri" w:eastAsia="Calibri" w:hAnsi="Calibri"/>
                <w:sz w:val="18"/>
                <w:szCs w:val="18"/>
              </w:rPr>
              <w:t xml:space="preserve">com estenose mínima.</w:t>
            </w:r>
          </w:p>
        </w:tc>
      </w:tr>
      <w:tr>
        <w:tc>
          <w:tcPr>
            <w:tcW w:type="dxa" w:w="2057"/>
            <w:tcMar>
              <w:top w:type="dxa" w:w="50"/>
              <w:left w:type="dxa" w:w="100"/>
              <w:bottom w:type="dxa" w:w="50"/>
              <w:right w:type="dxa" w:w="100"/>
            </w:tcMar>
          </w:tcPr>
          <w:p>
            <w:r>
              <w:rPr>
                <w:rFonts w:ascii="Calibri" w:cs="Calibri" w:eastAsia="Calibri" w:hAnsi="Calibri"/>
                <w:sz w:val="18"/>
                <w:szCs w:val="18"/>
              </w:rPr>
              <w:t xml:space="preserve">Leve</w:t>
            </w:r>
          </w:p>
        </w:tc>
        <w:tc>
          <w:tcPr>
            <w:tcW w:type="dxa" w:w="3647"/>
            <w:tcMar>
              <w:top w:type="dxa" w:w="50"/>
              <w:left w:type="dxa" w:w="100"/>
              <w:bottom w:type="dxa" w:w="50"/>
              <w:right w:type="dxa" w:w="100"/>
            </w:tcMar>
          </w:tcPr>
          <w:p>
            <w:r>
              <w:rPr>
                <w:rFonts w:ascii="Calibri" w:cs="Calibri" w:eastAsia="Calibri" w:hAnsi="Calibri"/>
                <w:sz w:val="18"/>
                <w:szCs w:val="18"/>
              </w:rPr>
              <w:t xml:space="preserve">com estenose leve.</w:t>
            </w:r>
          </w:p>
        </w:tc>
        <w:tc>
          <w:tcPr>
            <w:tcW w:type="dxa" w:w="3647"/>
            <w:tcMar>
              <w:top w:type="dxa" w:w="50"/>
              <w:left w:type="dxa" w:w="100"/>
              <w:bottom w:type="dxa" w:w="50"/>
              <w:right w:type="dxa" w:w="100"/>
            </w:tcMar>
          </w:tcPr>
          <w:p>
            <w:r>
              <w:rPr>
                <w:rFonts w:ascii="Calibri" w:cs="Calibri" w:eastAsia="Calibri" w:hAnsi="Calibri"/>
                <w:sz w:val="18"/>
                <w:szCs w:val="18"/>
              </w:rPr>
              <w:t xml:space="preserve">com estenose leve.</w:t>
            </w:r>
          </w:p>
        </w:tc>
      </w:tr>
      <w:tr>
        <w:tc>
          <w:tcPr>
            <w:tcW w:type="dxa" w:w="2057"/>
            <w:tcMar>
              <w:top w:type="dxa" w:w="50"/>
              <w:left w:type="dxa" w:w="100"/>
              <w:bottom w:type="dxa" w:w="50"/>
              <w:right w:type="dxa" w:w="100"/>
            </w:tcMar>
          </w:tcPr>
          <w:p>
            <w:r>
              <w:rPr>
                <w:rFonts w:ascii="Calibri" w:cs="Calibri" w:eastAsia="Calibri" w:hAnsi="Calibri"/>
                <w:sz w:val="18"/>
                <w:szCs w:val="18"/>
              </w:rPr>
              <w:t xml:space="preserve">Mod</w:t>
            </w:r>
          </w:p>
        </w:tc>
        <w:tc>
          <w:tcPr>
            <w:tcW w:type="dxa" w:w="3647"/>
            <w:tcMar>
              <w:top w:type="dxa" w:w="50"/>
              <w:left w:type="dxa" w:w="100"/>
              <w:bottom w:type="dxa" w:w="50"/>
              <w:right w:type="dxa" w:w="100"/>
            </w:tcMar>
          </w:tcPr>
          <w:p>
            <w:r>
              <w:rPr>
                <w:rFonts w:ascii="Calibri" w:cs="Calibri" w:eastAsia="Calibri" w:hAnsi="Calibri"/>
                <w:sz w:val="18"/>
                <w:szCs w:val="18"/>
              </w:rPr>
              <w:t xml:space="preserve">com estenose moderada.</w:t>
            </w:r>
          </w:p>
        </w:tc>
        <w:tc>
          <w:tcPr>
            <w:tcW w:type="dxa" w:w="3647"/>
            <w:tcMar>
              <w:top w:type="dxa" w:w="50"/>
              <w:left w:type="dxa" w:w="100"/>
              <w:bottom w:type="dxa" w:w="50"/>
              <w:right w:type="dxa" w:w="100"/>
            </w:tcMar>
          </w:tcPr>
          <w:p>
            <w:r>
              <w:rPr>
                <w:rFonts w:ascii="Calibri" w:cs="Calibri" w:eastAsia="Calibri" w:hAnsi="Calibri"/>
                <w:sz w:val="18"/>
                <w:szCs w:val="18"/>
              </w:rPr>
              <w:t xml:space="preserve">com estenose moderada.</w:t>
            </w:r>
          </w:p>
        </w:tc>
      </w:tr>
      <w:tr>
        <w:tc>
          <w:tcPr>
            <w:tcW w:type="dxa" w:w="2057"/>
            <w:tcMar>
              <w:top w:type="dxa" w:w="50"/>
              <w:left w:type="dxa" w:w="100"/>
              <w:bottom w:type="dxa" w:w="50"/>
              <w:right w:type="dxa" w:w="100"/>
            </w:tcMar>
          </w:tcPr>
          <w:p>
            <w:r>
              <w:rPr>
                <w:rFonts w:ascii="Calibri" w:cs="Calibri" w:eastAsia="Calibri" w:hAnsi="Calibri"/>
                <w:sz w:val="18"/>
                <w:szCs w:val="18"/>
              </w:rPr>
              <w:t xml:space="preserve">Grave</w:t>
            </w:r>
          </w:p>
        </w:tc>
        <w:tc>
          <w:tcPr>
            <w:tcW w:type="dxa" w:w="3647"/>
            <w:tcMar>
              <w:top w:type="dxa" w:w="50"/>
              <w:left w:type="dxa" w:w="100"/>
              <w:bottom w:type="dxa" w:w="50"/>
              <w:right w:type="dxa" w:w="100"/>
            </w:tcMar>
          </w:tcPr>
          <w:p>
            <w:r>
              <w:rPr>
                <w:rFonts w:ascii="Calibri" w:cs="Calibri" w:eastAsia="Calibri" w:hAnsi="Calibri"/>
                <w:sz w:val="18"/>
                <w:szCs w:val="18"/>
              </w:rPr>
              <w:t xml:space="preserve">com estenose grave.</w:t>
            </w:r>
          </w:p>
        </w:tc>
        <w:tc>
          <w:tcPr>
            <w:tcW w:type="dxa" w:w="3647"/>
            <w:tcMar>
              <w:top w:type="dxa" w:w="50"/>
              <w:left w:type="dxa" w:w="100"/>
              <w:bottom w:type="dxa" w:w="50"/>
              <w:right w:type="dxa" w:w="100"/>
            </w:tcMar>
          </w:tcPr>
          <w:p>
            <w:r>
              <w:rPr>
                <w:rFonts w:ascii="Calibri" w:cs="Calibri" w:eastAsia="Calibri" w:hAnsi="Calibri"/>
                <w:sz w:val="18"/>
                <w:szCs w:val="18"/>
              </w:rPr>
              <w:t xml:space="preserve">com estenose grave.</w:t>
            </w:r>
          </w:p>
        </w:tc>
      </w:tr>
      <w:tr>
        <w:tc>
          <w:tcPr>
            <w:tcW w:type="dxa" w:w="2057"/>
            <w:tcMar>
              <w:top w:type="dxa" w:w="50"/>
              <w:left w:type="dxa" w:w="100"/>
              <w:bottom w:type="dxa" w:w="50"/>
              <w:right w:type="dxa" w:w="100"/>
            </w:tcMar>
          </w:tcPr>
          <w:p>
            <w:r>
              <w:rPr>
                <w:rFonts w:ascii="Calibri" w:cs="Calibri" w:eastAsia="Calibri" w:hAnsi="Calibri"/>
                <w:sz w:val="18"/>
                <w:szCs w:val="18"/>
              </w:rPr>
              <w:t xml:space="preserve">Ocluída</w:t>
            </w:r>
          </w:p>
        </w:tc>
        <w:tc>
          <w:tcPr>
            <w:tcW w:type="dxa" w:w="3647"/>
            <w:tcMar>
              <w:top w:type="dxa" w:w="50"/>
              <w:left w:type="dxa" w:w="100"/>
              <w:bottom w:type="dxa" w:w="50"/>
              <w:right w:type="dxa" w:w="100"/>
            </w:tcMar>
          </w:tcPr>
          <w:p>
            <w:r>
              <w:rPr>
                <w:rFonts w:ascii="Calibri" w:cs="Calibri" w:eastAsia="Calibri" w:hAnsi="Calibri"/>
                <w:sz w:val="18"/>
                <w:szCs w:val="18"/>
              </w:rPr>
              <w:t xml:space="preserve">com oclusão total.</w:t>
            </w:r>
          </w:p>
        </w:tc>
        <w:tc>
          <w:tcPr>
            <w:tcW w:type="dxa" w:w="3647"/>
            <w:tcMar>
              <w:top w:type="dxa" w:w="50"/>
              <w:left w:type="dxa" w:w="100"/>
              <w:bottom w:type="dxa" w:w="50"/>
              <w:right w:type="dxa" w:w="100"/>
            </w:tcMar>
          </w:tcPr>
          <w:p>
            <w:r>
              <w:rPr>
                <w:rFonts w:ascii="Calibri" w:cs="Calibri" w:eastAsia="Calibri" w:hAnsi="Calibri"/>
                <w:sz w:val="18"/>
                <w:szCs w:val="18"/>
              </w:rPr>
              <w:t xml:space="preserve">com oclusão total.</w:t>
            </w:r>
          </w:p>
        </w:tc>
      </w:tr>
      <w:tr>
        <w:tc>
          <w:tcPr>
            <w:tcW w:type="dxa" w:w="2057"/>
            <w:tcMar>
              <w:top w:type="dxa" w:w="50"/>
              <w:left w:type="dxa" w:w="100"/>
              <w:bottom w:type="dxa" w:w="50"/>
              <w:right w:type="dxa" w:w="100"/>
            </w:tcMar>
          </w:tcPr>
          <w:p>
            <w:r>
              <w:rPr>
                <w:rFonts w:ascii="Calibri" w:cs="Calibri" w:eastAsia="Calibri" w:hAnsi="Calibri"/>
                <w:sz w:val="18"/>
                <w:szCs w:val="18"/>
              </w:rPr>
              <w:t xml:space="preserve">Não diag.</w:t>
            </w:r>
          </w:p>
        </w:tc>
        <w:tc>
          <w:tcPr>
            <w:tcW w:type="dxa" w:w="3647"/>
            <w:tcMar>
              <w:top w:type="dxa" w:w="50"/>
              <w:left w:type="dxa" w:w="100"/>
              <w:bottom w:type="dxa" w:w="50"/>
              <w:right w:type="dxa" w:w="100"/>
            </w:tcMar>
          </w:tcPr>
          <w:p>
            <w:r>
              <w:rPr>
                <w:rFonts w:ascii="Calibri" w:cs="Calibri" w:eastAsia="Calibri" w:hAnsi="Calibri"/>
                <w:sz w:val="18"/>
                <w:szCs w:val="18"/>
              </w:rPr>
              <w:t xml:space="preserve">não diagnóstico (limitação técnica).</w:t>
            </w:r>
          </w:p>
        </w:tc>
        <w:tc>
          <w:tcPr>
            <w:tcW w:type="dxa" w:w="3647"/>
            <w:tcMar>
              <w:top w:type="dxa" w:w="50"/>
              <w:left w:type="dxa" w:w="100"/>
              <w:bottom w:type="dxa" w:w="50"/>
              <w:right w:type="dxa" w:w="100"/>
            </w:tcMar>
          </w:tcPr>
          <w:p>
            <w:r>
              <w:rPr>
                <w:rFonts w:ascii="Calibri" w:cs="Calibri" w:eastAsia="Calibri" w:hAnsi="Calibri"/>
                <w:sz w:val="18"/>
                <w:szCs w:val="18"/>
              </w:rPr>
              <w:t xml:space="preserve">não diagnóstico (limitação técnica).</w:t>
            </w:r>
          </w:p>
        </w:tc>
      </w:tr>
      <w:tr>
        <w:tc>
          <w:tcPr>
            <w:tcW w:type="dxa" w:w="2057"/>
            <w:tcMar>
              <w:top w:type="dxa" w:w="50"/>
              <w:left w:type="dxa" w:w="100"/>
              <w:bottom w:type="dxa" w:w="50"/>
              <w:right w:type="dxa" w:w="100"/>
            </w:tcMar>
          </w:tcPr>
          <w:p>
            <w:r>
              <w:rPr>
                <w:rFonts w:ascii="Calibri" w:cs="Calibri" w:eastAsia="Calibri" w:hAnsi="Calibri"/>
                <w:sz w:val="18"/>
                <w:szCs w:val="18"/>
              </w:rPr>
              <w:t xml:space="preserve">Ausência</w:t>
            </w:r>
          </w:p>
        </w:tc>
        <w:tc>
          <w:tcPr>
            <w:tcW w:type="dxa" w:w="3647"/>
            <w:tcMar>
              <w:top w:type="dxa" w:w="50"/>
              <w:left w:type="dxa" w:w="100"/>
              <w:bottom w:type="dxa" w:w="50"/>
              <w:right w:type="dxa" w:w="100"/>
            </w:tcMar>
          </w:tcPr>
          <w:p>
            <w:r>
              <w:rPr>
                <w:rFonts w:ascii="Calibri" w:cs="Calibri" w:eastAsia="Calibri" w:hAnsi="Calibri"/>
                <w:sz w:val="18"/>
                <w:szCs w:val="18"/>
              </w:rPr>
              <w:t xml:space="preserve">ausente (variante anatômica).</w:t>
            </w:r>
          </w:p>
        </w:tc>
        <w:tc>
          <w:tcPr>
            <w:tcW w:type="dxa" w:w="3647"/>
            <w:tcMar>
              <w:top w:type="dxa" w:w="50"/>
              <w:left w:type="dxa" w:w="100"/>
              <w:bottom w:type="dxa" w:w="50"/>
              <w:right w:type="dxa" w:w="100"/>
            </w:tcMar>
          </w:tcPr>
          <w:p>
            <w:r>
              <w:rPr>
                <w:rFonts w:ascii="Calibri" w:cs="Calibri" w:eastAsia="Calibri" w:hAnsi="Calibri"/>
                <w:sz w:val="18"/>
                <w:szCs w:val="18"/>
              </w:rPr>
              <w:t xml:space="preserve">ausente (variante anatômica).</w:t>
            </w:r>
          </w:p>
        </w:tc>
      </w:tr>
    </w:tbl>
    <w:p>
      <w:pPr>
        <w:spacing w:after="120"/>
      </w:pPr>
      <w:r>
        <w:rPr>
          <w:rFonts w:ascii="Calibri" w:cs="Calibri" w:eastAsia="Calibri" w:hAnsi="Calibri"/>
          <w:b w:val="false"/>
          <w:bCs w:val="false"/>
          <w:i w:val="false"/>
          <w:iCs w:val="false"/>
          <w:sz w:val="21"/>
          <w:szCs w:val="21"/>
        </w:rPr>
        <w:t xml:space="preserve"/>
      </w:r>
    </w:p>
    <w:p>
      <w:pPr>
        <w:pStyle w:val="Heading2"/>
        <w:spacing w:after="120" w:before="260"/>
      </w:pPr>
      <w:r>
        <w:t xml:space="preserve">Tipo de placa (calcificação) — 4 graus + "não caracterizada"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40"/>
        <w:gridCol w:w="5610"/>
      </w:tblGrid>
      <w:tr>
        <w:trPr>
          <w:tblHeader/>
        </w:trPr>
        <w:tc>
          <w:tcPr>
            <w:tcW w:type="dxa" w:w="3740"/>
            <w:shd w:fill="EDEAE0" w:val="clear"/>
            <w:tcMar>
              <w:top w:type="dxa" w:w="60"/>
              <w:left w:type="dxa" w:w="100"/>
              <w:bottom w:type="dxa" w:w="60"/>
              <w:right w:type="dxa" w:w="100"/>
            </w:tcMar>
          </w:tcPr>
          <w:p>
            <w:r>
              <w:rPr>
                <w:rFonts w:ascii="Calibri" w:cs="Calibri" w:eastAsia="Calibri" w:hAnsi="Calibri"/>
                <w:b/>
                <w:bCs/>
                <w:sz w:val="18"/>
                <w:szCs w:val="18"/>
              </w:rPr>
              <w:t xml:space="preserve">Rótulo</w:t>
            </w:r>
          </w:p>
        </w:tc>
        <w:tc>
          <w:tcPr>
            <w:tcW w:type="dxa" w:w="5610"/>
            <w:shd w:fill="EDEAE0" w:val="clear"/>
            <w:tcMar>
              <w:top w:type="dxa" w:w="60"/>
              <w:left w:type="dxa" w:w="100"/>
              <w:bottom w:type="dxa" w:w="60"/>
              <w:right w:type="dxa" w:w="100"/>
            </w:tcMar>
          </w:tcPr>
          <w:p>
            <w:r>
              <w:rPr>
                <w:rFonts w:ascii="Calibri" w:cs="Calibri" w:eastAsia="Calibri" w:hAnsi="Calibri"/>
                <w:b/>
                <w:bCs/>
                <w:sz w:val="18"/>
                <w:szCs w:val="18"/>
              </w:rPr>
              <w:t xml:space="preserve">Adjetivo na frase de Achados</w:t>
            </w:r>
          </w:p>
        </w:tc>
      </w:tr>
      <w:tr>
        <w:tc>
          <w:tcPr>
            <w:tcW w:type="dxa" w:w="3740"/>
            <w:tcMar>
              <w:top w:type="dxa" w:w="50"/>
              <w:left w:type="dxa" w:w="100"/>
              <w:bottom w:type="dxa" w:w="50"/>
              <w:right w:type="dxa" w:w="100"/>
            </w:tcMar>
          </w:tcPr>
          <w:p>
            <w:r>
              <w:rPr>
                <w:rFonts w:ascii="Calibri" w:cs="Calibri" w:eastAsia="Calibri" w:hAnsi="Calibri"/>
                <w:sz w:val="18"/>
                <w:szCs w:val="18"/>
              </w:rPr>
              <w:t xml:space="preserve">Não caracterizada</w:t>
            </w:r>
          </w:p>
        </w:tc>
        <w:tc>
          <w:tcPr>
            <w:tcW w:type="dxa" w:w="5610"/>
            <w:tcMar>
              <w:top w:type="dxa" w:w="50"/>
              <w:left w:type="dxa" w:w="100"/>
              <w:bottom w:type="dxa" w:w="50"/>
              <w:right w:type="dxa" w:w="100"/>
            </w:tcMar>
          </w:tcPr>
          <w:p>
            <w:r>
              <w:rPr>
                <w:rFonts w:ascii="Calibri" w:cs="Calibri" w:eastAsia="Calibri" w:hAnsi="Calibri"/>
                <w:sz w:val="18"/>
                <w:szCs w:val="18"/>
              </w:rPr>
              <w:t xml:space="preserve">(nenhum — "não caracterizada" não gera adjetivo)</w:t>
            </w:r>
          </w:p>
        </w:tc>
      </w:tr>
      <w:tr>
        <w:tc>
          <w:tcPr>
            <w:tcW w:type="dxa" w:w="3740"/>
            <w:tcMar>
              <w:top w:type="dxa" w:w="50"/>
              <w:left w:type="dxa" w:w="100"/>
              <w:bottom w:type="dxa" w:w="50"/>
              <w:right w:type="dxa" w:w="100"/>
            </w:tcMar>
          </w:tcPr>
          <w:p>
            <w:r>
              <w:rPr>
                <w:rFonts w:ascii="Calibri" w:cs="Calibri" w:eastAsia="Calibri" w:hAnsi="Calibri"/>
                <w:sz w:val="18"/>
                <w:szCs w:val="18"/>
              </w:rPr>
              <w:t xml:space="preserve">Não calcif.</w:t>
            </w:r>
          </w:p>
        </w:tc>
        <w:tc>
          <w:tcPr>
            <w:tcW w:type="dxa" w:w="5610"/>
            <w:tcMar>
              <w:top w:type="dxa" w:w="50"/>
              <w:left w:type="dxa" w:w="100"/>
              <w:bottom w:type="dxa" w:w="50"/>
              <w:right w:type="dxa" w:w="100"/>
            </w:tcMar>
          </w:tcPr>
          <w:p>
            <w:r>
              <w:rPr>
                <w:rFonts w:ascii="Calibri" w:cs="Calibri" w:eastAsia="Calibri" w:hAnsi="Calibri"/>
                <w:sz w:val="18"/>
                <w:szCs w:val="18"/>
              </w:rPr>
              <w:t xml:space="preserve">não calcificadas</w:t>
            </w:r>
          </w:p>
        </w:tc>
      </w:tr>
      <w:tr>
        <w:tc>
          <w:tcPr>
            <w:tcW w:type="dxa" w:w="3740"/>
            <w:tcMar>
              <w:top w:type="dxa" w:w="50"/>
              <w:left w:type="dxa" w:w="100"/>
              <w:bottom w:type="dxa" w:w="50"/>
              <w:right w:type="dxa" w:w="100"/>
            </w:tcMar>
          </w:tcPr>
          <w:p>
            <w:r>
              <w:rPr>
                <w:rFonts w:ascii="Calibri" w:cs="Calibri" w:eastAsia="Calibri" w:hAnsi="Calibri"/>
                <w:sz w:val="18"/>
                <w:szCs w:val="18"/>
              </w:rPr>
              <w:t xml:space="preserve">Parcialmente calcif.</w:t>
            </w:r>
          </w:p>
        </w:tc>
        <w:tc>
          <w:tcPr>
            <w:tcW w:type="dxa" w:w="5610"/>
            <w:tcMar>
              <w:top w:type="dxa" w:w="50"/>
              <w:left w:type="dxa" w:w="100"/>
              <w:bottom w:type="dxa" w:w="50"/>
              <w:right w:type="dxa" w:w="100"/>
            </w:tcMar>
          </w:tcPr>
          <w:p>
            <w:r>
              <w:rPr>
                <w:rFonts w:ascii="Calibri" w:cs="Calibri" w:eastAsia="Calibri" w:hAnsi="Calibri"/>
                <w:sz w:val="18"/>
                <w:szCs w:val="18"/>
              </w:rPr>
              <w:t xml:space="preserve">parcialmente calcificadas</w:t>
            </w:r>
          </w:p>
        </w:tc>
      </w:tr>
      <w:tr>
        <w:tc>
          <w:tcPr>
            <w:tcW w:type="dxa" w:w="3740"/>
            <w:tcMar>
              <w:top w:type="dxa" w:w="50"/>
              <w:left w:type="dxa" w:w="100"/>
              <w:bottom w:type="dxa" w:w="50"/>
              <w:right w:type="dxa" w:w="100"/>
            </w:tcMar>
          </w:tcPr>
          <w:p>
            <w:r>
              <w:rPr>
                <w:rFonts w:ascii="Calibri" w:cs="Calibri" w:eastAsia="Calibri" w:hAnsi="Calibri"/>
                <w:sz w:val="18"/>
                <w:szCs w:val="18"/>
              </w:rPr>
              <w:t xml:space="preserve">Calcif.</w:t>
            </w:r>
          </w:p>
        </w:tc>
        <w:tc>
          <w:tcPr>
            <w:tcW w:type="dxa" w:w="5610"/>
            <w:tcMar>
              <w:top w:type="dxa" w:w="50"/>
              <w:left w:type="dxa" w:w="100"/>
              <w:bottom w:type="dxa" w:w="50"/>
              <w:right w:type="dxa" w:w="100"/>
            </w:tcMar>
          </w:tcPr>
          <w:p>
            <w:r>
              <w:rPr>
                <w:rFonts w:ascii="Calibri" w:cs="Calibri" w:eastAsia="Calibri" w:hAnsi="Calibri"/>
                <w:sz w:val="18"/>
                <w:szCs w:val="18"/>
              </w:rPr>
              <w:t xml:space="preserve">calcificadas</w:t>
            </w:r>
          </w:p>
        </w:tc>
      </w:tr>
      <w:tr>
        <w:tc>
          <w:tcPr>
            <w:tcW w:type="dxa" w:w="3740"/>
            <w:tcMar>
              <w:top w:type="dxa" w:w="50"/>
              <w:left w:type="dxa" w:w="100"/>
              <w:bottom w:type="dxa" w:w="50"/>
              <w:right w:type="dxa" w:w="100"/>
            </w:tcMar>
          </w:tcPr>
          <w:p>
            <w:r>
              <w:rPr>
                <w:rFonts w:ascii="Calibri" w:cs="Calibri" w:eastAsia="Calibri" w:hAnsi="Calibri"/>
                <w:sz w:val="18"/>
                <w:szCs w:val="18"/>
              </w:rPr>
              <w:t xml:space="preserve">Densamente calcif.</w:t>
            </w:r>
          </w:p>
        </w:tc>
        <w:tc>
          <w:tcPr>
            <w:tcW w:type="dxa" w:w="5610"/>
            <w:tcMar>
              <w:top w:type="dxa" w:w="50"/>
              <w:left w:type="dxa" w:w="100"/>
              <w:bottom w:type="dxa" w:w="50"/>
              <w:right w:type="dxa" w:w="100"/>
            </w:tcMar>
          </w:tcPr>
          <w:p>
            <w:r>
              <w:rPr>
                <w:rFonts w:ascii="Calibri" w:cs="Calibri" w:eastAsia="Calibri" w:hAnsi="Calibri"/>
                <w:sz w:val="18"/>
                <w:szCs w:val="18"/>
              </w:rPr>
              <w:t xml:space="preserve">densamente calcificadas</w:t>
            </w:r>
          </w:p>
        </w:tc>
      </w:tr>
    </w:tbl>
    <w:p>
      <w:pPr>
        <w:spacing w:after="120"/>
      </w:pPr>
      <w:r>
        <w:rPr>
          <w:rFonts w:ascii="Calibri" w:cs="Calibri" w:eastAsia="Calibri" w:hAnsi="Calibri"/>
          <w:b w:val="false"/>
          <w:bCs w:val="false"/>
          <w:i w:val="false"/>
          <w:iCs w:val="false"/>
          <w:sz w:val="21"/>
          <w:szCs w:val="21"/>
        </w:rPr>
        <w:t xml:space="preserve"/>
      </w:r>
    </w:p>
    <w:p>
      <w:pPr>
        <w:spacing w:after="160"/>
        <w:ind w:left="360"/>
      </w:pPr>
      <w:r>
        <w:rPr>
          <w:rFonts w:ascii="Calibri" w:cs="Calibri" w:eastAsia="Calibri" w:hAnsi="Calibri"/>
          <w:i/>
          <w:iCs/>
          <w:color w:val="55524B"/>
          <w:sz w:val="19"/>
          <w:szCs w:val="19"/>
        </w:rPr>
        <w:t xml:space="preserve">O adjetivo de calcificação entra na frase de Achados por vaso (linha por segmento) quando há lesão E o tipo de placa está marcado — ex.: "Médio: com placas parcialmente calcificadas e estenose moderada." NÃO entra na frase agrupada/fundida da Conclusão do template DAC (ver Pendências, Seção 2) — limitação conhecida, não um bug.</w:t>
      </w:r>
    </w:p>
    <w:p>
      <w:pPr>
        <w:spacing w:after="160"/>
        <w:ind w:left="360"/>
      </w:pPr>
      <w:r>
        <w:rPr>
          <w:rFonts w:ascii="Calibri" w:cs="Calibri" w:eastAsia="Calibri" w:hAnsi="Calibri"/>
          <w:i/>
          <w:iCs/>
          <w:color w:val="55524B"/>
          <w:sz w:val="19"/>
          <w:szCs w:val="19"/>
        </w:rPr>
        <w:t xml:space="preserve">v14: o desenho foi ampliado em 10% (exceto a aorta) e o espaço vazio acima/abaixo foi reduzido (viewBox vertical "0 62 1060 548"); o rótulo "CD" foi reposicionado para não cobrir o selo do segmento 2. Geometria dos segmentos: ver Suplemento D.</w:t>
      </w:r>
    </w:p>
    <w:p>
      <w:pPr>
        <w:spacing w:after="120"/>
      </w:pPr>
      <w:r>
        <w:rPr>
          <w:rFonts w:ascii="Calibri" w:cs="Calibri" w:eastAsia="Calibri" w:hAnsi="Calibri"/>
          <w:b w:val="false"/>
          <w:bCs w:val="false"/>
          <w:i w:val="false"/>
          <w:iCs w:val="false"/>
          <w:sz w:val="21"/>
          <w:szCs w:val="21"/>
        </w:rPr>
        <w:t xml:space="preserve">Botão "Zerar diagrama": reseta todos os 18 segmentos para Normal/não caracterizada (exceto 14 e 17, que voltam para Ausência).</w:t>
      </w:r>
    </w:p>
    <w:p>
      <w:pPr>
        <w:pStyle w:val="Heading1"/>
        <w:spacing w:after="160" w:before="320"/>
      </w:pPr>
      <w:r>
        <w:t xml:space="preserve">Templates de Conclusão</w:t>
      </w:r>
    </w:p>
    <w:p>
      <w:pPr>
        <w:spacing w:after="120"/>
      </w:pPr>
      <w:r>
        <w:rPr>
          <w:rFonts w:ascii="Calibri" w:cs="Calibri" w:eastAsia="Calibri" w:hAnsi="Calibri"/>
          <w:b/>
          <w:bCs/>
          <w:i w:val="false"/>
          <w:iCs w:val="false"/>
          <w:sz w:val="21"/>
          <w:szCs w:val="21"/>
        </w:rPr>
        <w:t xml:space="preserve">A caixa "Templates de Conclusão" fica entre Informações Clínicas e Técnica. Substitui todo o texto da Conclusão pelo template escolhido (escore/percentil do CAC e achados do diagrama entram automaticamente). Os botões "Adicionar à Conclusão" (por vaso e "Adicionar todos achados") somam frase por frase sem apagar nada, inclusive o que tiver sido editado manualmente.</w:t>
      </w:r>
    </w:p>
    <w:p>
      <w:pPr>
        <w:spacing w:after="120"/>
      </w:pPr>
      <w:r>
        <w:rPr>
          <w:rFonts w:ascii="Calibri" w:cs="Calibri" w:eastAsia="Calibri" w:hAnsi="Calibri"/>
          <w:b w:val="false"/>
          <w:bCs w:val="false"/>
          <w:i w:val="false"/>
          <w:iCs w:val="false"/>
          <w:sz w:val="21"/>
          <w:szCs w:val="21"/>
        </w:rPr>
        <w:t xml:space="preserve">3 opções — ver Suplemento C para a fórmula de montagem de cada uma:</w:t>
      </w:r>
    </w:p>
    <w:p>
      <w:pPr>
        <w:pStyle w:val="ListParagraph"/>
        <w:numPr>
          <w:ilvl w:val="0"/>
          <w:numId w:val="1"/>
        </w:numPr>
        <w:spacing w:after="60"/>
      </w:pPr>
      <w:r>
        <w:rPr>
          <w:rFonts w:ascii="Calibri" w:cs="Calibri" w:eastAsia="Calibri" w:hAnsi="Calibri"/>
          <w:sz w:val="21"/>
          <w:szCs w:val="21"/>
        </w:rPr>
        <w:t xml:space="preserve">CAD-RADS 0</w:t>
      </w:r>
    </w:p>
    <w:p>
      <w:pPr>
        <w:pStyle w:val="ListParagraph"/>
        <w:numPr>
          <w:ilvl w:val="0"/>
          <w:numId w:val="1"/>
        </w:numPr>
        <w:spacing w:after="60"/>
      </w:pPr>
      <w:r>
        <w:rPr>
          <w:rFonts w:ascii="Calibri" w:cs="Calibri" w:eastAsia="Calibri" w:hAnsi="Calibri"/>
          <w:sz w:val="21"/>
          <w:szCs w:val="21"/>
        </w:rPr>
        <w:t xml:space="preserve">CAD-RADS 1</w:t>
      </w:r>
    </w:p>
    <w:p>
      <w:pPr>
        <w:pStyle w:val="ListParagraph"/>
        <w:numPr>
          <w:ilvl w:val="0"/>
          <w:numId w:val="1"/>
        </w:numPr>
        <w:spacing w:after="60"/>
      </w:pPr>
      <w:r>
        <w:rPr>
          <w:rFonts w:ascii="Calibri" w:cs="Calibri" w:eastAsia="Calibri" w:hAnsi="Calibri"/>
          <w:sz w:val="21"/>
          <w:szCs w:val="21"/>
        </w:rPr>
        <w:t xml:space="preserve">CAD-RADS 2-5</w:t>
      </w:r>
    </w:p>
    <w:p>
      <w:pPr>
        <w:spacing w:after="160"/>
        <w:ind w:left="360"/>
      </w:pPr>
      <w:r>
        <w:rPr>
          <w:rFonts w:ascii="Calibri" w:cs="Calibri" w:eastAsia="Calibri" w:hAnsi="Calibri"/>
          <w:i/>
          <w:iCs/>
          <w:color w:val="55524B"/>
          <w:sz w:val="19"/>
          <w:szCs w:val="19"/>
        </w:rPr>
        <w:t xml:space="preserve">Depois de aplicar, o seletor continua mostrando "✓ Aplicado: CAD-RADS X (selecione para trocar/reaplicar)" — o valor interno volta a vazio para permitir reaplicar o MESMO template.</w:t>
      </w:r>
    </w:p>
    <w:p>
      <w:pPr>
        <w:spacing w:after="160"/>
        <w:ind w:left="360"/>
      </w:pPr>
      <w:r>
        <w:rPr>
          <w:rFonts w:ascii="Calibri" w:cs="Calibri" w:eastAsia="Calibri" w:hAnsi="Calibri"/>
          <w:i/>
          <w:iCs/>
          <w:color w:val="55524B"/>
          <w:sz w:val="19"/>
          <w:szCs w:val="19"/>
        </w:rPr>
        <w:t xml:space="preserve">Sincronização da 1ª frase (v14): se o Escore ou o Percentil mudarem depois de aplicar o template, só a primeira linha da Conclusão ("Calcificações coronárias escore de Agatston de N (equivalente ao percentil P).") é atualizada automaticamente — e só enquanto ela ainda estiver exatamente como a ferramenta gerou. Se o médico alterou essa frase à mão, ela nunca é tocada; as demais linhas e qualquer texto manual também não. Com "sem CAC" marcado, essa 1ª frase é REMOVIDA da Conclusão (v15) — só se ainda estiver como a ferramenta a escreveu; ao desmarcar, ela não volta sozinha (reaplicar o template).</w:t>
      </w:r>
    </w:p>
    <w:p>
      <w:pPr>
        <w:spacing w:after="160"/>
        <w:ind w:left="360"/>
      </w:pPr>
      <w:r>
        <w:rPr>
          <w:rFonts w:ascii="Calibri" w:cs="Calibri" w:eastAsia="Calibri" w:hAnsi="Calibri"/>
          <w:i/>
          <w:iCs/>
          <w:color w:val="55524B"/>
          <w:sz w:val="19"/>
          <w:szCs w:val="19"/>
        </w:rPr>
        <w:t xml:space="preserve">Ao trocar de template com a Conclusão editada manualmente desde a última aplicação: confirmação, depois botão "Desfazer troca de template" disponível por 15 segundos (backup em localStorage).</w:t>
      </w:r>
    </w:p>
    <w:p>
      <w:pPr>
        <w:pStyle w:val="Heading1"/>
        <w:spacing w:after="160" w:before="320"/>
      </w:pPr>
      <w:r>
        <w:t xml:space="preserve">Classificação CAD-RADS™ 2.0</w:t>
      </w:r>
    </w:p>
    <w:p>
      <w:pPr>
        <w:spacing w:after="160"/>
        <w:ind w:left="360"/>
      </w:pPr>
      <w:r>
        <w:rPr>
          <w:rFonts w:ascii="Calibri" w:cs="Calibri" w:eastAsia="Calibri" w:hAnsi="Calibri"/>
          <w:i/>
          <w:iCs/>
          <w:color w:val="55524B"/>
          <w:sz w:val="19"/>
          <w:szCs w:val="19"/>
        </w:rPr>
        <w:t xml:space="preserve">Posição no formulário (v14): coluna esquerda, logo abaixo de "Outros Achados" — equilibra a altura das duas colunas. Em tela estreita (coluna única) aparece antes das Artérias Coronárias e da Conclusão; a ordem da SAÍDA (TXT/PDF) não muda.</w:t>
      </w:r>
    </w:p>
    <w:p>
      <w:pPr>
        <w:spacing w:after="120"/>
      </w:pPr>
      <w:r>
        <w:rPr>
          <w:rFonts w:ascii="Calibri" w:cs="Calibri" w:eastAsia="Calibri" w:hAnsi="Calibri"/>
          <w:b w:val="false"/>
          <w:bCs w:val="false"/>
          <w:i w:val="false"/>
          <w:iCs w:val="false"/>
          <w:sz w:val="21"/>
          <w:szCs w:val="21"/>
        </w:rPr>
        <w:t xml:space="preserve">Gerada automaticamente a partir de 4 seletores + 3 checkboxes/campo, na ordem N–HRP–I–S–G–E — ver Suplemento E para o detalhe de cada modificador.</w:t>
      </w:r>
    </w:p>
    <w:p>
      <w:pPr>
        <w:spacing w:after="120"/>
      </w:pPr>
      <w:r>
        <w:rPr>
          <w:rFonts w:ascii="Calibri" w:cs="Calibri" w:eastAsia="Calibri" w:hAnsi="Calibri"/>
          <w:b w:val="false"/>
          <w:bCs w:val="false"/>
          <w:i w:val="false"/>
          <w:iCs w:val="false"/>
          <w:sz w:val="21"/>
          <w:szCs w:val="21"/>
        </w:rPr>
        <w:t xml:space="preserve">Resultado (ex. do exemplo deste documento): "CAD-RADS 3/P2" — exibido ao vivo (`#cadrads-resultado`) a cada mudança em qualquer um dos campos, e reproduzido na Conclusão do laudo final (sem negrito no PDF, decisão de Murilo).</w:t>
      </w:r>
    </w:p>
    <w:p>
      <w:pPr>
        <w:pStyle w:val="Heading1"/>
        <w:spacing w:after="160" w:before="320"/>
      </w:pPr>
      <w:r>
        <w:t xml:space="preserve">Outros Achados</w:t>
      </w:r>
    </w:p>
    <w:p>
      <w:pPr>
        <w:spacing w:after="160"/>
        <w:ind w:left="360"/>
      </w:pPr>
      <w:r>
        <w:rPr>
          <w:rFonts w:ascii="Calibri" w:cs="Calibri" w:eastAsia="Calibri" w:hAnsi="Calibri"/>
          <w:i/>
          <w:iCs/>
          <w:color w:val="55524B"/>
          <w:sz w:val="19"/>
          <w:szCs w:val="19"/>
        </w:rPr>
        <w:t xml:space="preserve">Campo de texto livre com pop-down de frases fixas — mesma regra de inserção da RMC/CAC (soma, nunca substitui; não duplica frase já presente). Ver Suplemento B.</w:t>
      </w:r>
    </w:p>
    <w:p>
      <w:pPr>
        <w:spacing w:after="120"/>
      </w:pPr>
      <w:r>
        <w:rPr>
          <w:rFonts w:ascii="Calibri" w:cs="Calibri" w:eastAsia="Calibri" w:hAnsi="Calibri"/>
          <w:b w:val="false"/>
          <w:bCs w:val="false"/>
          <w:i w:val="false"/>
          <w:iCs w:val="false"/>
          <w:sz w:val="21"/>
          <w:szCs w:val="21"/>
        </w:rPr>
        <w:t xml:space="preserve">Padrão pré-preenchido: "Aorta com diâmetros preservados nos segmentos adquiridos."</w:t>
      </w:r>
    </w:p>
    <w:p>
      <w:pPr>
        <w:pStyle w:val="Heading1"/>
        <w:spacing w:after="160" w:before="320"/>
      </w:pPr>
      <w:r>
        <w:t xml:space="preserve">Conclusão</w:t>
      </w:r>
    </w:p>
    <w:p>
      <w:pPr>
        <w:spacing w:after="160"/>
        <w:ind w:left="360"/>
      </w:pPr>
      <w:r>
        <w:rPr>
          <w:rFonts w:ascii="Calibri" w:cs="Calibri" w:eastAsia="Calibri" w:hAnsi="Calibri"/>
          <w:i/>
          <w:iCs/>
          <w:color w:val="55524B"/>
          <w:sz w:val="19"/>
          <w:szCs w:val="19"/>
        </w:rPr>
        <w:t xml:space="preserve">Preenchida por Template (ver acima) ou pelos botões "Adicionar à Conclusão" — nunca gerada sozinha do zero sem uma dessas 2 ações (diferente do CAC, que gera por fórmula automaticamente). Editável manualmente a qualquer momento.</w:t>
      </w:r>
    </w:p>
    <w:p>
      <w:pPr>
        <w:spacing w:after="120"/>
      </w:pPr>
      <w:r>
        <w:rPr>
          <w:rFonts w:ascii="Calibri" w:cs="Calibri" w:eastAsia="Calibri" w:hAnsi="Calibri"/>
          <w:b w:val="false"/>
          <w:bCs w:val="false"/>
          <w:i w:val="false"/>
          <w:iCs w:val="false"/>
          <w:sz w:val="21"/>
          <w:szCs w:val="21"/>
        </w:rPr>
        <w:t xml:space="preserve">Frase do vaso quando gerada pelo diagrama (v14): TCE → "Tronco da coronária esquerda com estenose moderada." e, se o Ramo Intermédio tiver lesão, "Ramo intermédio com estenose mínima." em frase separada (nunca "… no tronco da coronária esquerda"); DA/Cx/CD agrupam segmentos por gravidade ("Artéria descendente anterior esquerda com estenose moderada no segmento médio."). Linhas de campo editado à mão entram na Conclusão como estão, exceto que "Proximal:/Médio:/Distal:" voltam a "Segmento proximal/médio/distal".</w:t>
      </w:r>
    </w:p>
    <w:p>
      <w:pPr>
        <w:pStyle w:val="Heading1"/>
        <w:spacing w:after="160" w:before="320"/>
      </w:pPr>
      <w:r>
        <w:t xml:space="preserve">Formato do Output (texto final)</w:t>
      </w:r>
    </w:p>
    <w:p>
      <w:pPr>
        <w:spacing w:after="120"/>
      </w:pPr>
      <w:r>
        <w:rPr>
          <w:rFonts w:ascii="Calibri" w:cs="Calibri" w:eastAsia="Calibri" w:hAnsi="Calibri"/>
          <w:b w:val="false"/>
          <w:bCs w:val="false"/>
          <w:i w:val="false"/>
          <w:iCs w:val="false"/>
          <w:sz w:val="21"/>
          <w:szCs w:val="21"/>
        </w:rPr>
        <w:t xml:space="preserve">Blocos, nesta ordem: título ("ANGIOTOMOGRAFIA DAS ARTÉRIAS CORONÁRIAS") · INFORMAÇÕES CLÍNICAS (Indicação, + Setor quando preenchido, + Idade/Sexo — mesma ordem da RMC no Copiar Formatado e RTF) · TÉCNICA (texto do campo, já completo) · ESCORE DE CÁLCIO CORONARIANO (frases de Achados + linha "CAC por vaso (SIS / CAC) — TCE: a / b   DA: …   Total: x / y" quando o checkbox está marcado; omitido por completo se "sem-cac" marcado) · ARTÉRIAS CORONÁRIAS (4 vasos) · OUTROS ACHADOS · CONCLUSÃO (com CAD-RADS na última linha, se preenchido).</w:t>
      </w:r>
    </w:p>
    <w:p>
      <w:pPr>
        <w:spacing w:after="120"/>
      </w:pPr>
      <w:r>
        <w:rPr>
          <w:rFonts w:ascii="Calibri" w:cs="Calibri" w:eastAsia="Calibri" w:hAnsi="Calibri"/>
          <w:b w:val="false"/>
          <w:bCs w:val="false"/>
          <w:i w:val="false"/>
          <w:iCs w:val="false"/>
          <w:sz w:val="21"/>
          <w:szCs w:val="21"/>
        </w:rPr>
        <w:t xml:space="preserve">Blocos separados por 2 linhas em branco. Campos vazios são omitidos por completo.</w:t>
      </w:r>
    </w:p>
    <w:p>
      <w:pPr>
        <w:spacing w:after="120"/>
      </w:pPr>
      <w:r>
        <w:rPr>
          <w:rFonts w:ascii="Calibri" w:cs="Calibri" w:eastAsia="Calibri" w:hAnsi="Calibri"/>
          <w:b w:val="false"/>
          <w:bCs w:val="false"/>
          <w:i w:val="false"/>
          <w:iCs w:val="false"/>
          <w:sz w:val="21"/>
          <w:szCs w:val="21"/>
        </w:rPr>
        <w:t xml:space="preserve">"Laudo — texto final": autoatualiza enquanto não for editado diretamente; a partir daí, checagem no momento de exportar (Copiar/RTF/Drive) compara com uma reconstrução ao vivo e oferece 3 opções se divergir (ver Histórico, v8).</w:t>
      </w:r>
    </w:p>
    <w:p>
      <w:pPr>
        <w:pStyle w:val="Heading1"/>
        <w:spacing w:after="160" w:before="320"/>
      </w:pPr>
      <w:r>
        <w:t xml:space="preserve">Formato do PDF</w:t>
      </w:r>
    </w:p>
    <w:p>
      <w:pPr>
        <w:spacing w:after="120"/>
      </w:pPr>
      <w:r>
        <w:rPr>
          <w:rFonts w:ascii="Calibri" w:cs="Calibri" w:eastAsia="Calibri" w:hAnsi="Calibri"/>
          <w:b w:val="false"/>
          <w:bCs w:val="false"/>
          <w:i w:val="false"/>
          <w:iCs w:val="false"/>
          <w:sz w:val="21"/>
          <w:szCs w:val="21"/>
        </w:rPr>
        <w:t xml:space="preserve">"CAC por vaso" sai como tabela de 3 colunas (Vaso / SIS / CAC, com linha Total) quando o checkbox está marcado. Diagrama impresso com o viewBox reduzido (sem faixas vazias).</w:t>
      </w:r>
    </w:p>
    <w:p>
      <w:pPr>
        <w:spacing w:after="120"/>
      </w:pPr>
      <w:r>
        <w:rPr>
          <w:rFonts w:ascii="Calibri" w:cs="Calibri" w:eastAsia="Calibri" w:hAnsi="Calibri"/>
          <w:b w:val="false"/>
          <w:bCs w:val="false"/>
          <w:i w:val="false"/>
          <w:iCs w:val="false"/>
          <w:sz w:val="21"/>
          <w:szCs w:val="21"/>
        </w:rPr>
        <w:t xml:space="preserve">Régua de percentil MESA (mesma função da tela e do PDF, buildRulerHtml — omitida se "sem-cac"). Legenda do diagrama impressa em 2 grupos separados (gravidade/calcificação), nunca na mesma linha. CAD-RADS sem negrito, fonte monoespaçada.</w:t>
      </w:r>
    </w:p>
    <w:p>
      <w:pPr>
        <w:spacing w:after="120"/>
      </w:pPr>
      <w:r>
        <w:rPr>
          <w:rFonts w:ascii="Calibri" w:cs="Calibri" w:eastAsia="Calibri" w:hAnsi="Calibri"/>
          <w:b w:val="false"/>
          <w:bCs w:val="false"/>
          <w:i w:val="false"/>
          <w:iCs w:val="false"/>
          <w:sz w:val="21"/>
          <w:szCs w:val="21"/>
        </w:rPr>
        <w:t xml:space="preserve">"Copy&amp;Paste": mesma estrutura &lt;span&gt;+&lt;br&gt; por linha usada no CAC. Fonte 11pt (RTF usa \fs22, mesmo valor).</w:t>
      </w:r>
    </w:p>
    <w:p>
      <w:pPr>
        <w:pStyle w:val="Heading1"/>
        <w:spacing w:after="160" w:before="320"/>
      </w:pPr>
      <w:r>
        <w:t xml:space="preserve">Layout das seções (tela)</w:t>
      </w:r>
    </w:p>
    <w:p>
      <w:pPr>
        <w:spacing w:after="120"/>
      </w:pPr>
      <w:r>
        <w:rPr>
          <w:rFonts w:ascii="Calibri" w:cs="Calibri" w:eastAsia="Calibri" w:hAnsi="Calibri"/>
          <w:b w:val="false"/>
          <w:bCs w:val="false"/>
          <w:i w:val="false"/>
          <w:iCs w:val="false"/>
          <w:sz w:val="21"/>
          <w:szCs w:val="21"/>
        </w:rPr>
        <w:t xml:space="preserve">Duas colunas a partir de 881 px; abaixo disso, coluna única. Coluna esquerda: Informações Clínicas → Templates de Conclusão → Técnica → Escore de Cálcio → Outros Achados → Classificação CAD-RADS. Coluna direita: Artérias Coronárias (dominância, diagrama, 4 vasos, Revascularização, Outras características) → Conclusão. Alturas aproximadas das colunas: ~1795 px / ~1730 px.</w:t>
      </w:r>
    </w:p>
    <w:p>
      <w:pPr>
        <w:pStyle w:val="Heading1"/>
        <w:spacing w:after="160" w:before="320"/>
      </w:pPr>
      <w:r>
        <w:t xml:space="preserve">Regras Gerais</w:t>
      </w:r>
    </w:p>
    <w:p>
      <w:pPr>
        <w:spacing w:after="120"/>
      </w:pPr>
      <w:r>
        <w:rPr>
          <w:rFonts w:ascii="Calibri" w:cs="Calibri" w:eastAsia="Calibri" w:hAnsi="Calibri"/>
          <w:b w:val="false"/>
          <w:bCs w:val="false"/>
          <w:i w:val="false"/>
          <w:iCs w:val="false"/>
          <w:sz w:val="21"/>
          <w:szCs w:val="21"/>
        </w:rPr>
        <w:t xml:space="preserve">"Novo laudo" recarrega a página inteira (window.location.reload), igual RMC/CAC. Importar Laudo Anterior: reconhece a maioria dos campos, mas o diagrama interativo NÃO é reconstruído — o médico reclica os segmentos alterados (aviso já presente no formulário desde o Passo 2 da limpeza estrutural).</w:t>
      </w:r>
    </w:p>
    <w:p>
      <w:pPr>
        <w:spacing w:after="120"/>
      </w:pPr>
      <w:r>
        <w:rPr>
          <w:rFonts w:ascii="Calibri" w:cs="Calibri" w:eastAsia="Calibri" w:hAnsi="Calibri"/>
          <w:b w:val="false"/>
          <w:bCs w:val="false"/>
          <w:i w:val="false"/>
          <w:iCs w:val="false"/>
          <w:sz w:val="21"/>
          <w:szCs w:val="21"/>
        </w:rPr>
        <w:t xml:space="preserve">Checagem de laudo final desatualizado antes de exportar: mesmo mecanismo do CAC/RMC (modal com 3 opções).</w:t>
      </w:r>
    </w:p>
    <w:p>
      <w:pPr>
        <w:pStyle w:val="Heading1"/>
        <w:spacing w:after="160" w:before="320"/>
      </w:pPr>
      <w:r>
        <w:t xml:space="preserve">Como este modelo se relaciona com o Modelo Geral de Laudo</w:t>
      </w:r>
    </w:p>
    <w:p>
      <w:pPr>
        <w:spacing w:after="120"/>
      </w:pPr>
      <w:r>
        <w:rPr>
          <w:rFonts w:ascii="Calibri" w:cs="Calibri" w:eastAsia="Calibri" w:hAnsi="Calibri"/>
          <w:b w:val="false"/>
          <w:bCs w:val="false"/>
          <w:i w:val="false"/>
          <w:iCs w:val="false"/>
          <w:sz w:val="21"/>
          <w:szCs w:val="21"/>
        </w:rPr>
        <w:t xml:space="preserve">Bloco A (Identificação) → Informações Clínicas + Técnica. Bloco B (Achados) → Escore de Cálcio + Artérias Coronárias + Outros Achados. Bloco C (Conclusão) → Conclusão + CAD-RADS. Bloco D (Exportação) → Formato do Output/PDF. Lições estruturais (checagem de laudo desatualizado, fonte 11pt, tabela grande = dado não texto, fonte única vaso→Conclusão) replicadas também no MODELO_LAUDO.docx.</w:t>
      </w:r>
    </w:p>
    <w:p>
      <w:r>
        <w:br w:type="page"/>
      </w:r>
    </w:p>
    <w:p>
      <w:pPr>
        <w:spacing w:after="100" w:before="200"/>
      </w:pPr>
      <w:r>
        <w:rPr>
          <w:rFonts w:ascii="Calibri" w:cs="Calibri" w:eastAsia="Calibri" w:hAnsi="Calibri"/>
          <w:b/>
          <w:bCs/>
          <w:sz w:val="30"/>
          <w:szCs w:val="30"/>
        </w:rPr>
        <w:t xml:space="preserve">SUPLEMENTO — Conteúdo editável</w:t>
      </w:r>
    </w:p>
    <w:p>
      <w:pPr>
        <w:spacing w:after="160"/>
        <w:ind w:left="360"/>
      </w:pPr>
      <w:r>
        <w:rPr>
          <w:rFonts w:ascii="Calibri" w:cs="Calibri" w:eastAsia="Calibri" w:hAnsi="Calibri"/>
          <w:i/>
          <w:iCs/>
          <w:color w:val="55524B"/>
          <w:sz w:val="19"/>
          <w:szCs w:val="19"/>
        </w:rPr>
        <w:t xml:space="preserve">Tudo neste Suplemento pode ser editado por quem não conhece o código: frases fixas por vaso/Outros Achados/Conclusão, e listas de Hospital/Setor/Tomógrafo/Médico. Os Suplementos D (diagrama) e F (Escore de Cálcio) são diferentes — ver aviso específico em cada 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BF3E3" w:val="clear"/>
            <w:tcMar>
              <w:top w:type="dxa" w:w="160"/>
              <w:left w:type="dxa" w:w="200"/>
              <w:bottom w:type="dxa" w:w="160"/>
              <w:right w:type="dxa" w:w="200"/>
            </w:tcMar>
          </w:tcPr>
          <w:p>
            <w:pPr>
              <w:spacing w:after="100"/>
            </w:pPr>
            <w:r>
              <w:rPr>
                <w:rFonts w:ascii="Calibri" w:cs="Calibri" w:eastAsia="Calibri" w:hAnsi="Calibri"/>
                <w:b/>
                <w:bCs/>
                <w:sz w:val="20"/>
                <w:szCs w:val="20"/>
              </w:rPr>
              <w:t xml:space="preserve">⚠ Antes de editar — como funciona o vai-e-volta</w:t>
            </w:r>
          </w:p>
          <w:p>
            <w:pPr>
              <w:spacing w:after="100"/>
            </w:pPr>
            <w:r>
              <w:rPr>
                <w:rFonts w:ascii="Calibri" w:cs="Calibri" w:eastAsia="Calibri" w:hAnsi="Calibri"/>
                <w:b w:val="false"/>
                <w:bCs w:val="false"/>
                <w:sz w:val="20"/>
                <w:szCs w:val="20"/>
              </w:rPr>
              <w:t xml:space="preserve">Cada item abaixo tem um identificador técnico curto entre colchetes (ex. [da-3], [concl-2]) — é a referência interna do campo no código, e NÃO deve ser apagado ou alterado ao editar o texto ao lado dele.</w:t>
            </w:r>
          </w:p>
          <w:p>
            <w:pPr>
              <w:spacing w:after="100"/>
            </w:pPr>
            <w:r>
              <w:rPr>
                <w:rFonts w:ascii="Calibri" w:cs="Calibri" w:eastAsia="Calibri" w:hAnsi="Calibri"/>
                <w:b w:val="false"/>
                <w:bCs w:val="false"/>
                <w:sz w:val="20"/>
                <w:szCs w:val="20"/>
              </w:rPr>
              <w:t xml:space="preserve">Editar o TEXTO de uma frase (Suplementos A, B, C) é seguro.</w:t>
            </w:r>
          </w:p>
          <w:p>
            <w:pPr>
              <w:spacing w:after="100"/>
            </w:pPr>
            <w:r>
              <w:rPr>
                <w:rFonts w:ascii="Calibri" w:cs="Calibri" w:eastAsia="Calibri" w:hAnsi="Calibri"/>
                <w:b w:val="false"/>
                <w:bCs w:val="false"/>
                <w:sz w:val="20"/>
                <w:szCs w:val="20"/>
              </w:rPr>
              <w:t xml:space="preserve">Adicionar uma linha NOVA (sem identificador) fica pendente de um ID novo, atribuído na hora de aplicar a mudança.</w:t>
            </w:r>
          </w:p>
          <w:p>
            <w:pPr>
              <w:spacing w:after="100"/>
            </w:pPr>
            <w:r>
              <w:rPr>
                <w:rFonts w:ascii="Calibri" w:cs="Calibri" w:eastAsia="Calibri" w:hAnsi="Calibri"/>
                <w:b w:val="false"/>
                <w:bCs w:val="false"/>
                <w:sz w:val="20"/>
                <w:szCs w:val="20"/>
              </w:rPr>
              <w:t xml:space="preserve">Pra aplicar suas edições de volta na ferramenta: envie este documento editado de volta. A comparação é feita item a item pelo identificador (não pelo texto em si).</w:t>
            </w:r>
          </w:p>
          <w:p>
            <w:pPr>
              <w:spacing w:after="100"/>
            </w:pPr>
            <w:r>
              <w:rPr>
                <w:rFonts w:ascii="Calibri" w:cs="Calibri" w:eastAsia="Calibri" w:hAnsi="Calibri"/>
                <w:b w:val="false"/>
                <w:bCs w:val="false"/>
                <w:sz w:val="20"/>
                <w:szCs w:val="20"/>
              </w:rPr>
              <w:t xml:space="preserve">Suplementos D e F são diferentes: a geometria do diagrama e a tabela MESA são dado/lógica de código — uma mudança ali exige mudança de código, não só edição de texto. Sinalize separadamente o que precisa mudar lá.</w:t>
            </w:r>
          </w:p>
          <w:p>
            <w:pPr>
              <w:spacing w:after="0"/>
            </w:pPr>
            <w:r>
              <w:rPr>
                <w:rFonts w:ascii="Calibri" w:cs="Calibri" w:eastAsia="Calibri" w:hAnsi="Calibri"/>
                <w:b w:val="false"/>
                <w:bCs w:val="false"/>
                <w:sz w:val="20"/>
                <w:szCs w:val="20"/>
              </w:rPr>
              <w:t xml:space="preserve">Criar um campo inteiramente NOVO (sem equivalente hoje) também exige mudança de código.</w:t>
            </w:r>
          </w:p>
        </w:tc>
      </w:tr>
    </w:tbl>
    <w:p>
      <w:pPr>
        <w:pStyle w:val="Heading2"/>
        <w:spacing w:after="120" w:before="260"/>
      </w:pPr>
      <w:r>
        <w:t xml:space="preserve">Índice do Suplemento</w:t>
      </w:r>
    </w:p>
    <w:p>
      <w:pPr>
        <w:spacing w:after="120"/>
      </w:pPr>
      <w:r>
        <w:rPr>
          <w:rFonts w:ascii="Calibri" w:cs="Calibri" w:eastAsia="Calibri" w:hAnsi="Calibri"/>
          <w:b w:val="false"/>
          <w:bCs w:val="false"/>
          <w:i w:val="false"/>
          <w:iCs w:val="false"/>
          <w:sz w:val="21"/>
          <w:szCs w:val="21"/>
        </w:rPr>
        <w:t xml:space="preserve">A. Listas de configuração</w:t>
      </w:r>
    </w:p>
    <w:p>
      <w:pPr>
        <w:spacing w:after="120"/>
      </w:pPr>
      <w:r>
        <w:rPr>
          <w:rFonts w:ascii="Calibri" w:cs="Calibri" w:eastAsia="Calibri" w:hAnsi="Calibri"/>
          <w:b w:val="false"/>
          <w:bCs w:val="false"/>
          <w:i w:val="false"/>
          <w:iCs w:val="false"/>
          <w:sz w:val="21"/>
          <w:szCs w:val="21"/>
        </w:rPr>
        <w:t xml:space="preserve">B. Dicionário de frases por vaso (TCE/DA/Cx/CD) + Revascularização/Outras características/Outros Achados/Indicação/Técnica/Conclusão</w:t>
      </w:r>
    </w:p>
    <w:p>
      <w:pPr>
        <w:spacing w:after="120"/>
      </w:pPr>
      <w:r>
        <w:rPr>
          <w:rFonts w:ascii="Calibri" w:cs="Calibri" w:eastAsia="Calibri" w:hAnsi="Calibri"/>
          <w:b w:val="false"/>
          <w:bCs w:val="false"/>
          <w:i w:val="false"/>
          <w:iCs w:val="false"/>
          <w:sz w:val="21"/>
          <w:szCs w:val="21"/>
        </w:rPr>
        <w:t xml:space="preserve">C. Templates de Conclusão (fórmulas de montagem)</w:t>
      </w:r>
    </w:p>
    <w:p>
      <w:pPr>
        <w:spacing w:after="120"/>
      </w:pPr>
      <w:r>
        <w:rPr>
          <w:rFonts w:ascii="Calibri" w:cs="Calibri" w:eastAsia="Calibri" w:hAnsi="Calibri"/>
          <w:b w:val="false"/>
          <w:bCs w:val="false"/>
          <w:i w:val="false"/>
          <w:iCs w:val="false"/>
          <w:sz w:val="21"/>
          <w:szCs w:val="21"/>
        </w:rPr>
        <w:t xml:space="preserve">D. Diagrama interativo (geometria/gravidade/placa — dado de código)</w:t>
      </w:r>
    </w:p>
    <w:p>
      <w:pPr>
        <w:spacing w:after="120"/>
      </w:pPr>
      <w:r>
        <w:rPr>
          <w:rFonts w:ascii="Calibri" w:cs="Calibri" w:eastAsia="Calibri" w:hAnsi="Calibri"/>
          <w:b w:val="false"/>
          <w:bCs w:val="false"/>
          <w:i w:val="false"/>
          <w:iCs w:val="false"/>
          <w:sz w:val="21"/>
          <w:szCs w:val="21"/>
        </w:rPr>
        <w:t xml:space="preserve">E. Classificação CAD-RADS 2.0</w:t>
      </w:r>
    </w:p>
    <w:p>
      <w:pPr>
        <w:spacing w:after="120"/>
      </w:pPr>
      <w:r>
        <w:rPr>
          <w:rFonts w:ascii="Calibri" w:cs="Calibri" w:eastAsia="Calibri" w:hAnsi="Calibri"/>
          <w:b w:val="false"/>
          <w:bCs w:val="false"/>
          <w:i w:val="false"/>
          <w:iCs w:val="false"/>
          <w:sz w:val="21"/>
          <w:szCs w:val="21"/>
        </w:rPr>
        <w:t xml:space="preserve">F. Escore de Cálcio embutido (referência ao MODELO_CAC_v4 + toggle exclusivo do CTC + CAC por vaso)</w:t>
      </w:r>
    </w:p>
    <w:p>
      <w:pPr>
        <w:spacing w:after="120"/>
      </w:pPr>
      <w:r>
        <w:rPr>
          <w:rFonts w:ascii="Calibri" w:cs="Calibri" w:eastAsia="Calibri" w:hAnsi="Calibri"/>
          <w:b w:val="false"/>
          <w:bCs w:val="false"/>
          <w:i w:val="false"/>
          <w:iCs w:val="false"/>
          <w:sz w:val="21"/>
          <w:szCs w:val="21"/>
        </w:rPr>
        <w:t xml:space="preserve">G. Exemplo de laudo completo</w:t>
      </w:r>
    </w:p>
    <w:p>
      <w:pPr>
        <w:spacing w:after="120"/>
      </w:pPr>
      <w:r>
        <w:rPr>
          <w:rFonts w:ascii="Calibri" w:cs="Calibri" w:eastAsia="Calibri" w:hAnsi="Calibri"/>
          <w:b w:val="false"/>
          <w:bCs w:val="false"/>
          <w:i w:val="false"/>
          <w:iCs w:val="false"/>
          <w:sz w:val="21"/>
          <w:szCs w:val="21"/>
        </w:rPr>
        <w:t xml:space="preserve">H. Google Drive — como reativar o botão "Salvar no Google Drive" (passo a passo completo)</w:t>
      </w:r>
    </w:p>
    <w:p>
      <w:r>
        <w:br w:type="page"/>
      </w:r>
    </w:p>
    <w:p>
      <w:pPr>
        <w:pStyle w:val="Heading1"/>
        <w:spacing w:after="160" w:before="320"/>
      </w:pPr>
      <w:r>
        <w:t xml:space="preserve">SUPLEMENTO A — Listas de configuração</w:t>
      </w:r>
    </w:p>
    <w:p>
      <w:pPr>
        <w:pStyle w:val="Heading2"/>
        <w:spacing w:after="120" w:before="260"/>
      </w:pPr>
      <w:r>
        <w:t xml:space="preserve">Hospital [h-hospital]</w:t>
      </w:r>
    </w:p>
    <w:p>
      <w:pPr>
        <w:pStyle w:val="ListParagraph"/>
        <w:numPr>
          <w:ilvl w:val="0"/>
          <w:numId w:val="1"/>
        </w:numPr>
        <w:spacing w:after="60"/>
      </w:pPr>
      <w:r>
        <w:rPr>
          <w:rFonts w:ascii="Calibri" w:cs="Calibri" w:eastAsia="Calibri" w:hAnsi="Calibri"/>
          <w:sz w:val="21"/>
          <w:szCs w:val="21"/>
        </w:rPr>
        <w:t xml:space="preserve">HCPA </w:t>
      </w:r>
      <w:r>
        <w:rPr>
          <w:rFonts w:ascii="Consolas" w:cs="Consolas" w:eastAsia="Consolas" w:hAnsi="Consolas"/>
          <w:color w:val="8A4B12"/>
          <w:sz w:val="18"/>
          <w:szCs w:val="18"/>
        </w:rPr>
        <w:t xml:space="preserve">[hosp-1]</w:t>
      </w:r>
    </w:p>
    <w:p>
      <w:pPr>
        <w:pStyle w:val="ListParagraph"/>
        <w:numPr>
          <w:ilvl w:val="0"/>
          <w:numId w:val="1"/>
        </w:numPr>
        <w:spacing w:after="60"/>
      </w:pPr>
      <w:r>
        <w:rPr>
          <w:rFonts w:ascii="Calibri" w:cs="Calibri" w:eastAsia="Calibri" w:hAnsi="Calibri"/>
          <w:sz w:val="21"/>
          <w:szCs w:val="21"/>
        </w:rPr>
        <w:t xml:space="preserve">Hospital Moinhos de Vento </w:t>
      </w:r>
      <w:r>
        <w:rPr>
          <w:rFonts w:ascii="Consolas" w:cs="Consolas" w:eastAsia="Consolas" w:hAnsi="Consolas"/>
          <w:color w:val="8A4B12"/>
          <w:sz w:val="18"/>
          <w:szCs w:val="18"/>
        </w:rPr>
        <w:t xml:space="preserve">[hosp-2]</w:t>
      </w:r>
    </w:p>
    <w:p>
      <w:pPr>
        <w:pStyle w:val="ListParagraph"/>
        <w:numPr>
          <w:ilvl w:val="0"/>
          <w:numId w:val="1"/>
        </w:numPr>
        <w:spacing w:after="60"/>
      </w:pPr>
      <w:r>
        <w:rPr>
          <w:rFonts w:ascii="Calibri" w:cs="Calibri" w:eastAsia="Calibri" w:hAnsi="Calibri"/>
          <w:sz w:val="21"/>
          <w:szCs w:val="21"/>
        </w:rPr>
        <w:t xml:space="preserve">Divina </w:t>
      </w:r>
      <w:r>
        <w:rPr>
          <w:rFonts w:ascii="Consolas" w:cs="Consolas" w:eastAsia="Consolas" w:hAnsi="Consolas"/>
          <w:color w:val="8A4B12"/>
          <w:sz w:val="18"/>
          <w:szCs w:val="18"/>
        </w:rPr>
        <w:t xml:space="preserve">[hosp-3]</w:t>
      </w:r>
    </w:p>
    <w:p>
      <w:pPr>
        <w:pStyle w:val="ListParagraph"/>
        <w:numPr>
          <w:ilvl w:val="0"/>
          <w:numId w:val="1"/>
        </w:numPr>
        <w:spacing w:after="60"/>
      </w:pPr>
      <w:r>
        <w:rPr>
          <w:rFonts w:ascii="Calibri" w:cs="Calibri" w:eastAsia="Calibri" w:hAnsi="Calibri"/>
          <w:sz w:val="21"/>
          <w:szCs w:val="21"/>
        </w:rPr>
        <w:t xml:space="preserve">OUTRO </w:t>
      </w:r>
      <w:r>
        <w:rPr>
          <w:rFonts w:ascii="Consolas" w:cs="Consolas" w:eastAsia="Consolas" w:hAnsi="Consolas"/>
          <w:color w:val="8A4B12"/>
          <w:sz w:val="18"/>
          <w:szCs w:val="18"/>
        </w:rPr>
        <w:t xml:space="preserve">[hosp-4]</w:t>
      </w:r>
    </w:p>
    <w:p>
      <w:pPr>
        <w:pStyle w:val="Heading2"/>
        <w:spacing w:after="120" w:before="260"/>
      </w:pPr>
      <w:r>
        <w:t xml:space="preserve">Setor [h-setor] (opcional)</w:t>
      </w:r>
    </w:p>
    <w:p>
      <w:pPr>
        <w:pStyle w:val="ListParagraph"/>
        <w:numPr>
          <w:ilvl w:val="0"/>
          <w:numId w:val="1"/>
        </w:numPr>
        <w:spacing w:after="60"/>
      </w:pPr>
      <w:r>
        <w:rPr>
          <w:rFonts w:ascii="Calibri" w:cs="Calibri" w:eastAsia="Calibri" w:hAnsi="Calibri"/>
          <w:sz w:val="21"/>
          <w:szCs w:val="21"/>
        </w:rPr>
        <w:t xml:space="preserve">Emergência </w:t>
      </w:r>
      <w:r>
        <w:rPr>
          <w:rFonts w:ascii="Consolas" w:cs="Consolas" w:eastAsia="Consolas" w:hAnsi="Consolas"/>
          <w:color w:val="8A4B12"/>
          <w:sz w:val="18"/>
          <w:szCs w:val="18"/>
        </w:rPr>
        <w:t xml:space="preserve">[setor-1]</w:t>
      </w:r>
    </w:p>
    <w:p>
      <w:pPr>
        <w:pStyle w:val="ListParagraph"/>
        <w:numPr>
          <w:ilvl w:val="0"/>
          <w:numId w:val="1"/>
        </w:numPr>
        <w:spacing w:after="60"/>
      </w:pPr>
      <w:r>
        <w:rPr>
          <w:rFonts w:ascii="Calibri" w:cs="Calibri" w:eastAsia="Calibri" w:hAnsi="Calibri"/>
          <w:sz w:val="21"/>
          <w:szCs w:val="21"/>
        </w:rPr>
        <w:t xml:space="preserve">Internado </w:t>
      </w:r>
      <w:r>
        <w:rPr>
          <w:rFonts w:ascii="Consolas" w:cs="Consolas" w:eastAsia="Consolas" w:hAnsi="Consolas"/>
          <w:color w:val="8A4B12"/>
          <w:sz w:val="18"/>
          <w:szCs w:val="18"/>
        </w:rPr>
        <w:t xml:space="preserve">[setor-2]</w:t>
      </w:r>
    </w:p>
    <w:p>
      <w:pPr>
        <w:pStyle w:val="ListParagraph"/>
        <w:numPr>
          <w:ilvl w:val="0"/>
          <w:numId w:val="1"/>
        </w:numPr>
        <w:spacing w:after="60"/>
      </w:pPr>
      <w:r>
        <w:rPr>
          <w:rFonts w:ascii="Calibri" w:cs="Calibri" w:eastAsia="Calibri" w:hAnsi="Calibri"/>
          <w:sz w:val="21"/>
          <w:szCs w:val="21"/>
        </w:rPr>
        <w:t xml:space="preserve">Ambulatório </w:t>
      </w:r>
      <w:r>
        <w:rPr>
          <w:rFonts w:ascii="Consolas" w:cs="Consolas" w:eastAsia="Consolas" w:hAnsi="Consolas"/>
          <w:color w:val="8A4B12"/>
          <w:sz w:val="18"/>
          <w:szCs w:val="18"/>
        </w:rPr>
        <w:t xml:space="preserve">[setor-3]</w:t>
      </w:r>
    </w:p>
    <w:p>
      <w:pPr>
        <w:pStyle w:val="ListParagraph"/>
        <w:numPr>
          <w:ilvl w:val="0"/>
          <w:numId w:val="1"/>
        </w:numPr>
        <w:spacing w:after="60"/>
      </w:pPr>
      <w:r>
        <w:rPr>
          <w:rFonts w:ascii="Calibri" w:cs="Calibri" w:eastAsia="Calibri" w:hAnsi="Calibri"/>
          <w:sz w:val="21"/>
          <w:szCs w:val="21"/>
        </w:rPr>
        <w:t xml:space="preserve">Outro (especificar) </w:t>
      </w:r>
      <w:r>
        <w:rPr>
          <w:rFonts w:ascii="Consolas" w:cs="Consolas" w:eastAsia="Consolas" w:hAnsi="Consolas"/>
          <w:color w:val="8A4B12"/>
          <w:sz w:val="18"/>
          <w:szCs w:val="18"/>
        </w:rPr>
        <w:t xml:space="preserve">[setor-4]</w:t>
      </w:r>
    </w:p>
    <w:p>
      <w:pPr>
        <w:pStyle w:val="Heading2"/>
        <w:spacing w:after="120" w:before="260"/>
      </w:pPr>
      <w:r>
        <w:t xml:space="preserve">Sexo [h-sexo]</w:t>
      </w:r>
    </w:p>
    <w:p>
      <w:pPr>
        <w:pStyle w:val="ListParagraph"/>
        <w:numPr>
          <w:ilvl w:val="0"/>
          <w:numId w:val="1"/>
        </w:numPr>
        <w:spacing w:after="60"/>
      </w:pPr>
      <w:r>
        <w:rPr>
          <w:rFonts w:ascii="Calibri" w:cs="Calibri" w:eastAsia="Calibri" w:hAnsi="Calibri"/>
          <w:sz w:val="21"/>
          <w:szCs w:val="21"/>
        </w:rPr>
        <w:t xml:space="preserve">Masculino </w:t>
      </w:r>
      <w:r>
        <w:rPr>
          <w:rFonts w:ascii="Consolas" w:cs="Consolas" w:eastAsia="Consolas" w:hAnsi="Consolas"/>
          <w:color w:val="8A4B12"/>
          <w:sz w:val="18"/>
          <w:szCs w:val="18"/>
        </w:rPr>
        <w:t xml:space="preserve">[sexo-1]</w:t>
      </w:r>
    </w:p>
    <w:p>
      <w:pPr>
        <w:pStyle w:val="ListParagraph"/>
        <w:numPr>
          <w:ilvl w:val="0"/>
          <w:numId w:val="1"/>
        </w:numPr>
        <w:spacing w:after="60"/>
      </w:pPr>
      <w:r>
        <w:rPr>
          <w:rFonts w:ascii="Calibri" w:cs="Calibri" w:eastAsia="Calibri" w:hAnsi="Calibri"/>
          <w:sz w:val="21"/>
          <w:szCs w:val="21"/>
        </w:rPr>
        <w:t xml:space="preserve">Feminino </w:t>
      </w:r>
      <w:r>
        <w:rPr>
          <w:rFonts w:ascii="Consolas" w:cs="Consolas" w:eastAsia="Consolas" w:hAnsi="Consolas"/>
          <w:color w:val="8A4B12"/>
          <w:sz w:val="18"/>
          <w:szCs w:val="18"/>
        </w:rPr>
        <w:t xml:space="preserve">[sexo-2]</w:t>
      </w:r>
    </w:p>
    <w:p>
      <w:pPr>
        <w:pStyle w:val="Heading2"/>
        <w:spacing w:after="120" w:before="260"/>
      </w:pPr>
      <w:r>
        <w:t xml:space="preserve">Tomógrafo [sel-tomografo]</w:t>
      </w:r>
    </w:p>
    <w:p>
      <w:pPr>
        <w:pStyle w:val="ListParagraph"/>
        <w:numPr>
          <w:ilvl w:val="0"/>
          <w:numId w:val="1"/>
        </w:numPr>
        <w:spacing w:after="60"/>
      </w:pPr>
      <w:r>
        <w:rPr>
          <w:rFonts w:ascii="Calibri" w:cs="Calibri" w:eastAsia="Calibri" w:hAnsi="Calibri"/>
          <w:sz w:val="21"/>
          <w:szCs w:val="21"/>
        </w:rPr>
        <w:t xml:space="preserve">GE 64 canais </w:t>
      </w:r>
      <w:r>
        <w:rPr>
          <w:rFonts w:ascii="Consolas" w:cs="Consolas" w:eastAsia="Consolas" w:hAnsi="Consolas"/>
          <w:color w:val="8A4B12"/>
          <w:sz w:val="18"/>
          <w:szCs w:val="18"/>
        </w:rPr>
        <w:t xml:space="preserve">[tomo-1]</w:t>
      </w:r>
    </w:p>
    <w:p>
      <w:pPr>
        <w:pStyle w:val="ListParagraph"/>
        <w:numPr>
          <w:ilvl w:val="0"/>
          <w:numId w:val="1"/>
        </w:numPr>
        <w:spacing w:after="60"/>
      </w:pPr>
      <w:r>
        <w:rPr>
          <w:rFonts w:ascii="Calibri" w:cs="Calibri" w:eastAsia="Calibri" w:hAnsi="Calibri"/>
          <w:sz w:val="21"/>
          <w:szCs w:val="21"/>
        </w:rPr>
        <w:t xml:space="preserve">Canon 80 canais </w:t>
      </w:r>
      <w:r>
        <w:rPr>
          <w:rFonts w:ascii="Consolas" w:cs="Consolas" w:eastAsia="Consolas" w:hAnsi="Consolas"/>
          <w:color w:val="8A4B12"/>
          <w:sz w:val="18"/>
          <w:szCs w:val="18"/>
        </w:rPr>
        <w:t xml:space="preserve">[tomo-2]</w:t>
      </w:r>
    </w:p>
    <w:p>
      <w:pPr>
        <w:pStyle w:val="ListParagraph"/>
        <w:numPr>
          <w:ilvl w:val="0"/>
          <w:numId w:val="1"/>
        </w:numPr>
        <w:spacing w:after="60"/>
      </w:pPr>
      <w:r>
        <w:rPr>
          <w:rFonts w:ascii="Calibri" w:cs="Calibri" w:eastAsia="Calibri" w:hAnsi="Calibri"/>
          <w:sz w:val="21"/>
          <w:szCs w:val="21"/>
        </w:rPr>
        <w:t xml:space="preserve">Siemens 256 canais </w:t>
      </w:r>
      <w:r>
        <w:rPr>
          <w:rFonts w:ascii="Consolas" w:cs="Consolas" w:eastAsia="Consolas" w:hAnsi="Consolas"/>
          <w:color w:val="8A4B12"/>
          <w:sz w:val="18"/>
          <w:szCs w:val="18"/>
        </w:rPr>
        <w:t xml:space="preserve">[tomo-3]</w:t>
      </w:r>
    </w:p>
    <w:p>
      <w:pPr>
        <w:pStyle w:val="ListParagraph"/>
        <w:numPr>
          <w:ilvl w:val="0"/>
          <w:numId w:val="1"/>
        </w:numPr>
        <w:spacing w:after="60"/>
      </w:pPr>
      <w:r>
        <w:rPr>
          <w:rFonts w:ascii="Calibri" w:cs="Calibri" w:eastAsia="Calibri" w:hAnsi="Calibri"/>
          <w:sz w:val="21"/>
          <w:szCs w:val="21"/>
        </w:rPr>
        <w:t xml:space="preserve">Outro (especificar) </w:t>
      </w:r>
      <w:r>
        <w:rPr>
          <w:rFonts w:ascii="Consolas" w:cs="Consolas" w:eastAsia="Consolas" w:hAnsi="Consolas"/>
          <w:color w:val="8A4B12"/>
          <w:sz w:val="18"/>
          <w:szCs w:val="18"/>
        </w:rPr>
        <w:t xml:space="preserve">[tomo-4]</w:t>
      </w:r>
    </w:p>
    <w:p>
      <w:pPr>
        <w:pStyle w:val="Heading2"/>
        <w:spacing w:after="120" w:before="260"/>
      </w:pPr>
      <w:r>
        <w:t xml:space="preserve">Dominância coronariana [dominancia]</w:t>
      </w:r>
    </w:p>
    <w:p>
      <w:pPr>
        <w:pStyle w:val="ListParagraph"/>
        <w:numPr>
          <w:ilvl w:val="0"/>
          <w:numId w:val="1"/>
        </w:numPr>
        <w:spacing w:after="60"/>
      </w:pPr>
      <w:r>
        <w:rPr>
          <w:rFonts w:ascii="Calibri" w:cs="Calibri" w:eastAsia="Calibri" w:hAnsi="Calibri"/>
          <w:sz w:val="21"/>
          <w:szCs w:val="21"/>
        </w:rPr>
        <w:t xml:space="preserve">Esquerda </w:t>
      </w:r>
      <w:r>
        <w:rPr>
          <w:rFonts w:ascii="Consolas" w:cs="Consolas" w:eastAsia="Consolas" w:hAnsi="Consolas"/>
          <w:color w:val="8A4B12"/>
          <w:sz w:val="18"/>
          <w:szCs w:val="18"/>
        </w:rPr>
        <w:t xml:space="preserve">[dom-1]</w:t>
      </w:r>
    </w:p>
    <w:p>
      <w:pPr>
        <w:pStyle w:val="ListParagraph"/>
        <w:numPr>
          <w:ilvl w:val="0"/>
          <w:numId w:val="1"/>
        </w:numPr>
        <w:spacing w:after="60"/>
      </w:pPr>
      <w:r>
        <w:rPr>
          <w:rFonts w:ascii="Calibri" w:cs="Calibri" w:eastAsia="Calibri" w:hAnsi="Calibri"/>
          <w:sz w:val="21"/>
          <w:szCs w:val="21"/>
        </w:rPr>
        <w:t xml:space="preserve">Codominante </w:t>
      </w:r>
      <w:r>
        <w:rPr>
          <w:rFonts w:ascii="Consolas" w:cs="Consolas" w:eastAsia="Consolas" w:hAnsi="Consolas"/>
          <w:color w:val="8A4B12"/>
          <w:sz w:val="18"/>
          <w:szCs w:val="18"/>
        </w:rPr>
        <w:t xml:space="preserve">[dom-2]</w:t>
      </w:r>
    </w:p>
    <w:p>
      <w:pPr>
        <w:pStyle w:val="Heading2"/>
        <w:spacing w:after="120" w:before="260"/>
      </w:pPr>
      <w:r>
        <w:t xml:space="preserve">Médico Executor [sel-medico]</w:t>
      </w:r>
    </w:p>
    <w:p>
      <w:pPr>
        <w:spacing w:after="160"/>
        <w:ind w:left="360"/>
      </w:pPr>
      <w:r>
        <w:rPr>
          <w:rFonts w:ascii="Calibri" w:cs="Calibri" w:eastAsia="Calibri" w:hAnsi="Calibri"/>
          <w:i/>
          <w:iCs/>
          <w:color w:val="55524B"/>
          <w:sz w:val="19"/>
          <w:szCs w:val="19"/>
        </w:rPr>
        <w:t xml:space="preserve">Lista dinâmica cadastrada direto no código (array MEDICOS: nome + número de CREMERS) — hoje contém só "Murilo Foppa - CREMERS 20964", mesma lista usada na RMC/CAC. Ordenada automaticamente pelo número de CREMERS.</w:t>
      </w:r>
    </w:p>
    <w:p>
      <w:r>
        <w:br w:type="page"/>
      </w:r>
    </w:p>
    <w:p>
      <w:pPr>
        <w:pStyle w:val="Heading1"/>
        <w:spacing w:after="160" w:before="320"/>
      </w:pPr>
      <w:r>
        <w:t xml:space="preserve">SUPLEMENTO B — Dicionário de frases (por vaso + campos somáveis)</w:t>
      </w:r>
    </w:p>
    <w:p>
      <w:pPr>
        <w:pStyle w:val="Heading2"/>
        <w:spacing w:after="120" w:before="260"/>
      </w:pPr>
      <w:r>
        <w:t xml:space="preserve">Indicação do exame [indicacao-add]</w:t>
      </w:r>
    </w:p>
    <w:p>
      <w:pPr>
        <w:spacing w:after="100"/>
      </w:pPr>
      <w:r>
        <w:rPr>
          <w:rFonts w:ascii="Calibri" w:cs="Calibri" w:eastAsia="Calibri" w:hAnsi="Calibri"/>
          <w:b/>
          <w:bCs/>
          <w:color w:val="5B6B2F"/>
          <w:sz w:val="20"/>
          <w:szCs w:val="20"/>
        </w:rPr>
        <w:t xml:space="preserve">SOMÁVEL, sem padrão fixo | PADRÃO: opção 1 (pré-preenchido no campo, mas editável)</w:t>
      </w:r>
    </w:p>
    <w:p>
      <w:pPr>
        <w:pStyle w:val="ListParagraph"/>
        <w:numPr>
          <w:ilvl w:val="0"/>
          <w:numId w:val="1"/>
        </w:numPr>
        <w:spacing w:after="60"/>
      </w:pPr>
      <w:r>
        <w:rPr>
          <w:rFonts w:ascii="Calibri" w:cs="Calibri" w:eastAsia="Calibri" w:hAnsi="Calibri"/>
          <w:sz w:val="21"/>
          <w:szCs w:val="21"/>
        </w:rPr>
        <w:t xml:space="preserve">Investigação de doença coronariana. </w:t>
      </w:r>
      <w:r>
        <w:rPr>
          <w:rFonts w:ascii="Consolas" w:cs="Consolas" w:eastAsia="Consolas" w:hAnsi="Consolas"/>
          <w:color w:val="8A4B12"/>
          <w:sz w:val="18"/>
          <w:szCs w:val="18"/>
        </w:rPr>
        <w:t xml:space="preserve">[indic-1]</w:t>
      </w:r>
    </w:p>
    <w:p>
      <w:pPr>
        <w:pStyle w:val="ListParagraph"/>
        <w:numPr>
          <w:ilvl w:val="0"/>
          <w:numId w:val="1"/>
        </w:numPr>
        <w:spacing w:after="60"/>
      </w:pPr>
      <w:r>
        <w:rPr>
          <w:rFonts w:ascii="Calibri" w:cs="Calibri" w:eastAsia="Calibri" w:hAnsi="Calibri"/>
          <w:sz w:val="21"/>
          <w:szCs w:val="21"/>
        </w:rPr>
        <w:t xml:space="preserve">Dor torácica aguda. </w:t>
      </w:r>
      <w:r>
        <w:rPr>
          <w:rFonts w:ascii="Consolas" w:cs="Consolas" w:eastAsia="Consolas" w:hAnsi="Consolas"/>
          <w:color w:val="8A4B12"/>
          <w:sz w:val="18"/>
          <w:szCs w:val="18"/>
        </w:rPr>
        <w:t xml:space="preserve">[indic-2]</w:t>
      </w:r>
    </w:p>
    <w:p>
      <w:pPr>
        <w:pStyle w:val="ListParagraph"/>
        <w:numPr>
          <w:ilvl w:val="0"/>
          <w:numId w:val="1"/>
        </w:numPr>
        <w:spacing w:after="60"/>
      </w:pPr>
      <w:r>
        <w:rPr>
          <w:rFonts w:ascii="Calibri" w:cs="Calibri" w:eastAsia="Calibri" w:hAnsi="Calibri"/>
          <w:sz w:val="21"/>
          <w:szCs w:val="21"/>
        </w:rPr>
        <w:t xml:space="preserve">Reavaliação de doença coronariana com revascularização prévia. </w:t>
      </w:r>
      <w:r>
        <w:rPr>
          <w:rFonts w:ascii="Consolas" w:cs="Consolas" w:eastAsia="Consolas" w:hAnsi="Consolas"/>
          <w:color w:val="8A4B12"/>
          <w:sz w:val="18"/>
          <w:szCs w:val="18"/>
        </w:rPr>
        <w:t xml:space="preserve">[indic-3]</w:t>
      </w:r>
    </w:p>
    <w:p>
      <w:pPr>
        <w:pStyle w:val="ListParagraph"/>
        <w:numPr>
          <w:ilvl w:val="0"/>
          <w:numId w:val="1"/>
        </w:numPr>
        <w:spacing w:after="60"/>
      </w:pPr>
      <w:r>
        <w:rPr>
          <w:rFonts w:ascii="Calibri" w:cs="Calibri" w:eastAsia="Calibri" w:hAnsi="Calibri"/>
          <w:sz w:val="21"/>
          <w:szCs w:val="21"/>
        </w:rPr>
        <w:t xml:space="preserve">Avaliação de cardiopatia estrutural. </w:t>
      </w:r>
      <w:r>
        <w:rPr>
          <w:rFonts w:ascii="Consolas" w:cs="Consolas" w:eastAsia="Consolas" w:hAnsi="Consolas"/>
          <w:color w:val="8A4B12"/>
          <w:sz w:val="18"/>
          <w:szCs w:val="18"/>
        </w:rPr>
        <w:t xml:space="preserve">[indic-4]</w:t>
      </w:r>
    </w:p>
    <w:p>
      <w:pPr>
        <w:pBdr>
          <w:bottom w:val="single" w:color="B8B4A8" w:sz="6" w:space="4"/>
        </w:pBdr>
        <w:spacing w:after="160" w:before="160"/>
      </w:pPr>
    </w:p>
    <w:p>
      <w:pPr>
        <w:pStyle w:val="Heading2"/>
        <w:spacing w:after="120" w:before="260"/>
      </w:pPr>
      <w:r>
        <w:t xml:space="preserve">Técnica [tecnica-add]</w:t>
      </w:r>
    </w:p>
    <w:p>
      <w:pPr>
        <w:spacing w:after="100"/>
      </w:pPr>
      <w:r>
        <w:rPr>
          <w:rFonts w:ascii="Calibri" w:cs="Calibri" w:eastAsia="Calibri" w:hAnsi="Calibri"/>
          <w:b/>
          <w:bCs/>
          <w:color w:val="5B6B2F"/>
          <w:sz w:val="20"/>
          <w:szCs w:val="20"/>
        </w:rPr>
        <w:t xml:space="preserve">SOMÁVEL, sem padrão único — o campo Técnica contém o texto COMPLETO (tomógrafo + contraste + medicações + frases). As frases 1 e 2 fazem parte do texto automático padrão; a frase escolhida no pop-down é acrescentada ao fim da parte automática.</w:t>
      </w:r>
    </w:p>
    <w:p>
      <w:pPr>
        <w:pStyle w:val="ListParagraph"/>
        <w:numPr>
          <w:ilvl w:val="0"/>
          <w:numId w:val="1"/>
        </w:numPr>
        <w:spacing w:after="60"/>
      </w:pPr>
      <w:r>
        <w:rPr>
          <w:rFonts w:ascii="Calibri" w:cs="Calibri" w:eastAsia="Calibri" w:hAnsi="Calibri"/>
          <w:sz w:val="21"/>
          <w:szCs w:val="21"/>
        </w:rPr>
        <w:t xml:space="preserve">Técnica do escore de cálcio realizada para quantificação do cálcio nas artérias coronárias. </w:t>
      </w:r>
      <w:r>
        <w:rPr>
          <w:rFonts w:ascii="Consolas" w:cs="Consolas" w:eastAsia="Consolas" w:hAnsi="Consolas"/>
          <w:color w:val="8A4B12"/>
          <w:sz w:val="18"/>
          <w:szCs w:val="18"/>
        </w:rPr>
        <w:t xml:space="preserve">[tecnica-1]</w:t>
      </w:r>
    </w:p>
    <w:p>
      <w:pPr>
        <w:pStyle w:val="ListParagraph"/>
        <w:numPr>
          <w:ilvl w:val="0"/>
          <w:numId w:val="1"/>
        </w:numPr>
        <w:spacing w:after="60"/>
      </w:pPr>
      <w:r>
        <w:rPr>
          <w:rFonts w:ascii="Calibri" w:cs="Calibri" w:eastAsia="Calibri" w:hAnsi="Calibri"/>
          <w:sz w:val="21"/>
          <w:szCs w:val="21"/>
        </w:rPr>
        <w:t xml:space="preserve">Reconstruído em software específico para cardiologia. </w:t>
      </w:r>
      <w:r>
        <w:rPr>
          <w:rFonts w:ascii="Consolas" w:cs="Consolas" w:eastAsia="Consolas" w:hAnsi="Consolas"/>
          <w:color w:val="8A4B12"/>
          <w:sz w:val="18"/>
          <w:szCs w:val="18"/>
        </w:rPr>
        <w:t xml:space="preserve">[tecnica-2]</w:t>
      </w:r>
    </w:p>
    <w:p>
      <w:pPr>
        <w:pStyle w:val="ListParagraph"/>
        <w:numPr>
          <w:ilvl w:val="0"/>
          <w:numId w:val="1"/>
        </w:numPr>
        <w:spacing w:after="60"/>
      </w:pPr>
      <w:r>
        <w:rPr>
          <w:rFonts w:ascii="Calibri" w:cs="Calibri" w:eastAsia="Calibri" w:hAnsi="Calibri"/>
          <w:sz w:val="21"/>
          <w:szCs w:val="21"/>
        </w:rPr>
        <w:t xml:space="preserve">Frequência cardíaca elevada durante a aquisição, com possível prejuízo à qualidade de imagem. </w:t>
      </w:r>
      <w:r>
        <w:rPr>
          <w:rFonts w:ascii="Consolas" w:cs="Consolas" w:eastAsia="Consolas" w:hAnsi="Consolas"/>
          <w:color w:val="8A4B12"/>
          <w:sz w:val="18"/>
          <w:szCs w:val="18"/>
        </w:rPr>
        <w:t xml:space="preserve">[tecnica-3]</w:t>
      </w:r>
    </w:p>
    <w:p>
      <w:pPr>
        <w:pStyle w:val="ListParagraph"/>
        <w:numPr>
          <w:ilvl w:val="0"/>
          <w:numId w:val="1"/>
        </w:numPr>
        <w:spacing w:after="60"/>
      </w:pPr>
      <w:r>
        <w:rPr>
          <w:rFonts w:ascii="Calibri" w:cs="Calibri" w:eastAsia="Calibri" w:hAnsi="Calibri"/>
          <w:sz w:val="21"/>
          <w:szCs w:val="21"/>
        </w:rPr>
        <w:t xml:space="preserve">Presença de lesões densamente calcificadas, limitando a acurácia da avaliação luminal. </w:t>
      </w:r>
      <w:r>
        <w:rPr>
          <w:rFonts w:ascii="Consolas" w:cs="Consolas" w:eastAsia="Consolas" w:hAnsi="Consolas"/>
          <w:color w:val="8A4B12"/>
          <w:sz w:val="18"/>
          <w:szCs w:val="18"/>
        </w:rPr>
        <w:t xml:space="preserve">[tecnica-4]</w:t>
      </w:r>
    </w:p>
    <w:p>
      <w:pPr>
        <w:pBdr>
          <w:bottom w:val="single" w:color="B8B4A8" w:sz="6" w:space="4"/>
        </w:pBdr>
        <w:spacing w:after="160" w:before="160"/>
      </w:pPr>
    </w:p>
    <w:p>
      <w:pPr>
        <w:pStyle w:val="Heading2"/>
        <w:spacing w:after="120" w:before="260"/>
      </w:pPr>
      <w:r>
        <w:t xml:space="preserve">Tronco da Coronária Esquerda — TCE (segmento 5) + Ramo Intermédio (17) [tce-add]</w:t>
      </w:r>
    </w:p>
    <w:p>
      <w:pPr>
        <w:spacing w:after="100"/>
      </w:pPr>
      <w:r>
        <w:rPr>
          <w:rFonts w:ascii="Calibri" w:cs="Calibri" w:eastAsia="Calibri" w:hAnsi="Calibri"/>
          <w:b/>
          <w:bCs/>
          <w:color w:val="5B6B2F"/>
          <w:sz w:val="20"/>
          <w:szCs w:val="20"/>
        </w:rPr>
        <w:t xml:space="preserve">SOMÁVEL, sem padrão fixo | Texto padrão gerado pelo diagrama (ver Suplemento D)</w:t>
      </w:r>
    </w:p>
    <w:p>
      <w:pPr>
        <w:pStyle w:val="ListParagraph"/>
        <w:numPr>
          <w:ilvl w:val="0"/>
          <w:numId w:val="1"/>
        </w:numPr>
        <w:spacing w:after="60"/>
      </w:pPr>
      <w:r>
        <w:rPr>
          <w:rFonts w:ascii="Calibri" w:cs="Calibri" w:eastAsia="Calibri" w:hAnsi="Calibri"/>
          <w:sz w:val="21"/>
          <w:szCs w:val="21"/>
        </w:rPr>
        <w:t xml:space="preserve">TRONCO DA CORONÁRIA ESQUERDA com origem no seio de Valsalva esquerdo ramifica-se na artéria descendente anterior esquerda e na artéria circunflexa, sem lesões ateroscleróticas significativas. </w:t>
      </w:r>
      <w:r>
        <w:rPr>
          <w:rFonts w:ascii="Consolas" w:cs="Consolas" w:eastAsia="Consolas" w:hAnsi="Consolas"/>
          <w:color w:val="8A4B12"/>
          <w:sz w:val="18"/>
          <w:szCs w:val="18"/>
        </w:rPr>
        <w:t xml:space="preserve">[tce-1]</w:t>
      </w:r>
    </w:p>
    <w:p>
      <w:pPr>
        <w:pStyle w:val="ListParagraph"/>
        <w:numPr>
          <w:ilvl w:val="0"/>
          <w:numId w:val="1"/>
        </w:numPr>
        <w:spacing w:after="60"/>
      </w:pPr>
      <w:r>
        <w:rPr>
          <w:rFonts w:ascii="Calibri" w:cs="Calibri" w:eastAsia="Calibri" w:hAnsi="Calibri"/>
          <w:sz w:val="21"/>
          <w:szCs w:val="21"/>
        </w:rPr>
        <w:t xml:space="preserve">TRONCO DA CORONÁRIA ESQUERDA com origem no seio de Valsalva esquerdo ramifica-se na artéria descendente anterior esquerda, na artéria circunflexa e no ramo intermédio. Não há evidência de placa aterosclerótica ou de estenose. </w:t>
      </w:r>
      <w:r>
        <w:rPr>
          <w:rFonts w:ascii="Consolas" w:cs="Consolas" w:eastAsia="Consolas" w:hAnsi="Consolas"/>
          <w:color w:val="8A4B12"/>
          <w:sz w:val="18"/>
          <w:szCs w:val="18"/>
        </w:rPr>
        <w:t xml:space="preserve">[tce-2]</w:t>
      </w:r>
    </w:p>
    <w:p>
      <w:pPr>
        <w:pStyle w:val="ListParagraph"/>
        <w:numPr>
          <w:ilvl w:val="0"/>
          <w:numId w:val="1"/>
        </w:numPr>
        <w:spacing w:after="60"/>
      </w:pPr>
      <w:r>
        <w:rPr>
          <w:rFonts w:ascii="Calibri" w:cs="Calibri" w:eastAsia="Calibri" w:hAnsi="Calibri"/>
          <w:sz w:val="21"/>
          <w:szCs w:val="21"/>
        </w:rPr>
        <w:t xml:space="preserve">RAMO INTERMÉDIO sem lesões obstrutivas. </w:t>
      </w:r>
      <w:r>
        <w:rPr>
          <w:rFonts w:ascii="Consolas" w:cs="Consolas" w:eastAsia="Consolas" w:hAnsi="Consolas"/>
          <w:color w:val="8A4B12"/>
          <w:sz w:val="18"/>
          <w:szCs w:val="18"/>
        </w:rPr>
        <w:t xml:space="preserve">[tce-3]</w:t>
      </w:r>
    </w:p>
    <w:p>
      <w:pPr>
        <w:pStyle w:val="ListParagraph"/>
        <w:numPr>
          <w:ilvl w:val="0"/>
          <w:numId w:val="1"/>
        </w:numPr>
        <w:spacing w:after="60"/>
      </w:pPr>
      <w:r>
        <w:rPr>
          <w:rFonts w:ascii="Calibri" w:cs="Calibri" w:eastAsia="Calibri" w:hAnsi="Calibri"/>
          <w:sz w:val="21"/>
          <w:szCs w:val="21"/>
        </w:rPr>
        <w:t xml:space="preserve">TRONCO DA CORONÁRIA ESQUERDA com placa não obstrutiva. </w:t>
      </w:r>
      <w:r>
        <w:rPr>
          <w:rFonts w:ascii="Consolas" w:cs="Consolas" w:eastAsia="Consolas" w:hAnsi="Consolas"/>
          <w:color w:val="8A4B12"/>
          <w:sz w:val="18"/>
          <w:szCs w:val="18"/>
        </w:rPr>
        <w:t xml:space="preserve">[tce-4]</w:t>
      </w:r>
    </w:p>
    <w:p>
      <w:pPr>
        <w:pStyle w:val="ListParagraph"/>
        <w:numPr>
          <w:ilvl w:val="0"/>
          <w:numId w:val="1"/>
        </w:numPr>
        <w:spacing w:after="60"/>
      </w:pPr>
      <w:r>
        <w:rPr>
          <w:rFonts w:ascii="Calibri" w:cs="Calibri" w:eastAsia="Calibri" w:hAnsi="Calibri"/>
          <w:sz w:val="21"/>
          <w:szCs w:val="21"/>
        </w:rPr>
        <w:t xml:space="preserve">TRONCO DA CORONÁRIA ESQUERDA com estenose leve (&lt;50%). </w:t>
      </w:r>
      <w:r>
        <w:rPr>
          <w:rFonts w:ascii="Consolas" w:cs="Consolas" w:eastAsia="Consolas" w:hAnsi="Consolas"/>
          <w:color w:val="8A4B12"/>
          <w:sz w:val="18"/>
          <w:szCs w:val="18"/>
        </w:rPr>
        <w:t xml:space="preserve">[tce-5]</w:t>
      </w:r>
    </w:p>
    <w:p>
      <w:pPr>
        <w:pStyle w:val="ListParagraph"/>
        <w:numPr>
          <w:ilvl w:val="0"/>
          <w:numId w:val="1"/>
        </w:numPr>
        <w:spacing w:after="60"/>
      </w:pPr>
      <w:r>
        <w:rPr>
          <w:rFonts w:ascii="Calibri" w:cs="Calibri" w:eastAsia="Calibri" w:hAnsi="Calibri"/>
          <w:sz w:val="21"/>
          <w:szCs w:val="21"/>
        </w:rPr>
        <w:t xml:space="preserve">TRONCO DA CORONÁRIA ESQUERDA com estenose moderada (50–69%). </w:t>
      </w:r>
      <w:r>
        <w:rPr>
          <w:rFonts w:ascii="Consolas" w:cs="Consolas" w:eastAsia="Consolas" w:hAnsi="Consolas"/>
          <w:color w:val="8A4B12"/>
          <w:sz w:val="18"/>
          <w:szCs w:val="18"/>
        </w:rPr>
        <w:t xml:space="preserve">[tce-6]</w:t>
      </w:r>
    </w:p>
    <w:p>
      <w:pPr>
        <w:pStyle w:val="ListParagraph"/>
        <w:numPr>
          <w:ilvl w:val="0"/>
          <w:numId w:val="1"/>
        </w:numPr>
        <w:spacing w:after="60"/>
      </w:pPr>
      <w:r>
        <w:rPr>
          <w:rFonts w:ascii="Calibri" w:cs="Calibri" w:eastAsia="Calibri" w:hAnsi="Calibri"/>
          <w:sz w:val="21"/>
          <w:szCs w:val="21"/>
        </w:rPr>
        <w:t xml:space="preserve">TRONCO DA CORONÁRIA ESQUERDA com estenose grave (≥70%). </w:t>
      </w:r>
      <w:r>
        <w:rPr>
          <w:rFonts w:ascii="Consolas" w:cs="Consolas" w:eastAsia="Consolas" w:hAnsi="Consolas"/>
          <w:color w:val="8A4B12"/>
          <w:sz w:val="18"/>
          <w:szCs w:val="18"/>
        </w:rPr>
        <w:t xml:space="preserve">[tce-7]</w:t>
      </w:r>
    </w:p>
    <w:p>
      <w:pPr>
        <w:pStyle w:val="ListParagraph"/>
        <w:numPr>
          <w:ilvl w:val="0"/>
          <w:numId w:val="1"/>
        </w:numPr>
        <w:spacing w:after="60"/>
      </w:pPr>
      <w:r>
        <w:rPr>
          <w:rFonts w:ascii="Calibri" w:cs="Calibri" w:eastAsia="Calibri" w:hAnsi="Calibri"/>
          <w:sz w:val="21"/>
          <w:szCs w:val="21"/>
        </w:rPr>
        <w:t xml:space="preserve">STENT pérvio em  </w:t>
      </w:r>
      <w:r>
        <w:rPr>
          <w:rFonts w:ascii="Consolas" w:cs="Consolas" w:eastAsia="Consolas" w:hAnsi="Consolas"/>
          <w:color w:val="8A4B12"/>
          <w:sz w:val="18"/>
          <w:szCs w:val="18"/>
        </w:rPr>
        <w:t xml:space="preserve">[tce-8]</w:t>
      </w:r>
    </w:p>
    <w:p>
      <w:pPr>
        <w:pBdr>
          <w:bottom w:val="single" w:color="B8B4A8" w:sz="6" w:space="4"/>
        </w:pBdr>
        <w:spacing w:after="160" w:before="160"/>
      </w:pPr>
    </w:p>
    <w:p>
      <w:pPr>
        <w:spacing w:after="160"/>
        <w:ind w:left="360"/>
      </w:pPr>
      <w:r>
        <w:rPr>
          <w:rFonts w:ascii="Calibri" w:cs="Calibri" w:eastAsia="Calibri" w:hAnsi="Calibri"/>
          <w:i/>
          <w:iCs/>
          <w:color w:val="55524B"/>
          <w:sz w:val="19"/>
          <w:szCs w:val="19"/>
        </w:rPr>
        <w:t xml:space="preserve">Estilo v14 nas frases por segmento de DA/Cx/CD: "Proximal: …", "Médio: …", "Médio/distal: …", "Distal: …" (sem a palavra "Segmento"). Ramos mantêm o nome inteiro. Ao editar uma frase, manter o mesmo estilo; o texto gerado pelo diagrama usa esse mesmo padrão.</w:t>
      </w:r>
    </w:p>
    <w:p>
      <w:pPr>
        <w:pStyle w:val="Heading2"/>
        <w:spacing w:after="120" w:before="260"/>
      </w:pPr>
      <w:r>
        <w:t xml:space="preserve">Artéria Descendente Anterior — DA (segmentos 6, 7, 8, 9, 10) [da-add]</w:t>
      </w:r>
    </w:p>
    <w:p>
      <w:pPr>
        <w:spacing w:after="100"/>
      </w:pPr>
      <w:r>
        <w:rPr>
          <w:rFonts w:ascii="Calibri" w:cs="Calibri" w:eastAsia="Calibri" w:hAnsi="Calibri"/>
          <w:b/>
          <w:bCs/>
          <w:color w:val="5B6B2F"/>
          <w:sz w:val="20"/>
          <w:szCs w:val="20"/>
        </w:rPr>
        <w:t xml:space="preserve">SOMÁVEL, sem padrão fixo | Texto padrão gerado pelo diagrama (ver Suplemento D)</w:t>
      </w:r>
    </w:p>
    <w:p>
      <w:pPr>
        <w:pStyle w:val="ListParagraph"/>
        <w:numPr>
          <w:ilvl w:val="0"/>
          <w:numId w:val="1"/>
        </w:numPr>
        <w:spacing w:after="60"/>
      </w:pPr>
      <w:r>
        <w:rPr>
          <w:rFonts w:ascii="Calibri" w:cs="Calibri" w:eastAsia="Calibri" w:hAnsi="Calibri"/>
          <w:sz w:val="21"/>
          <w:szCs w:val="21"/>
        </w:rPr>
        <w:t xml:space="preserve">ARTÉRIA DESCENDENTE ANTERIOR ESQUERDA com trajeto epicárdico usual, sem lesões ateroscleróticas significativas. </w:t>
      </w:r>
      <w:r>
        <w:rPr>
          <w:rFonts w:ascii="Consolas" w:cs="Consolas" w:eastAsia="Consolas" w:hAnsi="Consolas"/>
          <w:color w:val="8A4B12"/>
          <w:sz w:val="18"/>
          <w:szCs w:val="18"/>
        </w:rPr>
        <w:t xml:space="preserve">[da-1]</w:t>
      </w:r>
    </w:p>
    <w:p>
      <w:pPr>
        <w:pStyle w:val="ListParagraph"/>
        <w:numPr>
          <w:ilvl w:val="0"/>
          <w:numId w:val="1"/>
        </w:numPr>
        <w:spacing w:after="60"/>
      </w:pPr>
      <w:r>
        <w:rPr>
          <w:rFonts w:ascii="Calibri" w:cs="Calibri" w:eastAsia="Calibri" w:hAnsi="Calibri"/>
          <w:sz w:val="21"/>
          <w:szCs w:val="21"/>
        </w:rPr>
        <w:t xml:space="preserve">ARTÉRIA DESCENDENTE ANTERIOR ESQUERDA com trajeto intramiocárdico superficial no segmento médio. </w:t>
      </w:r>
      <w:r>
        <w:rPr>
          <w:rFonts w:ascii="Consolas" w:cs="Consolas" w:eastAsia="Consolas" w:hAnsi="Consolas"/>
          <w:color w:val="8A4B12"/>
          <w:sz w:val="18"/>
          <w:szCs w:val="18"/>
        </w:rPr>
        <w:t xml:space="preserve">[da-2]</w:t>
      </w:r>
    </w:p>
    <w:p>
      <w:pPr>
        <w:pStyle w:val="ListParagraph"/>
        <w:numPr>
          <w:ilvl w:val="0"/>
          <w:numId w:val="1"/>
        </w:numPr>
        <w:spacing w:after="60"/>
      </w:pPr>
      <w:r>
        <w:rPr>
          <w:rFonts w:ascii="Calibri" w:cs="Calibri" w:eastAsia="Calibri" w:hAnsi="Calibri"/>
          <w:sz w:val="21"/>
          <w:szCs w:val="21"/>
        </w:rPr>
        <w:t xml:space="preserve">Proximal: sem lesões significativas. </w:t>
      </w:r>
      <w:r>
        <w:rPr>
          <w:rFonts w:ascii="Consolas" w:cs="Consolas" w:eastAsia="Consolas" w:hAnsi="Consolas"/>
          <w:color w:val="8A4B12"/>
          <w:sz w:val="18"/>
          <w:szCs w:val="18"/>
        </w:rPr>
        <w:t xml:space="preserve">[da-3]</w:t>
      </w:r>
    </w:p>
    <w:p>
      <w:pPr>
        <w:pStyle w:val="ListParagraph"/>
        <w:numPr>
          <w:ilvl w:val="0"/>
          <w:numId w:val="1"/>
        </w:numPr>
        <w:spacing w:after="60"/>
      </w:pPr>
      <w:r>
        <w:rPr>
          <w:rFonts w:ascii="Calibri" w:cs="Calibri" w:eastAsia="Calibri" w:hAnsi="Calibri"/>
          <w:sz w:val="21"/>
          <w:szCs w:val="21"/>
        </w:rPr>
        <w:t xml:space="preserve">Proximal: com placa não obstrutiva. </w:t>
      </w:r>
      <w:r>
        <w:rPr>
          <w:rFonts w:ascii="Consolas" w:cs="Consolas" w:eastAsia="Consolas" w:hAnsi="Consolas"/>
          <w:color w:val="8A4B12"/>
          <w:sz w:val="18"/>
          <w:szCs w:val="18"/>
        </w:rPr>
        <w:t xml:space="preserve">[da-4]</w:t>
      </w:r>
    </w:p>
    <w:p>
      <w:pPr>
        <w:pStyle w:val="ListParagraph"/>
        <w:numPr>
          <w:ilvl w:val="0"/>
          <w:numId w:val="1"/>
        </w:numPr>
        <w:spacing w:after="60"/>
      </w:pPr>
      <w:r>
        <w:rPr>
          <w:rFonts w:ascii="Calibri" w:cs="Calibri" w:eastAsia="Calibri" w:hAnsi="Calibri"/>
          <w:sz w:val="21"/>
          <w:szCs w:val="21"/>
        </w:rPr>
        <w:t xml:space="preserve">Proximal: com estenose leve (&lt;50%). </w:t>
      </w:r>
      <w:r>
        <w:rPr>
          <w:rFonts w:ascii="Consolas" w:cs="Consolas" w:eastAsia="Consolas" w:hAnsi="Consolas"/>
          <w:color w:val="8A4B12"/>
          <w:sz w:val="18"/>
          <w:szCs w:val="18"/>
        </w:rPr>
        <w:t xml:space="preserve">[da-5]</w:t>
      </w:r>
    </w:p>
    <w:p>
      <w:pPr>
        <w:pStyle w:val="ListParagraph"/>
        <w:numPr>
          <w:ilvl w:val="0"/>
          <w:numId w:val="1"/>
        </w:numPr>
        <w:spacing w:after="60"/>
      </w:pPr>
      <w:r>
        <w:rPr>
          <w:rFonts w:ascii="Calibri" w:cs="Calibri" w:eastAsia="Calibri" w:hAnsi="Calibri"/>
          <w:sz w:val="21"/>
          <w:szCs w:val="21"/>
        </w:rPr>
        <w:t xml:space="preserve">Proximal: com estenose moderada (50–69%). </w:t>
      </w:r>
      <w:r>
        <w:rPr>
          <w:rFonts w:ascii="Consolas" w:cs="Consolas" w:eastAsia="Consolas" w:hAnsi="Consolas"/>
          <w:color w:val="8A4B12"/>
          <w:sz w:val="18"/>
          <w:szCs w:val="18"/>
        </w:rPr>
        <w:t xml:space="preserve">[da-6]</w:t>
      </w:r>
    </w:p>
    <w:p>
      <w:pPr>
        <w:pStyle w:val="ListParagraph"/>
        <w:numPr>
          <w:ilvl w:val="0"/>
          <w:numId w:val="1"/>
        </w:numPr>
        <w:spacing w:after="60"/>
      </w:pPr>
      <w:r>
        <w:rPr>
          <w:rFonts w:ascii="Calibri" w:cs="Calibri" w:eastAsia="Calibri" w:hAnsi="Calibri"/>
          <w:sz w:val="21"/>
          <w:szCs w:val="21"/>
        </w:rPr>
        <w:t xml:space="preserve">Proximal: com estenose grave (≥70%). </w:t>
      </w:r>
      <w:r>
        <w:rPr>
          <w:rFonts w:ascii="Consolas" w:cs="Consolas" w:eastAsia="Consolas" w:hAnsi="Consolas"/>
          <w:color w:val="8A4B12"/>
          <w:sz w:val="18"/>
          <w:szCs w:val="18"/>
        </w:rPr>
        <w:t xml:space="preserve">[da-7]</w:t>
      </w:r>
    </w:p>
    <w:p>
      <w:pPr>
        <w:pStyle w:val="ListParagraph"/>
        <w:numPr>
          <w:ilvl w:val="0"/>
          <w:numId w:val="1"/>
        </w:numPr>
        <w:spacing w:after="60"/>
      </w:pPr>
      <w:r>
        <w:rPr>
          <w:rFonts w:ascii="Calibri" w:cs="Calibri" w:eastAsia="Calibri" w:hAnsi="Calibri"/>
          <w:sz w:val="21"/>
          <w:szCs w:val="21"/>
        </w:rPr>
        <w:t xml:space="preserve">Médio: sem lesões significativas. </w:t>
      </w:r>
      <w:r>
        <w:rPr>
          <w:rFonts w:ascii="Consolas" w:cs="Consolas" w:eastAsia="Consolas" w:hAnsi="Consolas"/>
          <w:color w:val="8A4B12"/>
          <w:sz w:val="18"/>
          <w:szCs w:val="18"/>
        </w:rPr>
        <w:t xml:space="preserve">[da-8]</w:t>
      </w:r>
    </w:p>
    <w:p>
      <w:pPr>
        <w:pStyle w:val="ListParagraph"/>
        <w:numPr>
          <w:ilvl w:val="0"/>
          <w:numId w:val="1"/>
        </w:numPr>
        <w:spacing w:after="60"/>
      </w:pPr>
      <w:r>
        <w:rPr>
          <w:rFonts w:ascii="Calibri" w:cs="Calibri" w:eastAsia="Calibri" w:hAnsi="Calibri"/>
          <w:sz w:val="21"/>
          <w:szCs w:val="21"/>
        </w:rPr>
        <w:t xml:space="preserve">Médio: com placa não obstrutiva. </w:t>
      </w:r>
      <w:r>
        <w:rPr>
          <w:rFonts w:ascii="Consolas" w:cs="Consolas" w:eastAsia="Consolas" w:hAnsi="Consolas"/>
          <w:color w:val="8A4B12"/>
          <w:sz w:val="18"/>
          <w:szCs w:val="18"/>
        </w:rPr>
        <w:t xml:space="preserve">[da-9]</w:t>
      </w:r>
    </w:p>
    <w:p>
      <w:pPr>
        <w:pStyle w:val="ListParagraph"/>
        <w:numPr>
          <w:ilvl w:val="0"/>
          <w:numId w:val="1"/>
        </w:numPr>
        <w:spacing w:after="60"/>
      </w:pPr>
      <w:r>
        <w:rPr>
          <w:rFonts w:ascii="Calibri" w:cs="Calibri" w:eastAsia="Calibri" w:hAnsi="Calibri"/>
          <w:sz w:val="21"/>
          <w:szCs w:val="21"/>
        </w:rPr>
        <w:t xml:space="preserve">Médio: com estenose leve (&lt;50%). </w:t>
      </w:r>
      <w:r>
        <w:rPr>
          <w:rFonts w:ascii="Consolas" w:cs="Consolas" w:eastAsia="Consolas" w:hAnsi="Consolas"/>
          <w:color w:val="8A4B12"/>
          <w:sz w:val="18"/>
          <w:szCs w:val="18"/>
        </w:rPr>
        <w:t xml:space="preserve">[da-10]</w:t>
      </w:r>
    </w:p>
    <w:p>
      <w:pPr>
        <w:pStyle w:val="ListParagraph"/>
        <w:numPr>
          <w:ilvl w:val="0"/>
          <w:numId w:val="1"/>
        </w:numPr>
        <w:spacing w:after="60"/>
      </w:pPr>
      <w:r>
        <w:rPr>
          <w:rFonts w:ascii="Calibri" w:cs="Calibri" w:eastAsia="Calibri" w:hAnsi="Calibri"/>
          <w:sz w:val="21"/>
          <w:szCs w:val="21"/>
        </w:rPr>
        <w:t xml:space="preserve">Médio: com estenose moderada (50–69%). </w:t>
      </w:r>
      <w:r>
        <w:rPr>
          <w:rFonts w:ascii="Consolas" w:cs="Consolas" w:eastAsia="Consolas" w:hAnsi="Consolas"/>
          <w:color w:val="8A4B12"/>
          <w:sz w:val="18"/>
          <w:szCs w:val="18"/>
        </w:rPr>
        <w:t xml:space="preserve">[da-11]</w:t>
      </w:r>
    </w:p>
    <w:p>
      <w:pPr>
        <w:pStyle w:val="ListParagraph"/>
        <w:numPr>
          <w:ilvl w:val="0"/>
          <w:numId w:val="1"/>
        </w:numPr>
        <w:spacing w:after="60"/>
      </w:pPr>
      <w:r>
        <w:rPr>
          <w:rFonts w:ascii="Calibri" w:cs="Calibri" w:eastAsia="Calibri" w:hAnsi="Calibri"/>
          <w:sz w:val="21"/>
          <w:szCs w:val="21"/>
        </w:rPr>
        <w:t xml:space="preserve">Médio: com estenose grave (≥70%). </w:t>
      </w:r>
      <w:r>
        <w:rPr>
          <w:rFonts w:ascii="Consolas" w:cs="Consolas" w:eastAsia="Consolas" w:hAnsi="Consolas"/>
          <w:color w:val="8A4B12"/>
          <w:sz w:val="18"/>
          <w:szCs w:val="18"/>
        </w:rPr>
        <w:t xml:space="preserve">[da-12]</w:t>
      </w:r>
    </w:p>
    <w:p>
      <w:pPr>
        <w:pStyle w:val="ListParagraph"/>
        <w:numPr>
          <w:ilvl w:val="0"/>
          <w:numId w:val="1"/>
        </w:numPr>
        <w:spacing w:after="60"/>
      </w:pPr>
      <w:r>
        <w:rPr>
          <w:rFonts w:ascii="Calibri" w:cs="Calibri" w:eastAsia="Calibri" w:hAnsi="Calibri"/>
          <w:sz w:val="21"/>
          <w:szCs w:val="21"/>
        </w:rPr>
        <w:t xml:space="preserve">Distal: sem lesões significativas. </w:t>
      </w:r>
      <w:r>
        <w:rPr>
          <w:rFonts w:ascii="Consolas" w:cs="Consolas" w:eastAsia="Consolas" w:hAnsi="Consolas"/>
          <w:color w:val="8A4B12"/>
          <w:sz w:val="18"/>
          <w:szCs w:val="18"/>
        </w:rPr>
        <w:t xml:space="preserve">[da-13]</w:t>
      </w:r>
    </w:p>
    <w:p>
      <w:pPr>
        <w:pStyle w:val="ListParagraph"/>
        <w:numPr>
          <w:ilvl w:val="0"/>
          <w:numId w:val="1"/>
        </w:numPr>
        <w:spacing w:after="60"/>
      </w:pPr>
      <w:r>
        <w:rPr>
          <w:rFonts w:ascii="Calibri" w:cs="Calibri" w:eastAsia="Calibri" w:hAnsi="Calibri"/>
          <w:sz w:val="21"/>
          <w:szCs w:val="21"/>
        </w:rPr>
        <w:t xml:space="preserve">Distal: com placa não obstrutiva. </w:t>
      </w:r>
      <w:r>
        <w:rPr>
          <w:rFonts w:ascii="Consolas" w:cs="Consolas" w:eastAsia="Consolas" w:hAnsi="Consolas"/>
          <w:color w:val="8A4B12"/>
          <w:sz w:val="18"/>
          <w:szCs w:val="18"/>
        </w:rPr>
        <w:t xml:space="preserve">[da-14]</w:t>
      </w:r>
    </w:p>
    <w:p>
      <w:pPr>
        <w:pStyle w:val="ListParagraph"/>
        <w:numPr>
          <w:ilvl w:val="0"/>
          <w:numId w:val="1"/>
        </w:numPr>
        <w:spacing w:after="60"/>
      </w:pPr>
      <w:r>
        <w:rPr>
          <w:rFonts w:ascii="Calibri" w:cs="Calibri" w:eastAsia="Calibri" w:hAnsi="Calibri"/>
          <w:sz w:val="21"/>
          <w:szCs w:val="21"/>
        </w:rPr>
        <w:t xml:space="preserve">Distal: com estenose leve (&lt;50%). </w:t>
      </w:r>
      <w:r>
        <w:rPr>
          <w:rFonts w:ascii="Consolas" w:cs="Consolas" w:eastAsia="Consolas" w:hAnsi="Consolas"/>
          <w:color w:val="8A4B12"/>
          <w:sz w:val="18"/>
          <w:szCs w:val="18"/>
        </w:rPr>
        <w:t xml:space="preserve">[da-15]</w:t>
      </w:r>
    </w:p>
    <w:p>
      <w:pPr>
        <w:pStyle w:val="ListParagraph"/>
        <w:numPr>
          <w:ilvl w:val="0"/>
          <w:numId w:val="1"/>
        </w:numPr>
        <w:spacing w:after="60"/>
      </w:pPr>
      <w:r>
        <w:rPr>
          <w:rFonts w:ascii="Calibri" w:cs="Calibri" w:eastAsia="Calibri" w:hAnsi="Calibri"/>
          <w:sz w:val="21"/>
          <w:szCs w:val="21"/>
        </w:rPr>
        <w:t xml:space="preserve">Distal: com estenose moderada (50–69%). </w:t>
      </w:r>
      <w:r>
        <w:rPr>
          <w:rFonts w:ascii="Consolas" w:cs="Consolas" w:eastAsia="Consolas" w:hAnsi="Consolas"/>
          <w:color w:val="8A4B12"/>
          <w:sz w:val="18"/>
          <w:szCs w:val="18"/>
        </w:rPr>
        <w:t xml:space="preserve">[da-16]</w:t>
      </w:r>
    </w:p>
    <w:p>
      <w:pPr>
        <w:pStyle w:val="ListParagraph"/>
        <w:numPr>
          <w:ilvl w:val="0"/>
          <w:numId w:val="1"/>
        </w:numPr>
        <w:spacing w:after="60"/>
      </w:pPr>
      <w:r>
        <w:rPr>
          <w:rFonts w:ascii="Calibri" w:cs="Calibri" w:eastAsia="Calibri" w:hAnsi="Calibri"/>
          <w:sz w:val="21"/>
          <w:szCs w:val="21"/>
        </w:rPr>
        <w:t xml:space="preserve">Distal: com estenose grave (≥70%). </w:t>
      </w:r>
      <w:r>
        <w:rPr>
          <w:rFonts w:ascii="Consolas" w:cs="Consolas" w:eastAsia="Consolas" w:hAnsi="Consolas"/>
          <w:color w:val="8A4B12"/>
          <w:sz w:val="18"/>
          <w:szCs w:val="18"/>
        </w:rPr>
        <w:t xml:space="preserve">[da-17]</w:t>
      </w:r>
    </w:p>
    <w:p>
      <w:pPr>
        <w:pStyle w:val="ListParagraph"/>
        <w:numPr>
          <w:ilvl w:val="0"/>
          <w:numId w:val="1"/>
        </w:numPr>
        <w:spacing w:after="60"/>
      </w:pPr>
      <w:r>
        <w:rPr>
          <w:rFonts w:ascii="Calibri" w:cs="Calibri" w:eastAsia="Calibri" w:hAnsi="Calibri"/>
          <w:sz w:val="21"/>
          <w:szCs w:val="21"/>
        </w:rPr>
        <w:t xml:space="preserve">Ramo diagonal sem lesões obstrutivas. </w:t>
      </w:r>
      <w:r>
        <w:rPr>
          <w:rFonts w:ascii="Consolas" w:cs="Consolas" w:eastAsia="Consolas" w:hAnsi="Consolas"/>
          <w:color w:val="8A4B12"/>
          <w:sz w:val="18"/>
          <w:szCs w:val="18"/>
        </w:rPr>
        <w:t xml:space="preserve">[da-18]</w:t>
      </w:r>
    </w:p>
    <w:p>
      <w:pPr>
        <w:pStyle w:val="ListParagraph"/>
        <w:numPr>
          <w:ilvl w:val="0"/>
          <w:numId w:val="1"/>
        </w:numPr>
        <w:spacing w:after="60"/>
      </w:pPr>
      <w:r>
        <w:rPr>
          <w:rFonts w:ascii="Calibri" w:cs="Calibri" w:eastAsia="Calibri" w:hAnsi="Calibri"/>
          <w:sz w:val="21"/>
          <w:szCs w:val="21"/>
        </w:rPr>
        <w:t xml:space="preserve">Ramos diagonais sem lesões obstrutivas. </w:t>
      </w:r>
      <w:r>
        <w:rPr>
          <w:rFonts w:ascii="Consolas" w:cs="Consolas" w:eastAsia="Consolas" w:hAnsi="Consolas"/>
          <w:color w:val="8A4B12"/>
          <w:sz w:val="18"/>
          <w:szCs w:val="18"/>
        </w:rPr>
        <w:t xml:space="preserve">[da-19]</w:t>
      </w:r>
    </w:p>
    <w:p>
      <w:pPr>
        <w:pStyle w:val="ListParagraph"/>
        <w:numPr>
          <w:ilvl w:val="0"/>
          <w:numId w:val="1"/>
        </w:numPr>
        <w:spacing w:after="60"/>
      </w:pPr>
      <w:r>
        <w:rPr>
          <w:rFonts w:ascii="Calibri" w:cs="Calibri" w:eastAsia="Calibri" w:hAnsi="Calibri"/>
          <w:sz w:val="21"/>
          <w:szCs w:val="21"/>
        </w:rPr>
        <w:t xml:space="preserve">Primeiro ramo diagonal sem estenose significativa. </w:t>
      </w:r>
      <w:r>
        <w:rPr>
          <w:rFonts w:ascii="Consolas" w:cs="Consolas" w:eastAsia="Consolas" w:hAnsi="Consolas"/>
          <w:color w:val="8A4B12"/>
          <w:sz w:val="18"/>
          <w:szCs w:val="18"/>
        </w:rPr>
        <w:t xml:space="preserve">[da-20]</w:t>
      </w:r>
    </w:p>
    <w:p>
      <w:pPr>
        <w:pStyle w:val="ListParagraph"/>
        <w:numPr>
          <w:ilvl w:val="0"/>
          <w:numId w:val="1"/>
        </w:numPr>
        <w:spacing w:after="60"/>
      </w:pPr>
      <w:r>
        <w:rPr>
          <w:rFonts w:ascii="Calibri" w:cs="Calibri" w:eastAsia="Calibri" w:hAnsi="Calibri"/>
          <w:sz w:val="21"/>
          <w:szCs w:val="21"/>
        </w:rPr>
        <w:t xml:space="preserve">Segundo ramo diagonal sem estenose significativa. </w:t>
      </w:r>
      <w:r>
        <w:rPr>
          <w:rFonts w:ascii="Consolas" w:cs="Consolas" w:eastAsia="Consolas" w:hAnsi="Consolas"/>
          <w:color w:val="8A4B12"/>
          <w:sz w:val="18"/>
          <w:szCs w:val="18"/>
        </w:rPr>
        <w:t xml:space="preserve">[da-21]</w:t>
      </w:r>
    </w:p>
    <w:p>
      <w:pPr>
        <w:pStyle w:val="ListParagraph"/>
        <w:numPr>
          <w:ilvl w:val="0"/>
          <w:numId w:val="1"/>
        </w:numPr>
        <w:spacing w:after="60"/>
      </w:pPr>
      <w:r>
        <w:rPr>
          <w:rFonts w:ascii="Calibri" w:cs="Calibri" w:eastAsia="Calibri" w:hAnsi="Calibri"/>
          <w:sz w:val="21"/>
          <w:szCs w:val="21"/>
        </w:rPr>
        <w:t xml:space="preserve">ANASTOMOSE DA ARTÉRIA TORÁCICA INTERNA ESQUERDA para o segmento distal da DAE pérvia, com estenose na anastomose. </w:t>
      </w:r>
      <w:r>
        <w:rPr>
          <w:rFonts w:ascii="Consolas" w:cs="Consolas" w:eastAsia="Consolas" w:hAnsi="Consolas"/>
          <w:color w:val="8A4B12"/>
          <w:sz w:val="18"/>
          <w:szCs w:val="18"/>
        </w:rPr>
        <w:t xml:space="preserve">[da-22]</w:t>
      </w:r>
    </w:p>
    <w:p>
      <w:pPr>
        <w:pStyle w:val="ListParagraph"/>
        <w:numPr>
          <w:ilvl w:val="0"/>
          <w:numId w:val="1"/>
        </w:numPr>
        <w:spacing w:after="60"/>
      </w:pPr>
      <w:r>
        <w:rPr>
          <w:rFonts w:ascii="Calibri" w:cs="Calibri" w:eastAsia="Calibri" w:hAnsi="Calibri"/>
          <w:sz w:val="21"/>
          <w:szCs w:val="21"/>
        </w:rPr>
        <w:t xml:space="preserve">STENT pérvio em  </w:t>
      </w:r>
      <w:r>
        <w:rPr>
          <w:rFonts w:ascii="Consolas" w:cs="Consolas" w:eastAsia="Consolas" w:hAnsi="Consolas"/>
          <w:color w:val="8A4B12"/>
          <w:sz w:val="18"/>
          <w:szCs w:val="18"/>
        </w:rPr>
        <w:t xml:space="preserve">[da-23]</w:t>
      </w:r>
    </w:p>
    <w:p>
      <w:pPr>
        <w:pBdr>
          <w:bottom w:val="single" w:color="B8B4A8" w:sz="6" w:space="4"/>
        </w:pBdr>
        <w:spacing w:after="160" w:before="160"/>
      </w:pPr>
    </w:p>
    <w:p>
      <w:pPr>
        <w:pStyle w:val="Heading2"/>
        <w:spacing w:after="120" w:before="260"/>
      </w:pPr>
      <w:r>
        <w:t xml:space="preserve">Artéria Circunflexa — Cx (segmentos 11, 12, 13, 14 + 15/18 se dominante) [cx-add]</w:t>
      </w:r>
    </w:p>
    <w:p>
      <w:pPr>
        <w:spacing w:after="100"/>
      </w:pPr>
      <w:r>
        <w:rPr>
          <w:rFonts w:ascii="Calibri" w:cs="Calibri" w:eastAsia="Calibri" w:hAnsi="Calibri"/>
          <w:b/>
          <w:bCs/>
          <w:color w:val="5B6B2F"/>
          <w:sz w:val="20"/>
          <w:szCs w:val="20"/>
        </w:rPr>
        <w:t xml:space="preserve">SOMÁVEL, sem padrão fixo | Texto padrão gerado pelo diagrama (ver Suplemento D)</w:t>
      </w:r>
    </w:p>
    <w:p>
      <w:pPr>
        <w:pStyle w:val="ListParagraph"/>
        <w:numPr>
          <w:ilvl w:val="0"/>
          <w:numId w:val="1"/>
        </w:numPr>
        <w:spacing w:after="60"/>
      </w:pPr>
      <w:r>
        <w:rPr>
          <w:rFonts w:ascii="Calibri" w:cs="Calibri" w:eastAsia="Calibri" w:hAnsi="Calibri"/>
          <w:sz w:val="21"/>
          <w:szCs w:val="21"/>
        </w:rPr>
        <w:t xml:space="preserve">ARTÉRIA CIRCUNFLEXA com trajeto epicárdico usual sem lesões ateroscleróticas significativas. </w:t>
      </w:r>
      <w:r>
        <w:rPr>
          <w:rFonts w:ascii="Consolas" w:cs="Consolas" w:eastAsia="Consolas" w:hAnsi="Consolas"/>
          <w:color w:val="8A4B12"/>
          <w:sz w:val="18"/>
          <w:szCs w:val="18"/>
        </w:rPr>
        <w:t xml:space="preserve">[cx-1]</w:t>
      </w:r>
    </w:p>
    <w:p>
      <w:pPr>
        <w:pStyle w:val="ListParagraph"/>
        <w:numPr>
          <w:ilvl w:val="0"/>
          <w:numId w:val="1"/>
        </w:numPr>
        <w:spacing w:after="60"/>
      </w:pPr>
      <w:r>
        <w:rPr>
          <w:rFonts w:ascii="Calibri" w:cs="Calibri" w:eastAsia="Calibri" w:hAnsi="Calibri"/>
          <w:sz w:val="21"/>
          <w:szCs w:val="21"/>
        </w:rPr>
        <w:t xml:space="preserve">ARTÉRIA CIRCUNFLEXA dominante com trajeto epicárdico usual sem placas ateroscleróticas ou estenoses significativas. </w:t>
      </w:r>
      <w:r>
        <w:rPr>
          <w:rFonts w:ascii="Consolas" w:cs="Consolas" w:eastAsia="Consolas" w:hAnsi="Consolas"/>
          <w:color w:val="8A4B12"/>
          <w:sz w:val="18"/>
          <w:szCs w:val="18"/>
        </w:rPr>
        <w:t xml:space="preserve">[cx-2]</w:t>
      </w:r>
    </w:p>
    <w:p>
      <w:pPr>
        <w:pStyle w:val="ListParagraph"/>
        <w:numPr>
          <w:ilvl w:val="0"/>
          <w:numId w:val="1"/>
        </w:numPr>
        <w:spacing w:after="60"/>
      </w:pPr>
      <w:r>
        <w:rPr>
          <w:rFonts w:ascii="Calibri" w:cs="Calibri" w:eastAsia="Calibri" w:hAnsi="Calibri"/>
          <w:sz w:val="21"/>
          <w:szCs w:val="21"/>
        </w:rPr>
        <w:t xml:space="preserve">Proximal: sem estenoses significativas. </w:t>
      </w:r>
      <w:r>
        <w:rPr>
          <w:rFonts w:ascii="Consolas" w:cs="Consolas" w:eastAsia="Consolas" w:hAnsi="Consolas"/>
          <w:color w:val="8A4B12"/>
          <w:sz w:val="18"/>
          <w:szCs w:val="18"/>
        </w:rPr>
        <w:t xml:space="preserve">[cx-3]</w:t>
      </w:r>
    </w:p>
    <w:p>
      <w:pPr>
        <w:pStyle w:val="ListParagraph"/>
        <w:numPr>
          <w:ilvl w:val="0"/>
          <w:numId w:val="1"/>
        </w:numPr>
        <w:spacing w:after="60"/>
      </w:pPr>
      <w:r>
        <w:rPr>
          <w:rFonts w:ascii="Calibri" w:cs="Calibri" w:eastAsia="Calibri" w:hAnsi="Calibri"/>
          <w:sz w:val="21"/>
          <w:szCs w:val="21"/>
        </w:rPr>
        <w:t xml:space="preserve">Proximal: com placa não obstrutiva. </w:t>
      </w:r>
      <w:r>
        <w:rPr>
          <w:rFonts w:ascii="Consolas" w:cs="Consolas" w:eastAsia="Consolas" w:hAnsi="Consolas"/>
          <w:color w:val="8A4B12"/>
          <w:sz w:val="18"/>
          <w:szCs w:val="18"/>
        </w:rPr>
        <w:t xml:space="preserve">[cx-4]</w:t>
      </w:r>
    </w:p>
    <w:p>
      <w:pPr>
        <w:pStyle w:val="ListParagraph"/>
        <w:numPr>
          <w:ilvl w:val="0"/>
          <w:numId w:val="1"/>
        </w:numPr>
        <w:spacing w:after="60"/>
      </w:pPr>
      <w:r>
        <w:rPr>
          <w:rFonts w:ascii="Calibri" w:cs="Calibri" w:eastAsia="Calibri" w:hAnsi="Calibri"/>
          <w:sz w:val="21"/>
          <w:szCs w:val="21"/>
        </w:rPr>
        <w:t xml:space="preserve">Proximal: com estenose leve (&lt;50%). </w:t>
      </w:r>
      <w:r>
        <w:rPr>
          <w:rFonts w:ascii="Consolas" w:cs="Consolas" w:eastAsia="Consolas" w:hAnsi="Consolas"/>
          <w:color w:val="8A4B12"/>
          <w:sz w:val="18"/>
          <w:szCs w:val="18"/>
        </w:rPr>
        <w:t xml:space="preserve">[cx-5]</w:t>
      </w:r>
    </w:p>
    <w:p>
      <w:pPr>
        <w:pStyle w:val="ListParagraph"/>
        <w:numPr>
          <w:ilvl w:val="0"/>
          <w:numId w:val="1"/>
        </w:numPr>
        <w:spacing w:after="60"/>
      </w:pPr>
      <w:r>
        <w:rPr>
          <w:rFonts w:ascii="Calibri" w:cs="Calibri" w:eastAsia="Calibri" w:hAnsi="Calibri"/>
          <w:sz w:val="21"/>
          <w:szCs w:val="21"/>
        </w:rPr>
        <w:t xml:space="preserve">Proximal: com estenose moderada (50–69%). </w:t>
      </w:r>
      <w:r>
        <w:rPr>
          <w:rFonts w:ascii="Consolas" w:cs="Consolas" w:eastAsia="Consolas" w:hAnsi="Consolas"/>
          <w:color w:val="8A4B12"/>
          <w:sz w:val="18"/>
          <w:szCs w:val="18"/>
        </w:rPr>
        <w:t xml:space="preserve">[cx-6]</w:t>
      </w:r>
    </w:p>
    <w:p>
      <w:pPr>
        <w:pStyle w:val="ListParagraph"/>
        <w:numPr>
          <w:ilvl w:val="0"/>
          <w:numId w:val="1"/>
        </w:numPr>
        <w:spacing w:after="60"/>
      </w:pPr>
      <w:r>
        <w:rPr>
          <w:rFonts w:ascii="Calibri" w:cs="Calibri" w:eastAsia="Calibri" w:hAnsi="Calibri"/>
          <w:sz w:val="21"/>
          <w:szCs w:val="21"/>
        </w:rPr>
        <w:t xml:space="preserve">Proximal: com estenose grave (≥70%). </w:t>
      </w:r>
      <w:r>
        <w:rPr>
          <w:rFonts w:ascii="Consolas" w:cs="Consolas" w:eastAsia="Consolas" w:hAnsi="Consolas"/>
          <w:color w:val="8A4B12"/>
          <w:sz w:val="18"/>
          <w:szCs w:val="18"/>
        </w:rPr>
        <w:t xml:space="preserve">[cx-7]</w:t>
      </w:r>
    </w:p>
    <w:p>
      <w:pPr>
        <w:pStyle w:val="ListParagraph"/>
        <w:numPr>
          <w:ilvl w:val="0"/>
          <w:numId w:val="1"/>
        </w:numPr>
        <w:spacing w:after="60"/>
      </w:pPr>
      <w:r>
        <w:rPr>
          <w:rFonts w:ascii="Calibri" w:cs="Calibri" w:eastAsia="Calibri" w:hAnsi="Calibri"/>
          <w:sz w:val="21"/>
          <w:szCs w:val="21"/>
        </w:rPr>
        <w:t xml:space="preserve">Distal: sem estenoses significativas. </w:t>
      </w:r>
      <w:r>
        <w:rPr>
          <w:rFonts w:ascii="Consolas" w:cs="Consolas" w:eastAsia="Consolas" w:hAnsi="Consolas"/>
          <w:color w:val="8A4B12"/>
          <w:sz w:val="18"/>
          <w:szCs w:val="18"/>
        </w:rPr>
        <w:t xml:space="preserve">[cx-8]</w:t>
      </w:r>
    </w:p>
    <w:p>
      <w:pPr>
        <w:pStyle w:val="ListParagraph"/>
        <w:numPr>
          <w:ilvl w:val="0"/>
          <w:numId w:val="1"/>
        </w:numPr>
        <w:spacing w:after="60"/>
      </w:pPr>
      <w:r>
        <w:rPr>
          <w:rFonts w:ascii="Calibri" w:cs="Calibri" w:eastAsia="Calibri" w:hAnsi="Calibri"/>
          <w:sz w:val="21"/>
          <w:szCs w:val="21"/>
        </w:rPr>
        <w:t xml:space="preserve">Distal: com placa não obstrutiva. </w:t>
      </w:r>
      <w:r>
        <w:rPr>
          <w:rFonts w:ascii="Consolas" w:cs="Consolas" w:eastAsia="Consolas" w:hAnsi="Consolas"/>
          <w:color w:val="8A4B12"/>
          <w:sz w:val="18"/>
          <w:szCs w:val="18"/>
        </w:rPr>
        <w:t xml:space="preserve">[cx-9]</w:t>
      </w:r>
    </w:p>
    <w:p>
      <w:pPr>
        <w:pStyle w:val="ListParagraph"/>
        <w:numPr>
          <w:ilvl w:val="0"/>
          <w:numId w:val="1"/>
        </w:numPr>
        <w:spacing w:after="60"/>
      </w:pPr>
      <w:r>
        <w:rPr>
          <w:rFonts w:ascii="Calibri" w:cs="Calibri" w:eastAsia="Calibri" w:hAnsi="Calibri"/>
          <w:sz w:val="21"/>
          <w:szCs w:val="21"/>
        </w:rPr>
        <w:t xml:space="preserve">Distal: com estenose leve (&lt;50%). </w:t>
      </w:r>
      <w:r>
        <w:rPr>
          <w:rFonts w:ascii="Consolas" w:cs="Consolas" w:eastAsia="Consolas" w:hAnsi="Consolas"/>
          <w:color w:val="8A4B12"/>
          <w:sz w:val="18"/>
          <w:szCs w:val="18"/>
        </w:rPr>
        <w:t xml:space="preserve">[cx-10]</w:t>
      </w:r>
    </w:p>
    <w:p>
      <w:pPr>
        <w:pStyle w:val="ListParagraph"/>
        <w:numPr>
          <w:ilvl w:val="0"/>
          <w:numId w:val="1"/>
        </w:numPr>
        <w:spacing w:after="60"/>
      </w:pPr>
      <w:r>
        <w:rPr>
          <w:rFonts w:ascii="Calibri" w:cs="Calibri" w:eastAsia="Calibri" w:hAnsi="Calibri"/>
          <w:sz w:val="21"/>
          <w:szCs w:val="21"/>
        </w:rPr>
        <w:t xml:space="preserve">Distal: com estenose moderada (50–69%). </w:t>
      </w:r>
      <w:r>
        <w:rPr>
          <w:rFonts w:ascii="Consolas" w:cs="Consolas" w:eastAsia="Consolas" w:hAnsi="Consolas"/>
          <w:color w:val="8A4B12"/>
          <w:sz w:val="18"/>
          <w:szCs w:val="18"/>
        </w:rPr>
        <w:t xml:space="preserve">[cx-11]</w:t>
      </w:r>
    </w:p>
    <w:p>
      <w:pPr>
        <w:pStyle w:val="ListParagraph"/>
        <w:numPr>
          <w:ilvl w:val="0"/>
          <w:numId w:val="1"/>
        </w:numPr>
        <w:spacing w:after="60"/>
      </w:pPr>
      <w:r>
        <w:rPr>
          <w:rFonts w:ascii="Calibri" w:cs="Calibri" w:eastAsia="Calibri" w:hAnsi="Calibri"/>
          <w:sz w:val="21"/>
          <w:szCs w:val="21"/>
        </w:rPr>
        <w:t xml:space="preserve">Distal: com estenose grave (≥70%). </w:t>
      </w:r>
      <w:r>
        <w:rPr>
          <w:rFonts w:ascii="Consolas" w:cs="Consolas" w:eastAsia="Consolas" w:hAnsi="Consolas"/>
          <w:color w:val="8A4B12"/>
          <w:sz w:val="18"/>
          <w:szCs w:val="18"/>
        </w:rPr>
        <w:t xml:space="preserve">[cx-12]</w:t>
      </w:r>
    </w:p>
    <w:p>
      <w:pPr>
        <w:pStyle w:val="ListParagraph"/>
        <w:numPr>
          <w:ilvl w:val="0"/>
          <w:numId w:val="1"/>
        </w:numPr>
        <w:spacing w:after="60"/>
      </w:pPr>
      <w:r>
        <w:rPr>
          <w:rFonts w:ascii="Calibri" w:cs="Calibri" w:eastAsia="Calibri" w:hAnsi="Calibri"/>
          <w:sz w:val="21"/>
          <w:szCs w:val="21"/>
        </w:rPr>
        <w:t xml:space="preserve">Ramo marginal sem lesões obstrutivas. </w:t>
      </w:r>
      <w:r>
        <w:rPr>
          <w:rFonts w:ascii="Consolas" w:cs="Consolas" w:eastAsia="Consolas" w:hAnsi="Consolas"/>
          <w:color w:val="8A4B12"/>
          <w:sz w:val="18"/>
          <w:szCs w:val="18"/>
        </w:rPr>
        <w:t xml:space="preserve">[cx-13]</w:t>
      </w:r>
    </w:p>
    <w:p>
      <w:pPr>
        <w:pStyle w:val="ListParagraph"/>
        <w:numPr>
          <w:ilvl w:val="0"/>
          <w:numId w:val="1"/>
        </w:numPr>
        <w:spacing w:after="60"/>
      </w:pPr>
      <w:r>
        <w:rPr>
          <w:rFonts w:ascii="Calibri" w:cs="Calibri" w:eastAsia="Calibri" w:hAnsi="Calibri"/>
          <w:sz w:val="21"/>
          <w:szCs w:val="21"/>
        </w:rPr>
        <w:t xml:space="preserve">Ramos marginais sem lesões obstrutivas. </w:t>
      </w:r>
      <w:r>
        <w:rPr>
          <w:rFonts w:ascii="Consolas" w:cs="Consolas" w:eastAsia="Consolas" w:hAnsi="Consolas"/>
          <w:color w:val="8A4B12"/>
          <w:sz w:val="18"/>
          <w:szCs w:val="18"/>
        </w:rPr>
        <w:t xml:space="preserve">[cx-14]</w:t>
      </w:r>
    </w:p>
    <w:p>
      <w:pPr>
        <w:pStyle w:val="ListParagraph"/>
        <w:numPr>
          <w:ilvl w:val="0"/>
          <w:numId w:val="1"/>
        </w:numPr>
        <w:spacing w:after="60"/>
      </w:pPr>
      <w:r>
        <w:rPr>
          <w:rFonts w:ascii="Calibri" w:cs="Calibri" w:eastAsia="Calibri" w:hAnsi="Calibri"/>
          <w:sz w:val="21"/>
          <w:szCs w:val="21"/>
        </w:rPr>
        <w:t xml:space="preserve">Primeiro ramo marginal sem estenose significativa. </w:t>
      </w:r>
      <w:r>
        <w:rPr>
          <w:rFonts w:ascii="Consolas" w:cs="Consolas" w:eastAsia="Consolas" w:hAnsi="Consolas"/>
          <w:color w:val="8A4B12"/>
          <w:sz w:val="18"/>
          <w:szCs w:val="18"/>
        </w:rPr>
        <w:t xml:space="preserve">[cx-15]</w:t>
      </w:r>
    </w:p>
    <w:p>
      <w:pPr>
        <w:pStyle w:val="ListParagraph"/>
        <w:numPr>
          <w:ilvl w:val="0"/>
          <w:numId w:val="1"/>
        </w:numPr>
        <w:spacing w:after="60"/>
      </w:pPr>
      <w:r>
        <w:rPr>
          <w:rFonts w:ascii="Calibri" w:cs="Calibri" w:eastAsia="Calibri" w:hAnsi="Calibri"/>
          <w:sz w:val="21"/>
          <w:szCs w:val="21"/>
        </w:rPr>
        <w:t xml:space="preserve">Segundo ramo marginal sem estenose significativa. </w:t>
      </w:r>
      <w:r>
        <w:rPr>
          <w:rFonts w:ascii="Consolas" w:cs="Consolas" w:eastAsia="Consolas" w:hAnsi="Consolas"/>
          <w:color w:val="8A4B12"/>
          <w:sz w:val="18"/>
          <w:szCs w:val="18"/>
        </w:rPr>
        <w:t xml:space="preserve">[cx-16]</w:t>
      </w:r>
    </w:p>
    <w:p>
      <w:pPr>
        <w:pStyle w:val="ListParagraph"/>
        <w:numPr>
          <w:ilvl w:val="0"/>
          <w:numId w:val="1"/>
        </w:numPr>
        <w:spacing w:after="60"/>
      </w:pPr>
      <w:r>
        <w:rPr>
          <w:rFonts w:ascii="Calibri" w:cs="Calibri" w:eastAsia="Calibri" w:hAnsi="Calibri"/>
          <w:sz w:val="21"/>
          <w:szCs w:val="21"/>
        </w:rPr>
        <w:t xml:space="preserve">Ramo descendente posterior sem estenoses significativas. </w:t>
      </w:r>
      <w:r>
        <w:rPr>
          <w:rFonts w:ascii="Consolas" w:cs="Consolas" w:eastAsia="Consolas" w:hAnsi="Consolas"/>
          <w:color w:val="8A4B12"/>
          <w:sz w:val="18"/>
          <w:szCs w:val="18"/>
        </w:rPr>
        <w:t xml:space="preserve">[cx-17]</w:t>
      </w:r>
    </w:p>
    <w:p>
      <w:pPr>
        <w:pStyle w:val="ListParagraph"/>
        <w:numPr>
          <w:ilvl w:val="0"/>
          <w:numId w:val="1"/>
        </w:numPr>
        <w:spacing w:after="60"/>
      </w:pPr>
      <w:r>
        <w:rPr>
          <w:rFonts w:ascii="Calibri" w:cs="Calibri" w:eastAsia="Calibri" w:hAnsi="Calibri"/>
          <w:sz w:val="21"/>
          <w:szCs w:val="21"/>
        </w:rPr>
        <w:t xml:space="preserve">PONTE DE SAFENA para ramo marginal pérvia, com estenose na anastomose. </w:t>
      </w:r>
      <w:r>
        <w:rPr>
          <w:rFonts w:ascii="Consolas" w:cs="Consolas" w:eastAsia="Consolas" w:hAnsi="Consolas"/>
          <w:color w:val="8A4B12"/>
          <w:sz w:val="18"/>
          <w:szCs w:val="18"/>
        </w:rPr>
        <w:t xml:space="preserve">[cx-18]</w:t>
      </w:r>
    </w:p>
    <w:p>
      <w:pPr>
        <w:pStyle w:val="ListParagraph"/>
        <w:numPr>
          <w:ilvl w:val="0"/>
          <w:numId w:val="1"/>
        </w:numPr>
        <w:spacing w:after="60"/>
      </w:pPr>
      <w:r>
        <w:rPr>
          <w:rFonts w:ascii="Calibri" w:cs="Calibri" w:eastAsia="Calibri" w:hAnsi="Calibri"/>
          <w:sz w:val="21"/>
          <w:szCs w:val="21"/>
        </w:rPr>
        <w:t xml:space="preserve">STENT pérvio em  </w:t>
      </w:r>
      <w:r>
        <w:rPr>
          <w:rFonts w:ascii="Consolas" w:cs="Consolas" w:eastAsia="Consolas" w:hAnsi="Consolas"/>
          <w:color w:val="8A4B12"/>
          <w:sz w:val="18"/>
          <w:szCs w:val="18"/>
        </w:rPr>
        <w:t xml:space="preserve">[cx-19]</w:t>
      </w:r>
    </w:p>
    <w:p>
      <w:pPr>
        <w:pBdr>
          <w:bottom w:val="single" w:color="B8B4A8" w:sz="6" w:space="4"/>
        </w:pBdr>
        <w:spacing w:after="160" w:before="160"/>
      </w:pPr>
    </w:p>
    <w:p>
      <w:pPr>
        <w:pStyle w:val="Heading2"/>
        <w:spacing w:after="120" w:before="260"/>
      </w:pPr>
      <w:r>
        <w:t xml:space="preserve">Artéria Coronária Direita — CD (segmentos 1, 2, 3 + 4/16 se dominante) [cd-add]</w:t>
      </w:r>
    </w:p>
    <w:p>
      <w:pPr>
        <w:spacing w:after="100"/>
      </w:pPr>
      <w:r>
        <w:rPr>
          <w:rFonts w:ascii="Calibri" w:cs="Calibri" w:eastAsia="Calibri" w:hAnsi="Calibri"/>
          <w:b/>
          <w:bCs/>
          <w:color w:val="5B6B2F"/>
          <w:sz w:val="20"/>
          <w:szCs w:val="20"/>
        </w:rPr>
        <w:t xml:space="preserve">SOMÁVEL, sem padrão fixo | Texto padrão gerado pelo diagrama (ver Suplemento D)</w:t>
      </w:r>
    </w:p>
    <w:p>
      <w:pPr>
        <w:pStyle w:val="ListParagraph"/>
        <w:numPr>
          <w:ilvl w:val="0"/>
          <w:numId w:val="1"/>
        </w:numPr>
        <w:spacing w:after="60"/>
      </w:pPr>
      <w:r>
        <w:rPr>
          <w:rFonts w:ascii="Calibri" w:cs="Calibri" w:eastAsia="Calibri" w:hAnsi="Calibri"/>
          <w:sz w:val="21"/>
          <w:szCs w:val="21"/>
        </w:rPr>
        <w:t xml:space="preserve">ARTÉRIA CORONÁRIA DIREITA dominante com origem e curso usuais sem lesões ateroscleróticas significativas. </w:t>
      </w:r>
      <w:r>
        <w:rPr>
          <w:rFonts w:ascii="Consolas" w:cs="Consolas" w:eastAsia="Consolas" w:hAnsi="Consolas"/>
          <w:color w:val="8A4B12"/>
          <w:sz w:val="18"/>
          <w:szCs w:val="18"/>
        </w:rPr>
        <w:t xml:space="preserve">[cd-1]</w:t>
      </w:r>
    </w:p>
    <w:p>
      <w:pPr>
        <w:pStyle w:val="ListParagraph"/>
        <w:numPr>
          <w:ilvl w:val="0"/>
          <w:numId w:val="1"/>
        </w:numPr>
        <w:spacing w:after="60"/>
      </w:pPr>
      <w:r>
        <w:rPr>
          <w:rFonts w:ascii="Calibri" w:cs="Calibri" w:eastAsia="Calibri" w:hAnsi="Calibri"/>
          <w:sz w:val="21"/>
          <w:szCs w:val="21"/>
        </w:rPr>
        <w:t xml:space="preserve">ARTÉRIA CORONÁRIA DIREITA não dominante com origem e curso usuais sem lesões ateroscleróticas significativas. </w:t>
      </w:r>
      <w:r>
        <w:rPr>
          <w:rFonts w:ascii="Consolas" w:cs="Consolas" w:eastAsia="Consolas" w:hAnsi="Consolas"/>
          <w:color w:val="8A4B12"/>
          <w:sz w:val="18"/>
          <w:szCs w:val="18"/>
        </w:rPr>
        <w:t xml:space="preserve">[cd-2]</w:t>
      </w:r>
    </w:p>
    <w:p>
      <w:pPr>
        <w:pStyle w:val="ListParagraph"/>
        <w:numPr>
          <w:ilvl w:val="0"/>
          <w:numId w:val="1"/>
        </w:numPr>
        <w:spacing w:after="60"/>
      </w:pPr>
      <w:r>
        <w:rPr>
          <w:rFonts w:ascii="Calibri" w:cs="Calibri" w:eastAsia="Calibri" w:hAnsi="Calibri"/>
          <w:sz w:val="21"/>
          <w:szCs w:val="21"/>
        </w:rPr>
        <w:t xml:space="preserve">ARTÉRIA CORONÁRIA DIREITA codominante com origem e curso usuais sem lesões ateroscleróticas significativas. </w:t>
      </w:r>
      <w:r>
        <w:rPr>
          <w:rFonts w:ascii="Consolas" w:cs="Consolas" w:eastAsia="Consolas" w:hAnsi="Consolas"/>
          <w:color w:val="8A4B12"/>
          <w:sz w:val="18"/>
          <w:szCs w:val="18"/>
        </w:rPr>
        <w:t xml:space="preserve">[cd-3]</w:t>
      </w:r>
    </w:p>
    <w:p>
      <w:pPr>
        <w:pStyle w:val="ListParagraph"/>
        <w:numPr>
          <w:ilvl w:val="0"/>
          <w:numId w:val="1"/>
        </w:numPr>
        <w:spacing w:after="60"/>
      </w:pPr>
      <w:r>
        <w:rPr>
          <w:rFonts w:ascii="Calibri" w:cs="Calibri" w:eastAsia="Calibri" w:hAnsi="Calibri"/>
          <w:sz w:val="21"/>
          <w:szCs w:val="21"/>
        </w:rPr>
        <w:t xml:space="preserve">Proximal: sem lesões significativas. </w:t>
      </w:r>
      <w:r>
        <w:rPr>
          <w:rFonts w:ascii="Consolas" w:cs="Consolas" w:eastAsia="Consolas" w:hAnsi="Consolas"/>
          <w:color w:val="8A4B12"/>
          <w:sz w:val="18"/>
          <w:szCs w:val="18"/>
        </w:rPr>
        <w:t xml:space="preserve">[cd-4]</w:t>
      </w:r>
    </w:p>
    <w:p>
      <w:pPr>
        <w:pStyle w:val="ListParagraph"/>
        <w:numPr>
          <w:ilvl w:val="0"/>
          <w:numId w:val="1"/>
        </w:numPr>
        <w:spacing w:after="60"/>
      </w:pPr>
      <w:r>
        <w:rPr>
          <w:rFonts w:ascii="Calibri" w:cs="Calibri" w:eastAsia="Calibri" w:hAnsi="Calibri"/>
          <w:sz w:val="21"/>
          <w:szCs w:val="21"/>
        </w:rPr>
        <w:t xml:space="preserve">Proximal: com placa não obstrutiva. </w:t>
      </w:r>
      <w:r>
        <w:rPr>
          <w:rFonts w:ascii="Consolas" w:cs="Consolas" w:eastAsia="Consolas" w:hAnsi="Consolas"/>
          <w:color w:val="8A4B12"/>
          <w:sz w:val="18"/>
          <w:szCs w:val="18"/>
        </w:rPr>
        <w:t xml:space="preserve">[cd-5]</w:t>
      </w:r>
    </w:p>
    <w:p>
      <w:pPr>
        <w:pStyle w:val="ListParagraph"/>
        <w:numPr>
          <w:ilvl w:val="0"/>
          <w:numId w:val="1"/>
        </w:numPr>
        <w:spacing w:after="60"/>
      </w:pPr>
      <w:r>
        <w:rPr>
          <w:rFonts w:ascii="Calibri" w:cs="Calibri" w:eastAsia="Calibri" w:hAnsi="Calibri"/>
          <w:sz w:val="21"/>
          <w:szCs w:val="21"/>
        </w:rPr>
        <w:t xml:space="preserve">Proximal: com estenose leve (&lt;50%). </w:t>
      </w:r>
      <w:r>
        <w:rPr>
          <w:rFonts w:ascii="Consolas" w:cs="Consolas" w:eastAsia="Consolas" w:hAnsi="Consolas"/>
          <w:color w:val="8A4B12"/>
          <w:sz w:val="18"/>
          <w:szCs w:val="18"/>
        </w:rPr>
        <w:t xml:space="preserve">[cd-6]</w:t>
      </w:r>
    </w:p>
    <w:p>
      <w:pPr>
        <w:pStyle w:val="ListParagraph"/>
        <w:numPr>
          <w:ilvl w:val="0"/>
          <w:numId w:val="1"/>
        </w:numPr>
        <w:spacing w:after="60"/>
      </w:pPr>
      <w:r>
        <w:rPr>
          <w:rFonts w:ascii="Calibri" w:cs="Calibri" w:eastAsia="Calibri" w:hAnsi="Calibri"/>
          <w:sz w:val="21"/>
          <w:szCs w:val="21"/>
        </w:rPr>
        <w:t xml:space="preserve">Proximal: com estenose moderada (50–69%). </w:t>
      </w:r>
      <w:r>
        <w:rPr>
          <w:rFonts w:ascii="Consolas" w:cs="Consolas" w:eastAsia="Consolas" w:hAnsi="Consolas"/>
          <w:color w:val="8A4B12"/>
          <w:sz w:val="18"/>
          <w:szCs w:val="18"/>
        </w:rPr>
        <w:t xml:space="preserve">[cd-7]</w:t>
      </w:r>
    </w:p>
    <w:p>
      <w:pPr>
        <w:pStyle w:val="ListParagraph"/>
        <w:numPr>
          <w:ilvl w:val="0"/>
          <w:numId w:val="1"/>
        </w:numPr>
        <w:spacing w:after="60"/>
      </w:pPr>
      <w:r>
        <w:rPr>
          <w:rFonts w:ascii="Calibri" w:cs="Calibri" w:eastAsia="Calibri" w:hAnsi="Calibri"/>
          <w:sz w:val="21"/>
          <w:szCs w:val="21"/>
        </w:rPr>
        <w:t xml:space="preserve">Proximal: com estenose grave (≥70%). </w:t>
      </w:r>
      <w:r>
        <w:rPr>
          <w:rFonts w:ascii="Consolas" w:cs="Consolas" w:eastAsia="Consolas" w:hAnsi="Consolas"/>
          <w:color w:val="8A4B12"/>
          <w:sz w:val="18"/>
          <w:szCs w:val="18"/>
        </w:rPr>
        <w:t xml:space="preserve">[cd-8]</w:t>
      </w:r>
    </w:p>
    <w:p>
      <w:pPr>
        <w:pStyle w:val="ListParagraph"/>
        <w:numPr>
          <w:ilvl w:val="0"/>
          <w:numId w:val="1"/>
        </w:numPr>
        <w:spacing w:after="60"/>
      </w:pPr>
      <w:r>
        <w:rPr>
          <w:rFonts w:ascii="Calibri" w:cs="Calibri" w:eastAsia="Calibri" w:hAnsi="Calibri"/>
          <w:sz w:val="21"/>
          <w:szCs w:val="21"/>
        </w:rPr>
        <w:t xml:space="preserve">Médio: sem lesões significativas. </w:t>
      </w:r>
      <w:r>
        <w:rPr>
          <w:rFonts w:ascii="Consolas" w:cs="Consolas" w:eastAsia="Consolas" w:hAnsi="Consolas"/>
          <w:color w:val="8A4B12"/>
          <w:sz w:val="18"/>
          <w:szCs w:val="18"/>
        </w:rPr>
        <w:t xml:space="preserve">[cd-9]</w:t>
      </w:r>
    </w:p>
    <w:p>
      <w:pPr>
        <w:pStyle w:val="ListParagraph"/>
        <w:numPr>
          <w:ilvl w:val="0"/>
          <w:numId w:val="1"/>
        </w:numPr>
        <w:spacing w:after="60"/>
      </w:pPr>
      <w:r>
        <w:rPr>
          <w:rFonts w:ascii="Calibri" w:cs="Calibri" w:eastAsia="Calibri" w:hAnsi="Calibri"/>
          <w:sz w:val="21"/>
          <w:szCs w:val="21"/>
        </w:rPr>
        <w:t xml:space="preserve">Médio: com placa não obstrutiva. </w:t>
      </w:r>
      <w:r>
        <w:rPr>
          <w:rFonts w:ascii="Consolas" w:cs="Consolas" w:eastAsia="Consolas" w:hAnsi="Consolas"/>
          <w:color w:val="8A4B12"/>
          <w:sz w:val="18"/>
          <w:szCs w:val="18"/>
        </w:rPr>
        <w:t xml:space="preserve">[cd-10]</w:t>
      </w:r>
    </w:p>
    <w:p>
      <w:pPr>
        <w:pStyle w:val="ListParagraph"/>
        <w:numPr>
          <w:ilvl w:val="0"/>
          <w:numId w:val="1"/>
        </w:numPr>
        <w:spacing w:after="60"/>
      </w:pPr>
      <w:r>
        <w:rPr>
          <w:rFonts w:ascii="Calibri" w:cs="Calibri" w:eastAsia="Calibri" w:hAnsi="Calibri"/>
          <w:sz w:val="21"/>
          <w:szCs w:val="21"/>
        </w:rPr>
        <w:t xml:space="preserve">Médio: com estenose leve (&lt;50%). </w:t>
      </w:r>
      <w:r>
        <w:rPr>
          <w:rFonts w:ascii="Consolas" w:cs="Consolas" w:eastAsia="Consolas" w:hAnsi="Consolas"/>
          <w:color w:val="8A4B12"/>
          <w:sz w:val="18"/>
          <w:szCs w:val="18"/>
        </w:rPr>
        <w:t xml:space="preserve">[cd-11]</w:t>
      </w:r>
    </w:p>
    <w:p>
      <w:pPr>
        <w:pStyle w:val="ListParagraph"/>
        <w:numPr>
          <w:ilvl w:val="0"/>
          <w:numId w:val="1"/>
        </w:numPr>
        <w:spacing w:after="60"/>
      </w:pPr>
      <w:r>
        <w:rPr>
          <w:rFonts w:ascii="Calibri" w:cs="Calibri" w:eastAsia="Calibri" w:hAnsi="Calibri"/>
          <w:sz w:val="21"/>
          <w:szCs w:val="21"/>
        </w:rPr>
        <w:t xml:space="preserve">Médio: com estenose moderada (50–69%). </w:t>
      </w:r>
      <w:r>
        <w:rPr>
          <w:rFonts w:ascii="Consolas" w:cs="Consolas" w:eastAsia="Consolas" w:hAnsi="Consolas"/>
          <w:color w:val="8A4B12"/>
          <w:sz w:val="18"/>
          <w:szCs w:val="18"/>
        </w:rPr>
        <w:t xml:space="preserve">[cd-12]</w:t>
      </w:r>
    </w:p>
    <w:p>
      <w:pPr>
        <w:pStyle w:val="ListParagraph"/>
        <w:numPr>
          <w:ilvl w:val="0"/>
          <w:numId w:val="1"/>
        </w:numPr>
        <w:spacing w:after="60"/>
      </w:pPr>
      <w:r>
        <w:rPr>
          <w:rFonts w:ascii="Calibri" w:cs="Calibri" w:eastAsia="Calibri" w:hAnsi="Calibri"/>
          <w:sz w:val="21"/>
          <w:szCs w:val="21"/>
        </w:rPr>
        <w:t xml:space="preserve">Médio: com estenose grave (≥70%). </w:t>
      </w:r>
      <w:r>
        <w:rPr>
          <w:rFonts w:ascii="Consolas" w:cs="Consolas" w:eastAsia="Consolas" w:hAnsi="Consolas"/>
          <w:color w:val="8A4B12"/>
          <w:sz w:val="18"/>
          <w:szCs w:val="18"/>
        </w:rPr>
        <w:t xml:space="preserve">[cd-13]</w:t>
      </w:r>
    </w:p>
    <w:p>
      <w:pPr>
        <w:pStyle w:val="ListParagraph"/>
        <w:numPr>
          <w:ilvl w:val="0"/>
          <w:numId w:val="1"/>
        </w:numPr>
        <w:spacing w:after="60"/>
      </w:pPr>
      <w:r>
        <w:rPr>
          <w:rFonts w:ascii="Calibri" w:cs="Calibri" w:eastAsia="Calibri" w:hAnsi="Calibri"/>
          <w:sz w:val="21"/>
          <w:szCs w:val="21"/>
        </w:rPr>
        <w:t xml:space="preserve">Distal: sem lesões significativas. </w:t>
      </w:r>
      <w:r>
        <w:rPr>
          <w:rFonts w:ascii="Consolas" w:cs="Consolas" w:eastAsia="Consolas" w:hAnsi="Consolas"/>
          <w:color w:val="8A4B12"/>
          <w:sz w:val="18"/>
          <w:szCs w:val="18"/>
        </w:rPr>
        <w:t xml:space="preserve">[cd-14]</w:t>
      </w:r>
    </w:p>
    <w:p>
      <w:pPr>
        <w:pStyle w:val="ListParagraph"/>
        <w:numPr>
          <w:ilvl w:val="0"/>
          <w:numId w:val="1"/>
        </w:numPr>
        <w:spacing w:after="60"/>
      </w:pPr>
      <w:r>
        <w:rPr>
          <w:rFonts w:ascii="Calibri" w:cs="Calibri" w:eastAsia="Calibri" w:hAnsi="Calibri"/>
          <w:sz w:val="21"/>
          <w:szCs w:val="21"/>
        </w:rPr>
        <w:t xml:space="preserve">Distal: com placa não obstrutiva. </w:t>
      </w:r>
      <w:r>
        <w:rPr>
          <w:rFonts w:ascii="Consolas" w:cs="Consolas" w:eastAsia="Consolas" w:hAnsi="Consolas"/>
          <w:color w:val="8A4B12"/>
          <w:sz w:val="18"/>
          <w:szCs w:val="18"/>
        </w:rPr>
        <w:t xml:space="preserve">[cd-15]</w:t>
      </w:r>
    </w:p>
    <w:p>
      <w:pPr>
        <w:pStyle w:val="ListParagraph"/>
        <w:numPr>
          <w:ilvl w:val="0"/>
          <w:numId w:val="1"/>
        </w:numPr>
        <w:spacing w:after="60"/>
      </w:pPr>
      <w:r>
        <w:rPr>
          <w:rFonts w:ascii="Calibri" w:cs="Calibri" w:eastAsia="Calibri" w:hAnsi="Calibri"/>
          <w:sz w:val="21"/>
          <w:szCs w:val="21"/>
        </w:rPr>
        <w:t xml:space="preserve">Distal: com estenose leve (&lt;50%). </w:t>
      </w:r>
      <w:r>
        <w:rPr>
          <w:rFonts w:ascii="Consolas" w:cs="Consolas" w:eastAsia="Consolas" w:hAnsi="Consolas"/>
          <w:color w:val="8A4B12"/>
          <w:sz w:val="18"/>
          <w:szCs w:val="18"/>
        </w:rPr>
        <w:t xml:space="preserve">[cd-16]</w:t>
      </w:r>
    </w:p>
    <w:p>
      <w:pPr>
        <w:pStyle w:val="ListParagraph"/>
        <w:numPr>
          <w:ilvl w:val="0"/>
          <w:numId w:val="1"/>
        </w:numPr>
        <w:spacing w:after="60"/>
      </w:pPr>
      <w:r>
        <w:rPr>
          <w:rFonts w:ascii="Calibri" w:cs="Calibri" w:eastAsia="Calibri" w:hAnsi="Calibri"/>
          <w:sz w:val="21"/>
          <w:szCs w:val="21"/>
        </w:rPr>
        <w:t xml:space="preserve">Distal: com estenose moderada (50–69%). </w:t>
      </w:r>
      <w:r>
        <w:rPr>
          <w:rFonts w:ascii="Consolas" w:cs="Consolas" w:eastAsia="Consolas" w:hAnsi="Consolas"/>
          <w:color w:val="8A4B12"/>
          <w:sz w:val="18"/>
          <w:szCs w:val="18"/>
        </w:rPr>
        <w:t xml:space="preserve">[cd-17]</w:t>
      </w:r>
    </w:p>
    <w:p>
      <w:pPr>
        <w:pStyle w:val="ListParagraph"/>
        <w:numPr>
          <w:ilvl w:val="0"/>
          <w:numId w:val="1"/>
        </w:numPr>
        <w:spacing w:after="60"/>
      </w:pPr>
      <w:r>
        <w:rPr>
          <w:rFonts w:ascii="Calibri" w:cs="Calibri" w:eastAsia="Calibri" w:hAnsi="Calibri"/>
          <w:sz w:val="21"/>
          <w:szCs w:val="21"/>
        </w:rPr>
        <w:t xml:space="preserve">Distal: com estenose grave (≥70%). </w:t>
      </w:r>
      <w:r>
        <w:rPr>
          <w:rFonts w:ascii="Consolas" w:cs="Consolas" w:eastAsia="Consolas" w:hAnsi="Consolas"/>
          <w:color w:val="8A4B12"/>
          <w:sz w:val="18"/>
          <w:szCs w:val="18"/>
        </w:rPr>
        <w:t xml:space="preserve">[cd-18]</w:t>
      </w:r>
    </w:p>
    <w:p>
      <w:pPr>
        <w:pStyle w:val="ListParagraph"/>
        <w:numPr>
          <w:ilvl w:val="0"/>
          <w:numId w:val="1"/>
        </w:numPr>
        <w:spacing w:after="60"/>
      </w:pPr>
      <w:r>
        <w:rPr>
          <w:rFonts w:ascii="Calibri" w:cs="Calibri" w:eastAsia="Calibri" w:hAnsi="Calibri"/>
          <w:sz w:val="21"/>
          <w:szCs w:val="21"/>
        </w:rPr>
        <w:t xml:space="preserve">Ramo descendente posterior sem estenoses significativas. </w:t>
      </w:r>
      <w:r>
        <w:rPr>
          <w:rFonts w:ascii="Consolas" w:cs="Consolas" w:eastAsia="Consolas" w:hAnsi="Consolas"/>
          <w:color w:val="8A4B12"/>
          <w:sz w:val="18"/>
          <w:szCs w:val="18"/>
        </w:rPr>
        <w:t xml:space="preserve">[cd-19]</w:t>
      </w:r>
    </w:p>
    <w:p>
      <w:pPr>
        <w:pStyle w:val="ListParagraph"/>
        <w:numPr>
          <w:ilvl w:val="0"/>
          <w:numId w:val="1"/>
        </w:numPr>
        <w:spacing w:after="60"/>
      </w:pPr>
      <w:r>
        <w:rPr>
          <w:rFonts w:ascii="Calibri" w:cs="Calibri" w:eastAsia="Calibri" w:hAnsi="Calibri"/>
          <w:sz w:val="21"/>
          <w:szCs w:val="21"/>
        </w:rPr>
        <w:t xml:space="preserve">Ramo póstero-lateral sem estenoses significativas. </w:t>
      </w:r>
      <w:r>
        <w:rPr>
          <w:rFonts w:ascii="Consolas" w:cs="Consolas" w:eastAsia="Consolas" w:hAnsi="Consolas"/>
          <w:color w:val="8A4B12"/>
          <w:sz w:val="18"/>
          <w:szCs w:val="18"/>
        </w:rPr>
        <w:t xml:space="preserve">[cd-20]</w:t>
      </w:r>
    </w:p>
    <w:p>
      <w:pPr>
        <w:pStyle w:val="ListParagraph"/>
        <w:numPr>
          <w:ilvl w:val="0"/>
          <w:numId w:val="1"/>
        </w:numPr>
        <w:spacing w:after="60"/>
      </w:pPr>
      <w:r>
        <w:rPr>
          <w:rFonts w:ascii="Calibri" w:cs="Calibri" w:eastAsia="Calibri" w:hAnsi="Calibri"/>
          <w:sz w:val="21"/>
          <w:szCs w:val="21"/>
        </w:rPr>
        <w:t xml:space="preserve">Ramos descendente posterior e póstero-lateral sem estenoses significativas. </w:t>
      </w:r>
      <w:r>
        <w:rPr>
          <w:rFonts w:ascii="Consolas" w:cs="Consolas" w:eastAsia="Consolas" w:hAnsi="Consolas"/>
          <w:color w:val="8A4B12"/>
          <w:sz w:val="18"/>
          <w:szCs w:val="18"/>
        </w:rPr>
        <w:t xml:space="preserve">[cd-21]</w:t>
      </w:r>
    </w:p>
    <w:p>
      <w:pPr>
        <w:pStyle w:val="ListParagraph"/>
        <w:numPr>
          <w:ilvl w:val="0"/>
          <w:numId w:val="1"/>
        </w:numPr>
        <w:spacing w:after="60"/>
      </w:pPr>
      <w:r>
        <w:rPr>
          <w:rFonts w:ascii="Calibri" w:cs="Calibri" w:eastAsia="Calibri" w:hAnsi="Calibri"/>
          <w:sz w:val="21"/>
          <w:szCs w:val="21"/>
        </w:rPr>
        <w:t xml:space="preserve">PONTE DE SAFENA para ramo descendente posterior pérvia, com estenose na anastomose. </w:t>
      </w:r>
      <w:r>
        <w:rPr>
          <w:rFonts w:ascii="Consolas" w:cs="Consolas" w:eastAsia="Consolas" w:hAnsi="Consolas"/>
          <w:color w:val="8A4B12"/>
          <w:sz w:val="18"/>
          <w:szCs w:val="18"/>
        </w:rPr>
        <w:t xml:space="preserve">[cd-22]</w:t>
      </w:r>
    </w:p>
    <w:p>
      <w:pPr>
        <w:pStyle w:val="ListParagraph"/>
        <w:numPr>
          <w:ilvl w:val="0"/>
          <w:numId w:val="1"/>
        </w:numPr>
        <w:spacing w:after="60"/>
      </w:pPr>
      <w:r>
        <w:rPr>
          <w:rFonts w:ascii="Calibri" w:cs="Calibri" w:eastAsia="Calibri" w:hAnsi="Calibri"/>
          <w:sz w:val="21"/>
          <w:szCs w:val="21"/>
        </w:rPr>
        <w:t xml:space="preserve">STENT pérvio em  </w:t>
      </w:r>
      <w:r>
        <w:rPr>
          <w:rFonts w:ascii="Consolas" w:cs="Consolas" w:eastAsia="Consolas" w:hAnsi="Consolas"/>
          <w:color w:val="8A4B12"/>
          <w:sz w:val="18"/>
          <w:szCs w:val="18"/>
        </w:rPr>
        <w:t xml:space="preserve">[cd-23]</w:t>
      </w:r>
    </w:p>
    <w:p>
      <w:pPr>
        <w:pBdr>
          <w:bottom w:val="single" w:color="B8B4A8" w:sz="6" w:space="4"/>
        </w:pBdr>
        <w:spacing w:after="160" w:before="160"/>
      </w:pPr>
    </w:p>
    <w:p>
      <w:pPr>
        <w:pStyle w:val="Heading2"/>
        <w:spacing w:after="120" w:before="260"/>
      </w:pPr>
      <w:r>
        <w:t xml:space="preserve">Revascularização [revasc-add]</w:t>
      </w:r>
    </w:p>
    <w:p>
      <w:pPr>
        <w:spacing w:after="100"/>
      </w:pPr>
      <w:r>
        <w:rPr>
          <w:rFonts w:ascii="Calibri" w:cs="Calibri" w:eastAsia="Calibri" w:hAnsi="Calibri"/>
          <w:b/>
          <w:bCs/>
          <w:color w:val="5B6B2F"/>
          <w:sz w:val="20"/>
          <w:szCs w:val="20"/>
        </w:rPr>
        <w:t xml:space="preserve">SOMÁVEL, sem padrão fixo | Preencher só se houver — 3 grupos: ponte de safena, anastomose de AMIE, stent</w:t>
      </w:r>
    </w:p>
    <w:p>
      <w:pPr>
        <w:pStyle w:val="ListParagraph"/>
        <w:numPr>
          <w:ilvl w:val="0"/>
          <w:numId w:val="1"/>
        </w:numPr>
        <w:spacing w:after="60"/>
      </w:pPr>
      <w:r>
        <w:rPr>
          <w:rFonts w:ascii="Calibri" w:cs="Calibri" w:eastAsia="Calibri" w:hAnsi="Calibri"/>
          <w:sz w:val="21"/>
          <w:szCs w:val="21"/>
        </w:rPr>
        <w:t xml:space="preserve">PONTE DE SAFENA para ___ pérvia, sem estenose. </w:t>
      </w:r>
      <w:r>
        <w:rPr>
          <w:rFonts w:ascii="Consolas" w:cs="Consolas" w:eastAsia="Consolas" w:hAnsi="Consolas"/>
          <w:color w:val="8A4B12"/>
          <w:sz w:val="18"/>
          <w:szCs w:val="18"/>
        </w:rPr>
        <w:t xml:space="preserve">[revasc-1]</w:t>
      </w:r>
    </w:p>
    <w:p>
      <w:pPr>
        <w:pStyle w:val="ListParagraph"/>
        <w:numPr>
          <w:ilvl w:val="0"/>
          <w:numId w:val="1"/>
        </w:numPr>
        <w:spacing w:after="60"/>
      </w:pPr>
      <w:r>
        <w:rPr>
          <w:rFonts w:ascii="Calibri" w:cs="Calibri" w:eastAsia="Calibri" w:hAnsi="Calibri"/>
          <w:sz w:val="21"/>
          <w:szCs w:val="21"/>
        </w:rPr>
        <w:t xml:space="preserve">PONTE DE SAFENA para ___ pérvia, com estenose. </w:t>
      </w:r>
      <w:r>
        <w:rPr>
          <w:rFonts w:ascii="Consolas" w:cs="Consolas" w:eastAsia="Consolas" w:hAnsi="Consolas"/>
          <w:color w:val="8A4B12"/>
          <w:sz w:val="18"/>
          <w:szCs w:val="18"/>
        </w:rPr>
        <w:t xml:space="preserve">[revasc-2]</w:t>
      </w:r>
    </w:p>
    <w:p>
      <w:pPr>
        <w:pStyle w:val="ListParagraph"/>
        <w:numPr>
          <w:ilvl w:val="0"/>
          <w:numId w:val="1"/>
        </w:numPr>
        <w:spacing w:after="60"/>
      </w:pPr>
      <w:r>
        <w:rPr>
          <w:rFonts w:ascii="Calibri" w:cs="Calibri" w:eastAsia="Calibri" w:hAnsi="Calibri"/>
          <w:sz w:val="21"/>
          <w:szCs w:val="21"/>
        </w:rPr>
        <w:t xml:space="preserve">PONTE DE SAFENA para ___ pérvia, com estenose na anastomose. </w:t>
      </w:r>
      <w:r>
        <w:rPr>
          <w:rFonts w:ascii="Consolas" w:cs="Consolas" w:eastAsia="Consolas" w:hAnsi="Consolas"/>
          <w:color w:val="8A4B12"/>
          <w:sz w:val="18"/>
          <w:szCs w:val="18"/>
        </w:rPr>
        <w:t xml:space="preserve">[revasc-3]</w:t>
      </w:r>
    </w:p>
    <w:p>
      <w:pPr>
        <w:pStyle w:val="ListParagraph"/>
        <w:numPr>
          <w:ilvl w:val="0"/>
          <w:numId w:val="1"/>
        </w:numPr>
        <w:spacing w:after="60"/>
      </w:pPr>
      <w:r>
        <w:rPr>
          <w:rFonts w:ascii="Calibri" w:cs="Calibri" w:eastAsia="Calibri" w:hAnsi="Calibri"/>
          <w:sz w:val="21"/>
          <w:szCs w:val="21"/>
        </w:rPr>
        <w:t xml:space="preserve">PONTE DE SAFENA para ___ ocluída. </w:t>
      </w:r>
      <w:r>
        <w:rPr>
          <w:rFonts w:ascii="Consolas" w:cs="Consolas" w:eastAsia="Consolas" w:hAnsi="Consolas"/>
          <w:color w:val="8A4B12"/>
          <w:sz w:val="18"/>
          <w:szCs w:val="18"/>
        </w:rPr>
        <w:t xml:space="preserve">[revasc-4]</w:t>
      </w:r>
    </w:p>
    <w:p>
      <w:pPr>
        <w:pStyle w:val="ListParagraph"/>
        <w:numPr>
          <w:ilvl w:val="0"/>
          <w:numId w:val="1"/>
        </w:numPr>
        <w:spacing w:after="60"/>
      </w:pPr>
      <w:r>
        <w:rPr>
          <w:rFonts w:ascii="Calibri" w:cs="Calibri" w:eastAsia="Calibri" w:hAnsi="Calibri"/>
          <w:sz w:val="21"/>
          <w:szCs w:val="21"/>
        </w:rPr>
        <w:t xml:space="preserve">PONTE DE SAFENA para ___ pérvia, com sinais de degeneração do enxerto. </w:t>
      </w:r>
      <w:r>
        <w:rPr>
          <w:rFonts w:ascii="Consolas" w:cs="Consolas" w:eastAsia="Consolas" w:hAnsi="Consolas"/>
          <w:color w:val="8A4B12"/>
          <w:sz w:val="18"/>
          <w:szCs w:val="18"/>
        </w:rPr>
        <w:t xml:space="preserve">[revasc-5]</w:t>
      </w:r>
    </w:p>
    <w:p>
      <w:pPr>
        <w:pStyle w:val="ListParagraph"/>
        <w:numPr>
          <w:ilvl w:val="0"/>
          <w:numId w:val="1"/>
        </w:numPr>
        <w:spacing w:after="60"/>
      </w:pPr>
      <w:r>
        <w:rPr>
          <w:rFonts w:ascii="Calibri" w:cs="Calibri" w:eastAsia="Calibri" w:hAnsi="Calibri"/>
          <w:sz w:val="21"/>
          <w:szCs w:val="21"/>
        </w:rPr>
        <w:t xml:space="preserve">ANASTOMOSE DA ARTÉRIA TORÁCICA INTERNA ESQUERDA para ___ pérvia, sem estenose. </w:t>
      </w:r>
      <w:r>
        <w:rPr>
          <w:rFonts w:ascii="Consolas" w:cs="Consolas" w:eastAsia="Consolas" w:hAnsi="Consolas"/>
          <w:color w:val="8A4B12"/>
          <w:sz w:val="18"/>
          <w:szCs w:val="18"/>
        </w:rPr>
        <w:t xml:space="preserve">[revasc-6]</w:t>
      </w:r>
    </w:p>
    <w:p>
      <w:pPr>
        <w:pStyle w:val="ListParagraph"/>
        <w:numPr>
          <w:ilvl w:val="0"/>
          <w:numId w:val="1"/>
        </w:numPr>
        <w:spacing w:after="60"/>
      </w:pPr>
      <w:r>
        <w:rPr>
          <w:rFonts w:ascii="Calibri" w:cs="Calibri" w:eastAsia="Calibri" w:hAnsi="Calibri"/>
          <w:sz w:val="21"/>
          <w:szCs w:val="21"/>
        </w:rPr>
        <w:t xml:space="preserve">ANASTOMOSE DA ARTÉRIA TORÁCICA INTERNA ESQUERDA para ___ pérvia, com estenose. </w:t>
      </w:r>
      <w:r>
        <w:rPr>
          <w:rFonts w:ascii="Consolas" w:cs="Consolas" w:eastAsia="Consolas" w:hAnsi="Consolas"/>
          <w:color w:val="8A4B12"/>
          <w:sz w:val="18"/>
          <w:szCs w:val="18"/>
        </w:rPr>
        <w:t xml:space="preserve">[revasc-7]</w:t>
      </w:r>
    </w:p>
    <w:p>
      <w:pPr>
        <w:pStyle w:val="ListParagraph"/>
        <w:numPr>
          <w:ilvl w:val="0"/>
          <w:numId w:val="1"/>
        </w:numPr>
        <w:spacing w:after="60"/>
      </w:pPr>
      <w:r>
        <w:rPr>
          <w:rFonts w:ascii="Calibri" w:cs="Calibri" w:eastAsia="Calibri" w:hAnsi="Calibri"/>
          <w:sz w:val="21"/>
          <w:szCs w:val="21"/>
        </w:rPr>
        <w:t xml:space="preserve">ANASTOMOSE DA ARTÉRIA TORÁCICA INTERNA ESQUERDA para ___ pérvia, com estenose na anastomose. </w:t>
      </w:r>
      <w:r>
        <w:rPr>
          <w:rFonts w:ascii="Consolas" w:cs="Consolas" w:eastAsia="Consolas" w:hAnsi="Consolas"/>
          <w:color w:val="8A4B12"/>
          <w:sz w:val="18"/>
          <w:szCs w:val="18"/>
        </w:rPr>
        <w:t xml:space="preserve">[revasc-8]</w:t>
      </w:r>
    </w:p>
    <w:p>
      <w:pPr>
        <w:pStyle w:val="ListParagraph"/>
        <w:numPr>
          <w:ilvl w:val="0"/>
          <w:numId w:val="1"/>
        </w:numPr>
        <w:spacing w:after="60"/>
      </w:pPr>
      <w:r>
        <w:rPr>
          <w:rFonts w:ascii="Calibri" w:cs="Calibri" w:eastAsia="Calibri" w:hAnsi="Calibri"/>
          <w:sz w:val="21"/>
          <w:szCs w:val="21"/>
        </w:rPr>
        <w:t xml:space="preserve">ANASTOMOSE DA ARTÉRIA TORÁCICA INTERNA ESQUERDA para ___ ocluída. </w:t>
      </w:r>
      <w:r>
        <w:rPr>
          <w:rFonts w:ascii="Consolas" w:cs="Consolas" w:eastAsia="Consolas" w:hAnsi="Consolas"/>
          <w:color w:val="8A4B12"/>
          <w:sz w:val="18"/>
          <w:szCs w:val="18"/>
        </w:rPr>
        <w:t xml:space="preserve">[revasc-9]</w:t>
      </w:r>
    </w:p>
    <w:p>
      <w:pPr>
        <w:pStyle w:val="ListParagraph"/>
        <w:numPr>
          <w:ilvl w:val="0"/>
          <w:numId w:val="1"/>
        </w:numPr>
        <w:spacing w:after="60"/>
      </w:pPr>
      <w:r>
        <w:rPr>
          <w:rFonts w:ascii="Calibri" w:cs="Calibri" w:eastAsia="Calibri" w:hAnsi="Calibri"/>
          <w:sz w:val="21"/>
          <w:szCs w:val="21"/>
        </w:rPr>
        <w:t xml:space="preserve">STENT pérvio em ___, sem estenose. </w:t>
      </w:r>
      <w:r>
        <w:rPr>
          <w:rFonts w:ascii="Consolas" w:cs="Consolas" w:eastAsia="Consolas" w:hAnsi="Consolas"/>
          <w:color w:val="8A4B12"/>
          <w:sz w:val="18"/>
          <w:szCs w:val="18"/>
        </w:rPr>
        <w:t xml:space="preserve">[revasc-10]</w:t>
      </w:r>
    </w:p>
    <w:p>
      <w:pPr>
        <w:pStyle w:val="ListParagraph"/>
        <w:numPr>
          <w:ilvl w:val="0"/>
          <w:numId w:val="1"/>
        </w:numPr>
        <w:spacing w:after="60"/>
      </w:pPr>
      <w:r>
        <w:rPr>
          <w:rFonts w:ascii="Calibri" w:cs="Calibri" w:eastAsia="Calibri" w:hAnsi="Calibri"/>
          <w:sz w:val="21"/>
          <w:szCs w:val="21"/>
        </w:rPr>
        <w:t xml:space="preserve">STENT em ___ com reestenose intra-stent. </w:t>
      </w:r>
      <w:r>
        <w:rPr>
          <w:rFonts w:ascii="Consolas" w:cs="Consolas" w:eastAsia="Consolas" w:hAnsi="Consolas"/>
          <w:color w:val="8A4B12"/>
          <w:sz w:val="18"/>
          <w:szCs w:val="18"/>
        </w:rPr>
        <w:t xml:space="preserve">[revasc-11]</w:t>
      </w:r>
    </w:p>
    <w:p>
      <w:pPr>
        <w:pStyle w:val="ListParagraph"/>
        <w:numPr>
          <w:ilvl w:val="0"/>
          <w:numId w:val="1"/>
        </w:numPr>
        <w:spacing w:after="60"/>
      </w:pPr>
      <w:r>
        <w:rPr>
          <w:rFonts w:ascii="Calibri" w:cs="Calibri" w:eastAsia="Calibri" w:hAnsi="Calibri"/>
          <w:sz w:val="21"/>
          <w:szCs w:val="21"/>
        </w:rPr>
        <w:t xml:space="preserve">STENT ocluído em ___. </w:t>
      </w:r>
      <w:r>
        <w:rPr>
          <w:rFonts w:ascii="Consolas" w:cs="Consolas" w:eastAsia="Consolas" w:hAnsi="Consolas"/>
          <w:color w:val="8A4B12"/>
          <w:sz w:val="18"/>
          <w:szCs w:val="18"/>
        </w:rPr>
        <w:t xml:space="preserve">[revasc-12]</w:t>
      </w:r>
    </w:p>
    <w:p>
      <w:pPr>
        <w:pBdr>
          <w:bottom w:val="single" w:color="B8B4A8" w:sz="6" w:space="4"/>
        </w:pBdr>
        <w:spacing w:after="160" w:before="160"/>
      </w:pPr>
    </w:p>
    <w:p>
      <w:pPr>
        <w:pStyle w:val="Heading2"/>
        <w:spacing w:after="120" w:before="260"/>
      </w:pPr>
      <w:r>
        <w:t xml:space="preserve">Outras características coronarianas [frases-adicionais-add]</w:t>
      </w:r>
    </w:p>
    <w:p>
      <w:pPr>
        <w:spacing w:after="100"/>
      </w:pPr>
      <w:r>
        <w:rPr>
          <w:rFonts w:ascii="Calibri" w:cs="Calibri" w:eastAsia="Calibri" w:hAnsi="Calibri"/>
          <w:b/>
          <w:bCs/>
          <w:color w:val="5B6B2F"/>
          <w:sz w:val="20"/>
          <w:szCs w:val="20"/>
        </w:rPr>
        <w:t xml:space="preserve">SOMÁVEL, sem padrão fixo | Insere no ponto do cursor do último campo em edição (Achados por vaso)</w:t>
      </w:r>
    </w:p>
    <w:p>
      <w:pPr>
        <w:pStyle w:val="ListParagraph"/>
        <w:numPr>
          <w:ilvl w:val="0"/>
          <w:numId w:val="1"/>
        </w:numPr>
        <w:spacing w:after="60"/>
      </w:pPr>
      <w:r>
        <w:rPr>
          <w:rFonts w:ascii="Calibri" w:cs="Calibri" w:eastAsia="Calibri" w:hAnsi="Calibri"/>
          <w:sz w:val="21"/>
          <w:szCs w:val="21"/>
        </w:rPr>
        <w:t xml:space="preserve">e estenose crítica (&gt;90%). </w:t>
      </w:r>
      <w:r>
        <w:rPr>
          <w:rFonts w:ascii="Consolas" w:cs="Consolas" w:eastAsia="Consolas" w:hAnsi="Consolas"/>
          <w:color w:val="8A4B12"/>
          <w:sz w:val="18"/>
          <w:szCs w:val="18"/>
        </w:rPr>
        <w:t xml:space="preserve">[outras-1]</w:t>
      </w:r>
    </w:p>
    <w:p>
      <w:pPr>
        <w:pStyle w:val="ListParagraph"/>
        <w:numPr>
          <w:ilvl w:val="0"/>
          <w:numId w:val="1"/>
        </w:numPr>
        <w:spacing w:after="60"/>
      </w:pPr>
      <w:r>
        <w:rPr>
          <w:rFonts w:ascii="Calibri" w:cs="Calibri" w:eastAsia="Calibri" w:hAnsi="Calibri"/>
          <w:sz w:val="21"/>
          <w:szCs w:val="21"/>
        </w:rPr>
        <w:t xml:space="preserve">ocluída com recanalização distal. </w:t>
      </w:r>
      <w:r>
        <w:rPr>
          <w:rFonts w:ascii="Consolas" w:cs="Consolas" w:eastAsia="Consolas" w:hAnsi="Consolas"/>
          <w:color w:val="8A4B12"/>
          <w:sz w:val="18"/>
          <w:szCs w:val="18"/>
        </w:rPr>
        <w:t xml:space="preserve">[outras-2]</w:t>
      </w:r>
    </w:p>
    <w:p>
      <w:pPr>
        <w:pStyle w:val="ListParagraph"/>
        <w:numPr>
          <w:ilvl w:val="0"/>
          <w:numId w:val="1"/>
        </w:numPr>
        <w:spacing w:after="60"/>
      </w:pPr>
      <w:r>
        <w:rPr>
          <w:rFonts w:ascii="Calibri" w:cs="Calibri" w:eastAsia="Calibri" w:hAnsi="Calibri"/>
          <w:sz w:val="21"/>
          <w:szCs w:val="21"/>
        </w:rPr>
        <w:t xml:space="preserve">e características morfológicas de risco (anel de guardanapo, remodelamento positivo, baixa atenuação e calcificações focais) </w:t>
      </w:r>
      <w:r>
        <w:rPr>
          <w:rFonts w:ascii="Consolas" w:cs="Consolas" w:eastAsia="Consolas" w:hAnsi="Consolas"/>
          <w:color w:val="8A4B12"/>
          <w:sz w:val="18"/>
          <w:szCs w:val="18"/>
        </w:rPr>
        <w:t xml:space="preserve">[outras-3]</w:t>
      </w:r>
    </w:p>
    <w:p>
      <w:pPr>
        <w:pStyle w:val="ListParagraph"/>
        <w:numPr>
          <w:ilvl w:val="0"/>
          <w:numId w:val="1"/>
        </w:numPr>
        <w:spacing w:after="60"/>
      </w:pPr>
      <w:r>
        <w:rPr>
          <w:rFonts w:ascii="Calibri" w:cs="Calibri" w:eastAsia="Calibri" w:hAnsi="Calibri"/>
          <w:sz w:val="21"/>
          <w:szCs w:val="21"/>
        </w:rPr>
        <w:t xml:space="preserve">com trajeto intramiocárdico. </w:t>
      </w:r>
      <w:r>
        <w:rPr>
          <w:rFonts w:ascii="Consolas" w:cs="Consolas" w:eastAsia="Consolas" w:hAnsi="Consolas"/>
          <w:color w:val="8A4B12"/>
          <w:sz w:val="18"/>
          <w:szCs w:val="18"/>
        </w:rPr>
        <w:t xml:space="preserve">[outras-4]</w:t>
      </w:r>
    </w:p>
    <w:p>
      <w:pPr>
        <w:pStyle w:val="ListParagraph"/>
        <w:numPr>
          <w:ilvl w:val="0"/>
          <w:numId w:val="1"/>
        </w:numPr>
        <w:spacing w:after="60"/>
      </w:pPr>
      <w:r>
        <w:rPr>
          <w:rFonts w:ascii="Calibri" w:cs="Calibri" w:eastAsia="Calibri" w:hAnsi="Calibri"/>
          <w:sz w:val="21"/>
          <w:szCs w:val="21"/>
        </w:rPr>
        <w:t xml:space="preserve">com origem anômala. </w:t>
      </w:r>
      <w:r>
        <w:rPr>
          <w:rFonts w:ascii="Consolas" w:cs="Consolas" w:eastAsia="Consolas" w:hAnsi="Consolas"/>
          <w:color w:val="8A4B12"/>
          <w:sz w:val="18"/>
          <w:szCs w:val="18"/>
        </w:rPr>
        <w:t xml:space="preserve">[outras-5]</w:t>
      </w:r>
    </w:p>
    <w:p>
      <w:pPr>
        <w:pBdr>
          <w:bottom w:val="single" w:color="B8B4A8" w:sz="6" w:space="4"/>
        </w:pBdr>
        <w:spacing w:after="160" w:before="160"/>
      </w:pPr>
    </w:p>
    <w:p>
      <w:pPr>
        <w:pStyle w:val="Heading2"/>
        <w:spacing w:after="120" w:before="260"/>
      </w:pPr>
      <w:r>
        <w:t xml:space="preserve">Outros Achados [outros-achados-add]</w:t>
      </w:r>
    </w:p>
    <w:p>
      <w:pPr>
        <w:spacing w:after="100"/>
      </w:pPr>
      <w:r>
        <w:rPr>
          <w:rFonts w:ascii="Calibri" w:cs="Calibri" w:eastAsia="Calibri" w:hAnsi="Calibri"/>
          <w:b/>
          <w:bCs/>
          <w:color w:val="5B6B2F"/>
          <w:sz w:val="20"/>
          <w:szCs w:val="20"/>
        </w:rPr>
        <w:t xml:space="preserve">SOMÁVEL, sem padrão fixo | PADRÃO: opção 1 (pré-preenchido no campo, mas editável)</w:t>
      </w:r>
    </w:p>
    <w:p>
      <w:pPr>
        <w:pStyle w:val="ListParagraph"/>
        <w:numPr>
          <w:ilvl w:val="0"/>
          <w:numId w:val="1"/>
        </w:numPr>
        <w:spacing w:after="60"/>
      </w:pPr>
      <w:r>
        <w:rPr>
          <w:rFonts w:ascii="Calibri" w:cs="Calibri" w:eastAsia="Calibri" w:hAnsi="Calibri"/>
          <w:sz w:val="21"/>
          <w:szCs w:val="21"/>
        </w:rPr>
        <w:t xml:space="preserve">Aorta com diâmetros preservados nos segmentos adquiridos. </w:t>
      </w:r>
      <w:r>
        <w:rPr>
          <w:rFonts w:ascii="Consolas" w:cs="Consolas" w:eastAsia="Consolas" w:hAnsi="Consolas"/>
          <w:color w:val="8A4B12"/>
          <w:sz w:val="18"/>
          <w:szCs w:val="18"/>
        </w:rPr>
        <w:t xml:space="preserve">[outros-1]</w:t>
      </w:r>
    </w:p>
    <w:p>
      <w:pPr>
        <w:pStyle w:val="ListParagraph"/>
        <w:numPr>
          <w:ilvl w:val="0"/>
          <w:numId w:val="1"/>
        </w:numPr>
        <w:spacing w:after="60"/>
      </w:pPr>
      <w:r>
        <w:rPr>
          <w:rFonts w:ascii="Calibri" w:cs="Calibri" w:eastAsia="Calibri" w:hAnsi="Calibri"/>
          <w:sz w:val="21"/>
          <w:szCs w:val="21"/>
        </w:rPr>
        <w:t xml:space="preserve">Aorta dilatada no segmento sinusal e ascendente. </w:t>
      </w:r>
      <w:r>
        <w:rPr>
          <w:rFonts w:ascii="Consolas" w:cs="Consolas" w:eastAsia="Consolas" w:hAnsi="Consolas"/>
          <w:color w:val="8A4B12"/>
          <w:sz w:val="18"/>
          <w:szCs w:val="18"/>
        </w:rPr>
        <w:t xml:space="preserve">[outros-2]</w:t>
      </w:r>
    </w:p>
    <w:p>
      <w:pPr>
        <w:pStyle w:val="ListParagraph"/>
        <w:numPr>
          <w:ilvl w:val="0"/>
          <w:numId w:val="1"/>
        </w:numPr>
        <w:spacing w:after="60"/>
      </w:pPr>
      <w:r>
        <w:rPr>
          <w:rFonts w:ascii="Calibri" w:cs="Calibri" w:eastAsia="Calibri" w:hAnsi="Calibri"/>
          <w:sz w:val="21"/>
          <w:szCs w:val="21"/>
        </w:rPr>
        <w:t xml:space="preserve">Calcificações leves na válvula aórtica. </w:t>
      </w:r>
      <w:r>
        <w:rPr>
          <w:rFonts w:ascii="Consolas" w:cs="Consolas" w:eastAsia="Consolas" w:hAnsi="Consolas"/>
          <w:color w:val="8A4B12"/>
          <w:sz w:val="18"/>
          <w:szCs w:val="18"/>
        </w:rPr>
        <w:t xml:space="preserve">[outros-3]</w:t>
      </w:r>
    </w:p>
    <w:p>
      <w:pPr>
        <w:pStyle w:val="ListParagraph"/>
        <w:numPr>
          <w:ilvl w:val="0"/>
          <w:numId w:val="1"/>
        </w:numPr>
        <w:spacing w:after="60"/>
      </w:pPr>
      <w:r>
        <w:rPr>
          <w:rFonts w:ascii="Calibri" w:cs="Calibri" w:eastAsia="Calibri" w:hAnsi="Calibri"/>
          <w:sz w:val="21"/>
          <w:szCs w:val="21"/>
        </w:rPr>
        <w:t xml:space="preserve">Ventrículo esquerdo dilatado. </w:t>
      </w:r>
      <w:r>
        <w:rPr>
          <w:rFonts w:ascii="Consolas" w:cs="Consolas" w:eastAsia="Consolas" w:hAnsi="Consolas"/>
          <w:color w:val="8A4B12"/>
          <w:sz w:val="18"/>
          <w:szCs w:val="18"/>
        </w:rPr>
        <w:t xml:space="preserve">[outros-4]</w:t>
      </w:r>
    </w:p>
    <w:p>
      <w:pPr>
        <w:pStyle w:val="ListParagraph"/>
        <w:numPr>
          <w:ilvl w:val="0"/>
          <w:numId w:val="1"/>
        </w:numPr>
        <w:spacing w:after="60"/>
      </w:pPr>
      <w:r>
        <w:rPr>
          <w:rFonts w:ascii="Calibri" w:cs="Calibri" w:eastAsia="Calibri" w:hAnsi="Calibri"/>
          <w:sz w:val="21"/>
          <w:szCs w:val="21"/>
        </w:rPr>
        <w:t xml:space="preserve">Disfunção sistólica. </w:t>
      </w:r>
      <w:r>
        <w:rPr>
          <w:rFonts w:ascii="Consolas" w:cs="Consolas" w:eastAsia="Consolas" w:hAnsi="Consolas"/>
          <w:color w:val="8A4B12"/>
          <w:sz w:val="18"/>
          <w:szCs w:val="18"/>
        </w:rPr>
        <w:t xml:space="preserve">[outros-5]</w:t>
      </w:r>
    </w:p>
    <w:p>
      <w:pPr>
        <w:pStyle w:val="ListParagraph"/>
        <w:numPr>
          <w:ilvl w:val="0"/>
          <w:numId w:val="1"/>
        </w:numPr>
        <w:spacing w:after="60"/>
      </w:pPr>
      <w:r>
        <w:rPr>
          <w:rFonts w:ascii="Calibri" w:cs="Calibri" w:eastAsia="Calibri" w:hAnsi="Calibri"/>
          <w:sz w:val="21"/>
          <w:szCs w:val="21"/>
        </w:rPr>
        <w:t xml:space="preserve">Área de baixa atenuação ao contraste sugestiva de defeito de perfusão ou fibrose. </w:t>
      </w:r>
      <w:r>
        <w:rPr>
          <w:rFonts w:ascii="Consolas" w:cs="Consolas" w:eastAsia="Consolas" w:hAnsi="Consolas"/>
          <w:color w:val="8A4B12"/>
          <w:sz w:val="18"/>
          <w:szCs w:val="18"/>
        </w:rPr>
        <w:t xml:space="preserve">[outros-6]</w:t>
      </w:r>
    </w:p>
    <w:p>
      <w:r>
        <w:br w:type="page"/>
      </w:r>
    </w:p>
    <w:p>
      <w:pPr>
        <w:pStyle w:val="Heading1"/>
        <w:spacing w:after="160" w:before="320"/>
      </w:pPr>
      <w:r>
        <w:t xml:space="preserve">SUPLEMENTO C — Templates de Conclusão (fórmulas de montagem)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BF3E3" w:val="clear"/>
            <w:tcMar>
              <w:top w:type="dxa" w:w="160"/>
              <w:left w:type="dxa" w:w="200"/>
              <w:bottom w:type="dxa" w:w="160"/>
              <w:right w:type="dxa" w:w="200"/>
            </w:tcMar>
          </w:tcPr>
          <w:p>
            <w:pPr>
              <w:spacing w:after="0"/>
            </w:pPr>
            <w:r>
              <w:rPr>
                <w:rFonts w:ascii="Calibri" w:cs="Calibri" w:eastAsia="Calibri" w:hAnsi="Calibri"/>
                <w:b/>
                <w:bCs/>
                <w:sz w:val="20"/>
                <w:szCs w:val="20"/>
              </w:rPr>
              <w:t xml:space="preserve">⚠ A REDAÇÃO de cada frase-modelo é segura de editar; a estrutura de montagem (quais variáveis entram e em que ordem) é lógica de código</w:t>
            </w:r>
          </w:p>
        </w:tc>
      </w:tr>
    </w:tbl>
    <w:p>
      <w:pPr>
        <w:pStyle w:val="Heading2"/>
        <w:spacing w:after="120" w:before="260"/>
      </w:pPr>
      <w:r>
        <w:t xml:space="preserve">Template "Normal" [template-normal]</w:t>
      </w:r>
    </w:p>
    <w:p>
      <w:pPr>
        <w:pStyle w:val="ListParagraph"/>
        <w:numPr>
          <w:ilvl w:val="0"/>
          <w:numId w:val="1"/>
        </w:numPr>
        <w:spacing w:after="60"/>
      </w:pPr>
      <w:r>
        <w:rPr>
          <w:rFonts w:ascii="Calibri" w:cs="Calibri" w:eastAsia="Calibri" w:hAnsi="Calibri"/>
          <w:sz w:val="21"/>
          <w:szCs w:val="21"/>
        </w:rPr>
        <w:t xml:space="preserve">Artérias coronárias com origem e curso normais, sem calcificações ou lesões coronarianas epicárdicas. </w:t>
      </w:r>
      <w:r>
        <w:rPr>
          <w:rFonts w:ascii="Consolas" w:cs="Consolas" w:eastAsia="Consolas" w:hAnsi="Consolas"/>
          <w:color w:val="8A4B12"/>
          <w:sz w:val="18"/>
          <w:szCs w:val="18"/>
        </w:rPr>
        <w:t xml:space="preserve">[template-normal-texto]</w:t>
      </w:r>
    </w:p>
    <w:p>
      <w:pPr>
        <w:pStyle w:val="Heading2"/>
        <w:spacing w:after="120" w:before="260"/>
      </w:pPr>
      <w:r>
        <w:t xml:space="preserve">Template "DAC não-obstrutiva" [buildConclusaoNaoObstrutiva]</w:t>
      </w:r>
    </w:p>
    <w:p>
      <w:pPr>
        <w:pStyle w:val="ListParagraph"/>
        <w:numPr>
          <w:ilvl w:val="0"/>
          <w:numId w:val="1"/>
        </w:numPr>
        <w:spacing w:after="60"/>
      </w:pPr>
      <w:r>
        <w:rPr>
          <w:rFonts w:ascii="Calibri" w:cs="Calibri" w:eastAsia="Calibri" w:hAnsi="Calibri"/>
          <w:sz w:val="21"/>
          <w:szCs w:val="21"/>
        </w:rPr>
        <w:t xml:space="preserve">Monta: linha do escore/percentil do CAC (se a seção estiver ativa) + frase fixa de "artérias com placas não obstrutivas" (variando conforme escore/segmentos preenchidos) — ver código para o texto exato de cada variante; a estrutura de variáveis (escore/percentil) deve continuar presente onde faz sentido.</w:t>
      </w:r>
    </w:p>
    <w:p>
      <w:pPr>
        <w:pStyle w:val="Heading2"/>
        <w:spacing w:after="120" w:before="260"/>
      </w:pPr>
      <w:r>
        <w:t xml:space="preserve">Template "DAC" [buildConclusaoDAC]</w:t>
      </w:r>
    </w:p>
    <w:p>
      <w:pPr>
        <w:pStyle w:val="ListParagraph"/>
        <w:numPr>
          <w:ilvl w:val="0"/>
          <w:numId w:val="1"/>
        </w:numPr>
        <w:spacing w:after="60"/>
      </w:pPr>
      <w:r>
        <w:rPr>
          <w:rFonts w:ascii="Calibri" w:cs="Calibri" w:eastAsia="Calibri" w:hAnsi="Calibri"/>
          <w:sz w:val="21"/>
          <w:szCs w:val="21"/>
        </w:rPr>
        <w:t xml:space="preserve">Monta, nesta ordem: (1) linha do escore/percentil do CAC, se a seção estiver ativa; (2) uma linha por vaso alterado (TCE/DA/Cx/CD, na ordem DIAG_VESSEL_ORDER), usando SEMPRE o texto atual do campo se ele foi editado manualmente, ou a frase fundida do diagrama caso contrário (fonte única — ver Histórico/Lições, Seção 3).</w:t>
      </w:r>
    </w:p>
    <w:p>
      <w:pPr>
        <w:pStyle w:val="ListParagraph"/>
        <w:numPr>
          <w:ilvl w:val="0"/>
          <w:numId w:val="1"/>
        </w:numPr>
        <w:spacing w:after="60"/>
      </w:pPr>
      <w:r>
        <w:rPr>
          <w:rFonts w:ascii="Calibri" w:cs="Calibri" w:eastAsia="Calibri" w:hAnsi="Calibri"/>
          <w:sz w:val="21"/>
          <w:szCs w:val="21"/>
        </w:rPr>
        <w:t xml:space="preserve">Frase do TCE (v14): "Tronco da coronária esquerda com &lt;gravidade&gt;." + (se o Ramo Intermédio tiver lesão) "Ramo intermédio com &lt;gravidade&gt;." — frases separadas; nunca "… no tronco da coronária esquerda" (bug de v7–v13, corrigido).</w:t>
      </w:r>
    </w:p>
    <w:p>
      <w:pPr>
        <w:pStyle w:val="ListParagraph"/>
        <w:numPr>
          <w:ilvl w:val="0"/>
          <w:numId w:val="1"/>
        </w:numPr>
        <w:spacing w:after="60"/>
      </w:pPr>
      <w:r>
        <w:rPr>
          <w:rFonts w:ascii="Calibri" w:cs="Calibri" w:eastAsia="Calibri" w:hAnsi="Calibri"/>
          <w:sz w:val="21"/>
          <w:szCs w:val="21"/>
        </w:rPr>
        <w:t xml:space="preserve">Sincronização da 1ª frase (v14): a linha "Calcificações coronárias escore de Agatston de N (equivalente ao percentil P)." acompanha mudanças posteriores de Escore/Percentil enquanto estiver exatamente como foi gerada; frase editada à mão não é tocada. A frase exige o formato exato — se a redação dela for alterada no código, ajustar também a expressão de reconhecimento (CONCLUSAO_ESCORE_RE).</w:t>
      </w:r>
    </w:p>
    <w:p>
      <w:pPr>
        <w:pStyle w:val="ListParagraph"/>
        <w:numPr>
          <w:ilvl w:val="0"/>
          <w:numId w:val="1"/>
        </w:numPr>
        <w:spacing w:after="60"/>
      </w:pPr>
      <w:r>
        <w:rPr>
          <w:rFonts w:ascii="Calibri" w:cs="Calibri" w:eastAsia="Calibri" w:hAnsi="Calibri"/>
          <w:sz w:val="21"/>
          <w:szCs w:val="21"/>
        </w:rPr>
        <w:t xml:space="preserve">Regra confirmada por Murilo (2026-09-26): se nenhum vaso estiver alterado, a Conclusão NÃO completa sozinha com uma frase de "artérias normais" — fica só com a linha do escore (ou vazia), sinalizando que falta preencher.</w:t>
      </w:r>
    </w:p>
    <w:p>
      <w:r>
        <w:br w:type="page"/>
      </w:r>
    </w:p>
    <w:p>
      <w:pPr>
        <w:pStyle w:val="Heading1"/>
        <w:spacing w:after="160" w:before="320"/>
      </w:pPr>
      <w:r>
        <w:t xml:space="preserve">SUPLEMENTO D — Diagrama interativo (geometria/gravidade/placa)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BF3E3" w:val="clear"/>
            <w:tcMar>
              <w:top w:type="dxa" w:w="160"/>
              <w:left w:type="dxa" w:w="200"/>
              <w:bottom w:type="dxa" w:w="160"/>
              <w:right w:type="dxa" w:w="200"/>
            </w:tcMar>
          </w:tcPr>
          <w:p>
            <w:pPr>
              <w:spacing w:after="100"/>
            </w:pPr>
            <w:r>
              <w:rPr>
                <w:rFonts w:ascii="Calibri" w:cs="Calibri" w:eastAsia="Calibri" w:hAnsi="Calibri"/>
                <w:b/>
                <w:bCs/>
                <w:sz w:val="20"/>
                <w:szCs w:val="20"/>
              </w:rPr>
              <w:t xml:space="preserve">⚠ Este Suplemento é diferente dos outros — não é edição de texto solto</w:t>
            </w:r>
          </w:p>
          <w:p>
            <w:pPr>
              <w:spacing w:after="100"/>
            </w:pPr>
            <w:r>
              <w:rPr>
                <w:rFonts w:ascii="Calibri" w:cs="Calibri" w:eastAsia="Calibri" w:hAnsi="Calibri"/>
                <w:b w:val="false"/>
                <w:bCs w:val="false"/>
                <w:sz w:val="20"/>
                <w:szCs w:val="20"/>
              </w:rPr>
              <w:t xml:space="preserve">A geometria dos 18 segmentos (coordenadas do desenho SVG) é dado de código — mudar o desenho exige mudança de código, não uma frase que se reescreve aqui.</w:t>
            </w:r>
          </w:p>
          <w:p>
            <w:pPr>
              <w:spacing w:after="0"/>
            </w:pPr>
            <w:r>
              <w:rPr>
                <w:rFonts w:ascii="Calibri" w:cs="Calibri" w:eastAsia="Calibri" w:hAnsi="Calibri"/>
                <w:b w:val="false"/>
                <w:bCs w:val="false"/>
                <w:sz w:val="20"/>
                <w:szCs w:val="20"/>
              </w:rPr>
              <w:t xml:space="preserve">O que É seguro editar aqui: a REDAÇÃO das frases de gravidade/placa nas tabelas abaixo (Suplemento anterior tem as frases por vaso; aqui estão as frases de gravidade "crua", combinadas com o nome do vaso para formar aquelas).</w:t>
            </w:r>
          </w:p>
        </w:tc>
      </w:tr>
    </w:tbl>
    <w:p>
      <w:pPr>
        <w:pStyle w:val="Heading2"/>
        <w:spacing w:after="120" w:before="260"/>
      </w:pPr>
      <w:r>
        <w:t xml:space="preserve">Escala de gravidade [DIAG_SEVERITIES]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
        <w:gridCol w:w="1870"/>
        <w:gridCol w:w="3273"/>
        <w:gridCol w:w="3273"/>
      </w:tblGrid>
      <w:tr>
        <w:trPr>
          <w:tblHeader/>
        </w:trPr>
        <w:tc>
          <w:tcPr>
            <w:tcW w:type="dxa" w:w="935"/>
            <w:shd w:fill="EDEAE0" w:val="clear"/>
            <w:tcMar>
              <w:top w:type="dxa" w:w="60"/>
              <w:left w:type="dxa" w:w="100"/>
              <w:bottom w:type="dxa" w:w="60"/>
              <w:right w:type="dxa" w:w="100"/>
            </w:tcMar>
          </w:tcPr>
          <w:p>
            <w:r>
              <w:rPr>
                <w:rFonts w:ascii="Calibri" w:cs="Calibri" w:eastAsia="Calibri" w:hAnsi="Calibri"/>
                <w:b/>
                <w:bCs/>
                <w:sz w:val="18"/>
                <w:szCs w:val="18"/>
              </w:rPr>
              <w:t xml:space="preserve">Grau</w:t>
            </w:r>
          </w:p>
        </w:tc>
        <w:tc>
          <w:tcPr>
            <w:tcW w:type="dxa" w:w="1870"/>
            <w:shd w:fill="EDEAE0" w:val="clear"/>
            <w:tcMar>
              <w:top w:type="dxa" w:w="60"/>
              <w:left w:type="dxa" w:w="100"/>
              <w:bottom w:type="dxa" w:w="60"/>
              <w:right w:type="dxa" w:w="100"/>
            </w:tcMar>
          </w:tcPr>
          <w:p>
            <w:r>
              <w:rPr>
                <w:rFonts w:ascii="Calibri" w:cs="Calibri" w:eastAsia="Calibri" w:hAnsi="Calibri"/>
                <w:b/>
                <w:bCs/>
                <w:sz w:val="18"/>
                <w:szCs w:val="18"/>
              </w:rPr>
              <w:t xml:space="preserve">Rótulo</w:t>
            </w:r>
          </w:p>
        </w:tc>
        <w:tc>
          <w:tcPr>
            <w:tcW w:type="dxa" w:w="3273"/>
            <w:shd w:fill="EDEAE0" w:val="clear"/>
            <w:tcMar>
              <w:top w:type="dxa" w:w="60"/>
              <w:left w:type="dxa" w:w="100"/>
              <w:bottom w:type="dxa" w:w="60"/>
              <w:right w:type="dxa" w:w="100"/>
            </w:tcMar>
          </w:tcPr>
          <w:p>
            <w:r>
              <w:rPr>
                <w:rFonts w:ascii="Calibri" w:cs="Calibri" w:eastAsia="Calibri" w:hAnsi="Calibri"/>
                <w:b/>
                <w:bCs/>
                <w:sz w:val="18"/>
                <w:szCs w:val="18"/>
              </w:rPr>
              <w:t xml:space="preserve">Frase (tronco)</w:t>
            </w:r>
          </w:p>
        </w:tc>
        <w:tc>
          <w:tcPr>
            <w:tcW w:type="dxa" w:w="3273"/>
            <w:shd w:fill="EDEAE0" w:val="clear"/>
            <w:tcMar>
              <w:top w:type="dxa" w:w="60"/>
              <w:left w:type="dxa" w:w="100"/>
              <w:bottom w:type="dxa" w:w="60"/>
              <w:right w:type="dxa" w:w="100"/>
            </w:tcMar>
          </w:tcPr>
          <w:p>
            <w:r>
              <w:rPr>
                <w:rFonts w:ascii="Calibri" w:cs="Calibri" w:eastAsia="Calibri" w:hAnsi="Calibri"/>
                <w:b/>
                <w:bCs/>
                <w:sz w:val="18"/>
                <w:szCs w:val="18"/>
              </w:rPr>
              <w:t xml:space="preserve">Frase (ramo)</w:t>
            </w:r>
          </w:p>
        </w:tc>
      </w:tr>
      <w:tr>
        <w:tc>
          <w:tcPr>
            <w:tcW w:type="dxa" w:w="935"/>
            <w:tcMar>
              <w:top w:type="dxa" w:w="50"/>
              <w:left w:type="dxa" w:w="100"/>
              <w:bottom w:type="dxa" w:w="50"/>
              <w:right w:type="dxa" w:w="100"/>
            </w:tcMar>
          </w:tcPr>
          <w:p>
            <w:r>
              <w:rPr>
                <w:rFonts w:ascii="Calibri" w:cs="Calibri" w:eastAsia="Calibri" w:hAnsi="Calibri"/>
                <w:sz w:val="18"/>
                <w:szCs w:val="18"/>
              </w:rPr>
              <w:t xml:space="preserve">0</w:t>
            </w:r>
          </w:p>
        </w:tc>
        <w:tc>
          <w:tcPr>
            <w:tcW w:type="dxa" w:w="1870"/>
            <w:tcMar>
              <w:top w:type="dxa" w:w="50"/>
              <w:left w:type="dxa" w:w="100"/>
              <w:bottom w:type="dxa" w:w="50"/>
              <w:right w:type="dxa" w:w="100"/>
            </w:tcMar>
          </w:tcPr>
          <w:p>
            <w:r>
              <w:rPr>
                <w:rFonts w:ascii="Calibri" w:cs="Calibri" w:eastAsia="Calibri" w:hAnsi="Calibri"/>
                <w:sz w:val="18"/>
                <w:szCs w:val="18"/>
              </w:rPr>
              <w:t xml:space="preserve">Normal</w:t>
            </w:r>
          </w:p>
        </w:tc>
        <w:tc>
          <w:tcPr>
            <w:tcW w:type="dxa" w:w="3273"/>
            <w:tcMar>
              <w:top w:type="dxa" w:w="50"/>
              <w:left w:type="dxa" w:w="100"/>
              <w:bottom w:type="dxa" w:w="50"/>
              <w:right w:type="dxa" w:w="100"/>
            </w:tcMar>
          </w:tcPr>
          <w:p>
            <w:r>
              <w:rPr>
                <w:rFonts w:ascii="Calibri" w:cs="Calibri" w:eastAsia="Calibri" w:hAnsi="Calibri"/>
                <w:sz w:val="18"/>
                <w:szCs w:val="18"/>
              </w:rPr>
              <w:t xml:space="preserve">sem lesões significativas.</w:t>
            </w:r>
          </w:p>
        </w:tc>
        <w:tc>
          <w:tcPr>
            <w:tcW w:type="dxa" w:w="3273"/>
            <w:tcMar>
              <w:top w:type="dxa" w:w="50"/>
              <w:left w:type="dxa" w:w="100"/>
              <w:bottom w:type="dxa" w:w="50"/>
              <w:right w:type="dxa" w:w="100"/>
            </w:tcMar>
          </w:tcPr>
          <w:p>
            <w:r>
              <w:rPr>
                <w:rFonts w:ascii="Calibri" w:cs="Calibri" w:eastAsia="Calibri" w:hAnsi="Calibri"/>
                <w:sz w:val="18"/>
                <w:szCs w:val="18"/>
              </w:rPr>
              <w:t xml:space="preserve">sem lesões obstrutivas.</w:t>
            </w:r>
          </w:p>
        </w:tc>
      </w:tr>
      <w:tr>
        <w:tc>
          <w:tcPr>
            <w:tcW w:type="dxa" w:w="935"/>
            <w:tcMar>
              <w:top w:type="dxa" w:w="50"/>
              <w:left w:type="dxa" w:w="100"/>
              <w:bottom w:type="dxa" w:w="50"/>
              <w:right w:type="dxa" w:w="100"/>
            </w:tcMar>
          </w:tcPr>
          <w:p>
            <w:r>
              <w:rPr>
                <w:rFonts w:ascii="Calibri" w:cs="Calibri" w:eastAsia="Calibri" w:hAnsi="Calibri"/>
                <w:sz w:val="18"/>
                <w:szCs w:val="18"/>
              </w:rPr>
              <w:t xml:space="preserve">1</w:t>
            </w:r>
          </w:p>
        </w:tc>
        <w:tc>
          <w:tcPr>
            <w:tcW w:type="dxa" w:w="1870"/>
            <w:tcMar>
              <w:top w:type="dxa" w:w="50"/>
              <w:left w:type="dxa" w:w="100"/>
              <w:bottom w:type="dxa" w:w="50"/>
              <w:right w:type="dxa" w:w="100"/>
            </w:tcMar>
          </w:tcPr>
          <w:p>
            <w:r>
              <w:rPr>
                <w:rFonts w:ascii="Calibri" w:cs="Calibri" w:eastAsia="Calibri" w:hAnsi="Calibri"/>
                <w:sz w:val="18"/>
                <w:szCs w:val="18"/>
              </w:rPr>
              <w:t xml:space="preserve">Mínima</w:t>
            </w:r>
          </w:p>
        </w:tc>
        <w:tc>
          <w:tcPr>
            <w:tcW w:type="dxa" w:w="3273"/>
            <w:tcMar>
              <w:top w:type="dxa" w:w="50"/>
              <w:left w:type="dxa" w:w="100"/>
              <w:bottom w:type="dxa" w:w="50"/>
              <w:right w:type="dxa" w:w="100"/>
            </w:tcMar>
          </w:tcPr>
          <w:p>
            <w:r>
              <w:rPr>
                <w:rFonts w:ascii="Calibri" w:cs="Calibri" w:eastAsia="Calibri" w:hAnsi="Calibri"/>
                <w:sz w:val="18"/>
                <w:szCs w:val="18"/>
              </w:rPr>
              <w:t xml:space="preserve">com estenose mínima.</w:t>
            </w:r>
          </w:p>
        </w:tc>
        <w:tc>
          <w:tcPr>
            <w:tcW w:type="dxa" w:w="3273"/>
            <w:tcMar>
              <w:top w:type="dxa" w:w="50"/>
              <w:left w:type="dxa" w:w="100"/>
              <w:bottom w:type="dxa" w:w="50"/>
              <w:right w:type="dxa" w:w="100"/>
            </w:tcMar>
          </w:tcPr>
          <w:p>
            <w:r>
              <w:rPr>
                <w:rFonts w:ascii="Calibri" w:cs="Calibri" w:eastAsia="Calibri" w:hAnsi="Calibri"/>
                <w:sz w:val="18"/>
                <w:szCs w:val="18"/>
              </w:rPr>
              <w:t xml:space="preserve">com estenose mínima.</w:t>
            </w:r>
          </w:p>
        </w:tc>
      </w:tr>
      <w:tr>
        <w:tc>
          <w:tcPr>
            <w:tcW w:type="dxa" w:w="935"/>
            <w:tcMar>
              <w:top w:type="dxa" w:w="50"/>
              <w:left w:type="dxa" w:w="100"/>
              <w:bottom w:type="dxa" w:w="50"/>
              <w:right w:type="dxa" w:w="100"/>
            </w:tcMar>
          </w:tcPr>
          <w:p>
            <w:r>
              <w:rPr>
                <w:rFonts w:ascii="Calibri" w:cs="Calibri" w:eastAsia="Calibri" w:hAnsi="Calibri"/>
                <w:sz w:val="18"/>
                <w:szCs w:val="18"/>
              </w:rPr>
              <w:t xml:space="preserve">2</w:t>
            </w:r>
          </w:p>
        </w:tc>
        <w:tc>
          <w:tcPr>
            <w:tcW w:type="dxa" w:w="1870"/>
            <w:tcMar>
              <w:top w:type="dxa" w:w="50"/>
              <w:left w:type="dxa" w:w="100"/>
              <w:bottom w:type="dxa" w:w="50"/>
              <w:right w:type="dxa" w:w="100"/>
            </w:tcMar>
          </w:tcPr>
          <w:p>
            <w:r>
              <w:rPr>
                <w:rFonts w:ascii="Calibri" w:cs="Calibri" w:eastAsia="Calibri" w:hAnsi="Calibri"/>
                <w:sz w:val="18"/>
                <w:szCs w:val="18"/>
              </w:rPr>
              <w:t xml:space="preserve">Leve</w:t>
            </w:r>
          </w:p>
        </w:tc>
        <w:tc>
          <w:tcPr>
            <w:tcW w:type="dxa" w:w="3273"/>
            <w:tcMar>
              <w:top w:type="dxa" w:w="50"/>
              <w:left w:type="dxa" w:w="100"/>
              <w:bottom w:type="dxa" w:w="50"/>
              <w:right w:type="dxa" w:w="100"/>
            </w:tcMar>
          </w:tcPr>
          <w:p>
            <w:r>
              <w:rPr>
                <w:rFonts w:ascii="Calibri" w:cs="Calibri" w:eastAsia="Calibri" w:hAnsi="Calibri"/>
                <w:sz w:val="18"/>
                <w:szCs w:val="18"/>
              </w:rPr>
              <w:t xml:space="preserve">com estenose leve.</w:t>
            </w:r>
          </w:p>
        </w:tc>
        <w:tc>
          <w:tcPr>
            <w:tcW w:type="dxa" w:w="3273"/>
            <w:tcMar>
              <w:top w:type="dxa" w:w="50"/>
              <w:left w:type="dxa" w:w="100"/>
              <w:bottom w:type="dxa" w:w="50"/>
              <w:right w:type="dxa" w:w="100"/>
            </w:tcMar>
          </w:tcPr>
          <w:p>
            <w:r>
              <w:rPr>
                <w:rFonts w:ascii="Calibri" w:cs="Calibri" w:eastAsia="Calibri" w:hAnsi="Calibri"/>
                <w:sz w:val="18"/>
                <w:szCs w:val="18"/>
              </w:rPr>
              <w:t xml:space="preserve">com estenose leve.</w:t>
            </w:r>
          </w:p>
        </w:tc>
      </w:tr>
      <w:tr>
        <w:tc>
          <w:tcPr>
            <w:tcW w:type="dxa" w:w="935"/>
            <w:tcMar>
              <w:top w:type="dxa" w:w="50"/>
              <w:left w:type="dxa" w:w="100"/>
              <w:bottom w:type="dxa" w:w="50"/>
              <w:right w:type="dxa" w:w="100"/>
            </w:tcMar>
          </w:tcPr>
          <w:p>
            <w:r>
              <w:rPr>
                <w:rFonts w:ascii="Calibri" w:cs="Calibri" w:eastAsia="Calibri" w:hAnsi="Calibri"/>
                <w:sz w:val="18"/>
                <w:szCs w:val="18"/>
              </w:rPr>
              <w:t xml:space="preserve">3</w:t>
            </w:r>
          </w:p>
        </w:tc>
        <w:tc>
          <w:tcPr>
            <w:tcW w:type="dxa" w:w="1870"/>
            <w:tcMar>
              <w:top w:type="dxa" w:w="50"/>
              <w:left w:type="dxa" w:w="100"/>
              <w:bottom w:type="dxa" w:w="50"/>
              <w:right w:type="dxa" w:w="100"/>
            </w:tcMar>
          </w:tcPr>
          <w:p>
            <w:r>
              <w:rPr>
                <w:rFonts w:ascii="Calibri" w:cs="Calibri" w:eastAsia="Calibri" w:hAnsi="Calibri"/>
                <w:sz w:val="18"/>
                <w:szCs w:val="18"/>
              </w:rPr>
              <w:t xml:space="preserve">Mod</w:t>
            </w:r>
          </w:p>
        </w:tc>
        <w:tc>
          <w:tcPr>
            <w:tcW w:type="dxa" w:w="3273"/>
            <w:tcMar>
              <w:top w:type="dxa" w:w="50"/>
              <w:left w:type="dxa" w:w="100"/>
              <w:bottom w:type="dxa" w:w="50"/>
              <w:right w:type="dxa" w:w="100"/>
            </w:tcMar>
          </w:tcPr>
          <w:p>
            <w:r>
              <w:rPr>
                <w:rFonts w:ascii="Calibri" w:cs="Calibri" w:eastAsia="Calibri" w:hAnsi="Calibri"/>
                <w:sz w:val="18"/>
                <w:szCs w:val="18"/>
              </w:rPr>
              <w:t xml:space="preserve">com estenose moderada.</w:t>
            </w:r>
          </w:p>
        </w:tc>
        <w:tc>
          <w:tcPr>
            <w:tcW w:type="dxa" w:w="3273"/>
            <w:tcMar>
              <w:top w:type="dxa" w:w="50"/>
              <w:left w:type="dxa" w:w="100"/>
              <w:bottom w:type="dxa" w:w="50"/>
              <w:right w:type="dxa" w:w="100"/>
            </w:tcMar>
          </w:tcPr>
          <w:p>
            <w:r>
              <w:rPr>
                <w:rFonts w:ascii="Calibri" w:cs="Calibri" w:eastAsia="Calibri" w:hAnsi="Calibri"/>
                <w:sz w:val="18"/>
                <w:szCs w:val="18"/>
              </w:rPr>
              <w:t xml:space="preserve">com estenose moderada.</w:t>
            </w:r>
          </w:p>
        </w:tc>
      </w:tr>
      <w:tr>
        <w:tc>
          <w:tcPr>
            <w:tcW w:type="dxa" w:w="935"/>
            <w:tcMar>
              <w:top w:type="dxa" w:w="50"/>
              <w:left w:type="dxa" w:w="100"/>
              <w:bottom w:type="dxa" w:w="50"/>
              <w:right w:type="dxa" w:w="100"/>
            </w:tcMar>
          </w:tcPr>
          <w:p>
            <w:r>
              <w:rPr>
                <w:rFonts w:ascii="Calibri" w:cs="Calibri" w:eastAsia="Calibri" w:hAnsi="Calibri"/>
                <w:sz w:val="18"/>
                <w:szCs w:val="18"/>
              </w:rPr>
              <w:t xml:space="preserve">4</w:t>
            </w:r>
          </w:p>
        </w:tc>
        <w:tc>
          <w:tcPr>
            <w:tcW w:type="dxa" w:w="1870"/>
            <w:tcMar>
              <w:top w:type="dxa" w:w="50"/>
              <w:left w:type="dxa" w:w="100"/>
              <w:bottom w:type="dxa" w:w="50"/>
              <w:right w:type="dxa" w:w="100"/>
            </w:tcMar>
          </w:tcPr>
          <w:p>
            <w:r>
              <w:rPr>
                <w:rFonts w:ascii="Calibri" w:cs="Calibri" w:eastAsia="Calibri" w:hAnsi="Calibri"/>
                <w:sz w:val="18"/>
                <w:szCs w:val="18"/>
              </w:rPr>
              <w:t xml:space="preserve">Grave</w:t>
            </w:r>
          </w:p>
        </w:tc>
        <w:tc>
          <w:tcPr>
            <w:tcW w:type="dxa" w:w="3273"/>
            <w:tcMar>
              <w:top w:type="dxa" w:w="50"/>
              <w:left w:type="dxa" w:w="100"/>
              <w:bottom w:type="dxa" w:w="50"/>
              <w:right w:type="dxa" w:w="100"/>
            </w:tcMar>
          </w:tcPr>
          <w:p>
            <w:r>
              <w:rPr>
                <w:rFonts w:ascii="Calibri" w:cs="Calibri" w:eastAsia="Calibri" w:hAnsi="Calibri"/>
                <w:sz w:val="18"/>
                <w:szCs w:val="18"/>
              </w:rPr>
              <w:t xml:space="preserve">com estenose grave.</w:t>
            </w:r>
          </w:p>
        </w:tc>
        <w:tc>
          <w:tcPr>
            <w:tcW w:type="dxa" w:w="3273"/>
            <w:tcMar>
              <w:top w:type="dxa" w:w="50"/>
              <w:left w:type="dxa" w:w="100"/>
              <w:bottom w:type="dxa" w:w="50"/>
              <w:right w:type="dxa" w:w="100"/>
            </w:tcMar>
          </w:tcPr>
          <w:p>
            <w:r>
              <w:rPr>
                <w:rFonts w:ascii="Calibri" w:cs="Calibri" w:eastAsia="Calibri" w:hAnsi="Calibri"/>
                <w:sz w:val="18"/>
                <w:szCs w:val="18"/>
              </w:rPr>
              <w:t xml:space="preserve">com estenose grave.</w:t>
            </w:r>
          </w:p>
        </w:tc>
      </w:tr>
      <w:tr>
        <w:tc>
          <w:tcPr>
            <w:tcW w:type="dxa" w:w="935"/>
            <w:tcMar>
              <w:top w:type="dxa" w:w="50"/>
              <w:left w:type="dxa" w:w="100"/>
              <w:bottom w:type="dxa" w:w="50"/>
              <w:right w:type="dxa" w:w="100"/>
            </w:tcMar>
          </w:tcPr>
          <w:p>
            <w:r>
              <w:rPr>
                <w:rFonts w:ascii="Calibri" w:cs="Calibri" w:eastAsia="Calibri" w:hAnsi="Calibri"/>
                <w:sz w:val="18"/>
                <w:szCs w:val="18"/>
              </w:rPr>
              <w:t xml:space="preserve">5</w:t>
            </w:r>
          </w:p>
        </w:tc>
        <w:tc>
          <w:tcPr>
            <w:tcW w:type="dxa" w:w="1870"/>
            <w:tcMar>
              <w:top w:type="dxa" w:w="50"/>
              <w:left w:type="dxa" w:w="100"/>
              <w:bottom w:type="dxa" w:w="50"/>
              <w:right w:type="dxa" w:w="100"/>
            </w:tcMar>
          </w:tcPr>
          <w:p>
            <w:r>
              <w:rPr>
                <w:rFonts w:ascii="Calibri" w:cs="Calibri" w:eastAsia="Calibri" w:hAnsi="Calibri"/>
                <w:sz w:val="18"/>
                <w:szCs w:val="18"/>
              </w:rPr>
              <w:t xml:space="preserve">Ocluída</w:t>
            </w:r>
          </w:p>
        </w:tc>
        <w:tc>
          <w:tcPr>
            <w:tcW w:type="dxa" w:w="3273"/>
            <w:tcMar>
              <w:top w:type="dxa" w:w="50"/>
              <w:left w:type="dxa" w:w="100"/>
              <w:bottom w:type="dxa" w:w="50"/>
              <w:right w:type="dxa" w:w="100"/>
            </w:tcMar>
          </w:tcPr>
          <w:p>
            <w:r>
              <w:rPr>
                <w:rFonts w:ascii="Calibri" w:cs="Calibri" w:eastAsia="Calibri" w:hAnsi="Calibri"/>
                <w:sz w:val="18"/>
                <w:szCs w:val="18"/>
              </w:rPr>
              <w:t xml:space="preserve">com oclusão total.</w:t>
            </w:r>
          </w:p>
        </w:tc>
        <w:tc>
          <w:tcPr>
            <w:tcW w:type="dxa" w:w="3273"/>
            <w:tcMar>
              <w:top w:type="dxa" w:w="50"/>
              <w:left w:type="dxa" w:w="100"/>
              <w:bottom w:type="dxa" w:w="50"/>
              <w:right w:type="dxa" w:w="100"/>
            </w:tcMar>
          </w:tcPr>
          <w:p>
            <w:r>
              <w:rPr>
                <w:rFonts w:ascii="Calibri" w:cs="Calibri" w:eastAsia="Calibri" w:hAnsi="Calibri"/>
                <w:sz w:val="18"/>
                <w:szCs w:val="18"/>
              </w:rPr>
              <w:t xml:space="preserve">com oclusão total.</w:t>
            </w:r>
          </w:p>
        </w:tc>
      </w:tr>
      <w:tr>
        <w:tc>
          <w:tcPr>
            <w:tcW w:type="dxa" w:w="935"/>
            <w:tcMar>
              <w:top w:type="dxa" w:w="50"/>
              <w:left w:type="dxa" w:w="100"/>
              <w:bottom w:type="dxa" w:w="50"/>
              <w:right w:type="dxa" w:w="100"/>
            </w:tcMar>
          </w:tcPr>
          <w:p>
            <w:r>
              <w:rPr>
                <w:rFonts w:ascii="Calibri" w:cs="Calibri" w:eastAsia="Calibri" w:hAnsi="Calibri"/>
                <w:sz w:val="18"/>
                <w:szCs w:val="18"/>
              </w:rPr>
              <w:t xml:space="preserve">6</w:t>
            </w:r>
          </w:p>
        </w:tc>
        <w:tc>
          <w:tcPr>
            <w:tcW w:type="dxa" w:w="1870"/>
            <w:tcMar>
              <w:top w:type="dxa" w:w="50"/>
              <w:left w:type="dxa" w:w="100"/>
              <w:bottom w:type="dxa" w:w="50"/>
              <w:right w:type="dxa" w:w="100"/>
            </w:tcMar>
          </w:tcPr>
          <w:p>
            <w:r>
              <w:rPr>
                <w:rFonts w:ascii="Calibri" w:cs="Calibri" w:eastAsia="Calibri" w:hAnsi="Calibri"/>
                <w:sz w:val="18"/>
                <w:szCs w:val="18"/>
              </w:rPr>
              <w:t xml:space="preserve">Não diag.</w:t>
            </w:r>
          </w:p>
        </w:tc>
        <w:tc>
          <w:tcPr>
            <w:tcW w:type="dxa" w:w="3273"/>
            <w:tcMar>
              <w:top w:type="dxa" w:w="50"/>
              <w:left w:type="dxa" w:w="100"/>
              <w:bottom w:type="dxa" w:w="50"/>
              <w:right w:type="dxa" w:w="100"/>
            </w:tcMar>
          </w:tcPr>
          <w:p>
            <w:r>
              <w:rPr>
                <w:rFonts w:ascii="Calibri" w:cs="Calibri" w:eastAsia="Calibri" w:hAnsi="Calibri"/>
                <w:sz w:val="18"/>
                <w:szCs w:val="18"/>
              </w:rPr>
              <w:t xml:space="preserve">não diagnóstico (limitação técnica).</w:t>
            </w:r>
          </w:p>
        </w:tc>
        <w:tc>
          <w:tcPr>
            <w:tcW w:type="dxa" w:w="3273"/>
            <w:tcMar>
              <w:top w:type="dxa" w:w="50"/>
              <w:left w:type="dxa" w:w="100"/>
              <w:bottom w:type="dxa" w:w="50"/>
              <w:right w:type="dxa" w:w="100"/>
            </w:tcMar>
          </w:tcPr>
          <w:p>
            <w:r>
              <w:rPr>
                <w:rFonts w:ascii="Calibri" w:cs="Calibri" w:eastAsia="Calibri" w:hAnsi="Calibri"/>
                <w:sz w:val="18"/>
                <w:szCs w:val="18"/>
              </w:rPr>
              <w:t xml:space="preserve">não diagnóstico (limitação técnica).</w:t>
            </w:r>
          </w:p>
        </w:tc>
      </w:tr>
      <w:tr>
        <w:tc>
          <w:tcPr>
            <w:tcW w:type="dxa" w:w="935"/>
            <w:tcMar>
              <w:top w:type="dxa" w:w="50"/>
              <w:left w:type="dxa" w:w="100"/>
              <w:bottom w:type="dxa" w:w="50"/>
              <w:right w:type="dxa" w:w="100"/>
            </w:tcMar>
          </w:tcPr>
          <w:p>
            <w:r>
              <w:rPr>
                <w:rFonts w:ascii="Calibri" w:cs="Calibri" w:eastAsia="Calibri" w:hAnsi="Calibri"/>
                <w:sz w:val="18"/>
                <w:szCs w:val="18"/>
              </w:rPr>
              <w:t xml:space="preserve">7</w:t>
            </w:r>
          </w:p>
        </w:tc>
        <w:tc>
          <w:tcPr>
            <w:tcW w:type="dxa" w:w="1870"/>
            <w:tcMar>
              <w:top w:type="dxa" w:w="50"/>
              <w:left w:type="dxa" w:w="100"/>
              <w:bottom w:type="dxa" w:w="50"/>
              <w:right w:type="dxa" w:w="100"/>
            </w:tcMar>
          </w:tcPr>
          <w:p>
            <w:r>
              <w:rPr>
                <w:rFonts w:ascii="Calibri" w:cs="Calibri" w:eastAsia="Calibri" w:hAnsi="Calibri"/>
                <w:sz w:val="18"/>
                <w:szCs w:val="18"/>
              </w:rPr>
              <w:t xml:space="preserve">Ausência</w:t>
            </w:r>
          </w:p>
        </w:tc>
        <w:tc>
          <w:tcPr>
            <w:tcW w:type="dxa" w:w="3273"/>
            <w:tcMar>
              <w:top w:type="dxa" w:w="50"/>
              <w:left w:type="dxa" w:w="100"/>
              <w:bottom w:type="dxa" w:w="50"/>
              <w:right w:type="dxa" w:w="100"/>
            </w:tcMar>
          </w:tcPr>
          <w:p>
            <w:r>
              <w:rPr>
                <w:rFonts w:ascii="Calibri" w:cs="Calibri" w:eastAsia="Calibri" w:hAnsi="Calibri"/>
                <w:sz w:val="18"/>
                <w:szCs w:val="18"/>
              </w:rPr>
              <w:t xml:space="preserve">ausente (variante anatômica).</w:t>
            </w:r>
          </w:p>
        </w:tc>
        <w:tc>
          <w:tcPr>
            <w:tcW w:type="dxa" w:w="3273"/>
            <w:tcMar>
              <w:top w:type="dxa" w:w="50"/>
              <w:left w:type="dxa" w:w="100"/>
              <w:bottom w:type="dxa" w:w="50"/>
              <w:right w:type="dxa" w:w="100"/>
            </w:tcMar>
          </w:tcPr>
          <w:p>
            <w:r>
              <w:rPr>
                <w:rFonts w:ascii="Calibri" w:cs="Calibri" w:eastAsia="Calibri" w:hAnsi="Calibri"/>
                <w:sz w:val="18"/>
                <w:szCs w:val="18"/>
              </w:rPr>
              <w:t xml:space="preserve">ausente (variante anatômica).</w:t>
            </w:r>
          </w:p>
        </w:tc>
      </w:tr>
    </w:tbl>
    <w:p>
      <w:pPr>
        <w:spacing w:after="120"/>
      </w:pPr>
      <w:r>
        <w:rPr>
          <w:rFonts w:ascii="Calibri" w:cs="Calibri" w:eastAsia="Calibri" w:hAnsi="Calibri"/>
          <w:b w:val="false"/>
          <w:bCs w:val="false"/>
          <w:i w:val="false"/>
          <w:iCs w:val="false"/>
          <w:sz w:val="21"/>
          <w:szCs w:val="21"/>
        </w:rPr>
        <w:t xml:space="preserve"/>
      </w:r>
    </w:p>
    <w:p>
      <w:pPr>
        <w:pStyle w:val="Heading2"/>
        <w:spacing w:after="120" w:before="260"/>
      </w:pPr>
      <w:r>
        <w:t xml:space="preserve">Tipo de placa (calcificação) [DIAG_PLAQUE]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
        <w:gridCol w:w="2805"/>
        <w:gridCol w:w="5610"/>
      </w:tblGrid>
      <w:tr>
        <w:trPr>
          <w:tblHeader/>
        </w:trPr>
        <w:tc>
          <w:tcPr>
            <w:tcW w:type="dxa" w:w="935"/>
            <w:shd w:fill="EDEAE0" w:val="clear"/>
            <w:tcMar>
              <w:top w:type="dxa" w:w="60"/>
              <w:left w:type="dxa" w:w="100"/>
              <w:bottom w:type="dxa" w:w="60"/>
              <w:right w:type="dxa" w:w="100"/>
            </w:tcMar>
          </w:tcPr>
          <w:p>
            <w:r>
              <w:rPr>
                <w:rFonts w:ascii="Calibri" w:cs="Calibri" w:eastAsia="Calibri" w:hAnsi="Calibri"/>
                <w:b/>
                <w:bCs/>
                <w:sz w:val="18"/>
                <w:szCs w:val="18"/>
              </w:rPr>
              <w:t xml:space="preserve">Grau</w:t>
            </w:r>
          </w:p>
        </w:tc>
        <w:tc>
          <w:tcPr>
            <w:tcW w:type="dxa" w:w="2805"/>
            <w:shd w:fill="EDEAE0" w:val="clear"/>
            <w:tcMar>
              <w:top w:type="dxa" w:w="60"/>
              <w:left w:type="dxa" w:w="100"/>
              <w:bottom w:type="dxa" w:w="60"/>
              <w:right w:type="dxa" w:w="100"/>
            </w:tcMar>
          </w:tcPr>
          <w:p>
            <w:r>
              <w:rPr>
                <w:rFonts w:ascii="Calibri" w:cs="Calibri" w:eastAsia="Calibri" w:hAnsi="Calibri"/>
                <w:b/>
                <w:bCs/>
                <w:sz w:val="18"/>
                <w:szCs w:val="18"/>
              </w:rPr>
              <w:t xml:space="preserve">Rótulo</w:t>
            </w:r>
          </w:p>
        </w:tc>
        <w:tc>
          <w:tcPr>
            <w:tcW w:type="dxa" w:w="5610"/>
            <w:shd w:fill="EDEAE0" w:val="clear"/>
            <w:tcMar>
              <w:top w:type="dxa" w:w="60"/>
              <w:left w:type="dxa" w:w="100"/>
              <w:bottom w:type="dxa" w:w="60"/>
              <w:right w:type="dxa" w:w="100"/>
            </w:tcMar>
          </w:tcPr>
          <w:p>
            <w:r>
              <w:rPr>
                <w:rFonts w:ascii="Calibri" w:cs="Calibri" w:eastAsia="Calibri" w:hAnsi="Calibri"/>
                <w:b/>
                <w:bCs/>
                <w:sz w:val="18"/>
                <w:szCs w:val="18"/>
              </w:rPr>
              <w:t xml:space="preserve">Adjetivo na frase de Achados</w:t>
            </w:r>
          </w:p>
        </w:tc>
      </w:tr>
      <w:tr>
        <w:tc>
          <w:tcPr>
            <w:tcW w:type="dxa" w:w="935"/>
            <w:tcMar>
              <w:top w:type="dxa" w:w="50"/>
              <w:left w:type="dxa" w:w="100"/>
              <w:bottom w:type="dxa" w:w="50"/>
              <w:right w:type="dxa" w:w="100"/>
            </w:tcMar>
          </w:tcPr>
          <w:p>
            <w:r>
              <w:rPr>
                <w:rFonts w:ascii="Calibri" w:cs="Calibri" w:eastAsia="Calibri" w:hAnsi="Calibri"/>
                <w:sz w:val="18"/>
                <w:szCs w:val="18"/>
              </w:rPr>
              <w:t xml:space="preserve">0</w:t>
            </w:r>
          </w:p>
        </w:tc>
        <w:tc>
          <w:tcPr>
            <w:tcW w:type="dxa" w:w="2805"/>
            <w:tcMar>
              <w:top w:type="dxa" w:w="50"/>
              <w:left w:type="dxa" w:w="100"/>
              <w:bottom w:type="dxa" w:w="50"/>
              <w:right w:type="dxa" w:w="100"/>
            </w:tcMar>
          </w:tcPr>
          <w:p>
            <w:r>
              <w:rPr>
                <w:rFonts w:ascii="Calibri" w:cs="Calibri" w:eastAsia="Calibri" w:hAnsi="Calibri"/>
                <w:sz w:val="18"/>
                <w:szCs w:val="18"/>
              </w:rPr>
              <w:t xml:space="preserve">Não caracterizada</w:t>
            </w:r>
          </w:p>
        </w:tc>
        <w:tc>
          <w:tcPr>
            <w:tcW w:type="dxa" w:w="5610"/>
            <w:tcMar>
              <w:top w:type="dxa" w:w="50"/>
              <w:left w:type="dxa" w:w="100"/>
              <w:bottom w:type="dxa" w:w="50"/>
              <w:right w:type="dxa" w:w="100"/>
            </w:tcMar>
          </w:tcPr>
          <w:p>
            <w:r>
              <w:rPr>
                <w:rFonts w:ascii="Calibri" w:cs="Calibri" w:eastAsia="Calibri" w:hAnsi="Calibri"/>
                <w:sz w:val="18"/>
                <w:szCs w:val="18"/>
              </w:rPr>
              <w:t xml:space="preserve">—</w:t>
            </w:r>
          </w:p>
        </w:tc>
      </w:tr>
      <w:tr>
        <w:tc>
          <w:tcPr>
            <w:tcW w:type="dxa" w:w="935"/>
            <w:tcMar>
              <w:top w:type="dxa" w:w="50"/>
              <w:left w:type="dxa" w:w="100"/>
              <w:bottom w:type="dxa" w:w="50"/>
              <w:right w:type="dxa" w:w="100"/>
            </w:tcMar>
          </w:tcPr>
          <w:p>
            <w:r>
              <w:rPr>
                <w:rFonts w:ascii="Calibri" w:cs="Calibri" w:eastAsia="Calibri" w:hAnsi="Calibri"/>
                <w:sz w:val="18"/>
                <w:szCs w:val="18"/>
              </w:rPr>
              <w:t xml:space="preserve">1</w:t>
            </w:r>
          </w:p>
        </w:tc>
        <w:tc>
          <w:tcPr>
            <w:tcW w:type="dxa" w:w="2805"/>
            <w:tcMar>
              <w:top w:type="dxa" w:w="50"/>
              <w:left w:type="dxa" w:w="100"/>
              <w:bottom w:type="dxa" w:w="50"/>
              <w:right w:type="dxa" w:w="100"/>
            </w:tcMar>
          </w:tcPr>
          <w:p>
            <w:r>
              <w:rPr>
                <w:rFonts w:ascii="Calibri" w:cs="Calibri" w:eastAsia="Calibri" w:hAnsi="Calibri"/>
                <w:sz w:val="18"/>
                <w:szCs w:val="18"/>
              </w:rPr>
              <w:t xml:space="preserve">Não calcif.</w:t>
            </w:r>
          </w:p>
        </w:tc>
        <w:tc>
          <w:tcPr>
            <w:tcW w:type="dxa" w:w="5610"/>
            <w:tcMar>
              <w:top w:type="dxa" w:w="50"/>
              <w:left w:type="dxa" w:w="100"/>
              <w:bottom w:type="dxa" w:w="50"/>
              <w:right w:type="dxa" w:w="100"/>
            </w:tcMar>
          </w:tcPr>
          <w:p>
            <w:r>
              <w:rPr>
                <w:rFonts w:ascii="Calibri" w:cs="Calibri" w:eastAsia="Calibri" w:hAnsi="Calibri"/>
                <w:sz w:val="18"/>
                <w:szCs w:val="18"/>
              </w:rPr>
              <w:t xml:space="preserve">não calcificadas</w:t>
            </w:r>
          </w:p>
        </w:tc>
      </w:tr>
      <w:tr>
        <w:tc>
          <w:tcPr>
            <w:tcW w:type="dxa" w:w="935"/>
            <w:tcMar>
              <w:top w:type="dxa" w:w="50"/>
              <w:left w:type="dxa" w:w="100"/>
              <w:bottom w:type="dxa" w:w="50"/>
              <w:right w:type="dxa" w:w="100"/>
            </w:tcMar>
          </w:tcPr>
          <w:p>
            <w:r>
              <w:rPr>
                <w:rFonts w:ascii="Calibri" w:cs="Calibri" w:eastAsia="Calibri" w:hAnsi="Calibri"/>
                <w:sz w:val="18"/>
                <w:szCs w:val="18"/>
              </w:rPr>
              <w:t xml:space="preserve">2</w:t>
            </w:r>
          </w:p>
        </w:tc>
        <w:tc>
          <w:tcPr>
            <w:tcW w:type="dxa" w:w="2805"/>
            <w:tcMar>
              <w:top w:type="dxa" w:w="50"/>
              <w:left w:type="dxa" w:w="100"/>
              <w:bottom w:type="dxa" w:w="50"/>
              <w:right w:type="dxa" w:w="100"/>
            </w:tcMar>
          </w:tcPr>
          <w:p>
            <w:r>
              <w:rPr>
                <w:rFonts w:ascii="Calibri" w:cs="Calibri" w:eastAsia="Calibri" w:hAnsi="Calibri"/>
                <w:sz w:val="18"/>
                <w:szCs w:val="18"/>
              </w:rPr>
              <w:t xml:space="preserve">Parcialmente calcif.</w:t>
            </w:r>
          </w:p>
        </w:tc>
        <w:tc>
          <w:tcPr>
            <w:tcW w:type="dxa" w:w="5610"/>
            <w:tcMar>
              <w:top w:type="dxa" w:w="50"/>
              <w:left w:type="dxa" w:w="100"/>
              <w:bottom w:type="dxa" w:w="50"/>
              <w:right w:type="dxa" w:w="100"/>
            </w:tcMar>
          </w:tcPr>
          <w:p>
            <w:r>
              <w:rPr>
                <w:rFonts w:ascii="Calibri" w:cs="Calibri" w:eastAsia="Calibri" w:hAnsi="Calibri"/>
                <w:sz w:val="18"/>
                <w:szCs w:val="18"/>
              </w:rPr>
              <w:t xml:space="preserve">parcialmente calcificadas</w:t>
            </w:r>
          </w:p>
        </w:tc>
      </w:tr>
      <w:tr>
        <w:tc>
          <w:tcPr>
            <w:tcW w:type="dxa" w:w="935"/>
            <w:tcMar>
              <w:top w:type="dxa" w:w="50"/>
              <w:left w:type="dxa" w:w="100"/>
              <w:bottom w:type="dxa" w:w="50"/>
              <w:right w:type="dxa" w:w="100"/>
            </w:tcMar>
          </w:tcPr>
          <w:p>
            <w:r>
              <w:rPr>
                <w:rFonts w:ascii="Calibri" w:cs="Calibri" w:eastAsia="Calibri" w:hAnsi="Calibri"/>
                <w:sz w:val="18"/>
                <w:szCs w:val="18"/>
              </w:rPr>
              <w:t xml:space="preserve">3</w:t>
            </w:r>
          </w:p>
        </w:tc>
        <w:tc>
          <w:tcPr>
            <w:tcW w:type="dxa" w:w="2805"/>
            <w:tcMar>
              <w:top w:type="dxa" w:w="50"/>
              <w:left w:type="dxa" w:w="100"/>
              <w:bottom w:type="dxa" w:w="50"/>
              <w:right w:type="dxa" w:w="100"/>
            </w:tcMar>
          </w:tcPr>
          <w:p>
            <w:r>
              <w:rPr>
                <w:rFonts w:ascii="Calibri" w:cs="Calibri" w:eastAsia="Calibri" w:hAnsi="Calibri"/>
                <w:sz w:val="18"/>
                <w:szCs w:val="18"/>
              </w:rPr>
              <w:t xml:space="preserve">Calcif.</w:t>
            </w:r>
          </w:p>
        </w:tc>
        <w:tc>
          <w:tcPr>
            <w:tcW w:type="dxa" w:w="5610"/>
            <w:tcMar>
              <w:top w:type="dxa" w:w="50"/>
              <w:left w:type="dxa" w:w="100"/>
              <w:bottom w:type="dxa" w:w="50"/>
              <w:right w:type="dxa" w:w="100"/>
            </w:tcMar>
          </w:tcPr>
          <w:p>
            <w:r>
              <w:rPr>
                <w:rFonts w:ascii="Calibri" w:cs="Calibri" w:eastAsia="Calibri" w:hAnsi="Calibri"/>
                <w:sz w:val="18"/>
                <w:szCs w:val="18"/>
              </w:rPr>
              <w:t xml:space="preserve">calcificadas</w:t>
            </w:r>
          </w:p>
        </w:tc>
      </w:tr>
      <w:tr>
        <w:tc>
          <w:tcPr>
            <w:tcW w:type="dxa" w:w="935"/>
            <w:tcMar>
              <w:top w:type="dxa" w:w="50"/>
              <w:left w:type="dxa" w:w="100"/>
              <w:bottom w:type="dxa" w:w="50"/>
              <w:right w:type="dxa" w:w="100"/>
            </w:tcMar>
          </w:tcPr>
          <w:p>
            <w:r>
              <w:rPr>
                <w:rFonts w:ascii="Calibri" w:cs="Calibri" w:eastAsia="Calibri" w:hAnsi="Calibri"/>
                <w:sz w:val="18"/>
                <w:szCs w:val="18"/>
              </w:rPr>
              <w:t xml:space="preserve">4</w:t>
            </w:r>
          </w:p>
        </w:tc>
        <w:tc>
          <w:tcPr>
            <w:tcW w:type="dxa" w:w="2805"/>
            <w:tcMar>
              <w:top w:type="dxa" w:w="50"/>
              <w:left w:type="dxa" w:w="100"/>
              <w:bottom w:type="dxa" w:w="50"/>
              <w:right w:type="dxa" w:w="100"/>
            </w:tcMar>
          </w:tcPr>
          <w:p>
            <w:r>
              <w:rPr>
                <w:rFonts w:ascii="Calibri" w:cs="Calibri" w:eastAsia="Calibri" w:hAnsi="Calibri"/>
                <w:sz w:val="18"/>
                <w:szCs w:val="18"/>
              </w:rPr>
              <w:t xml:space="preserve">Densamente calcif.</w:t>
            </w:r>
          </w:p>
        </w:tc>
        <w:tc>
          <w:tcPr>
            <w:tcW w:type="dxa" w:w="5610"/>
            <w:tcMar>
              <w:top w:type="dxa" w:w="50"/>
              <w:left w:type="dxa" w:w="100"/>
              <w:bottom w:type="dxa" w:w="50"/>
              <w:right w:type="dxa" w:w="100"/>
            </w:tcMar>
          </w:tcPr>
          <w:p>
            <w:r>
              <w:rPr>
                <w:rFonts w:ascii="Calibri" w:cs="Calibri" w:eastAsia="Calibri" w:hAnsi="Calibri"/>
                <w:sz w:val="18"/>
                <w:szCs w:val="18"/>
              </w:rPr>
              <w:t xml:space="preserve">densamente calcificadas</w:t>
            </w:r>
          </w:p>
        </w:tc>
      </w:tr>
    </w:tbl>
    <w:p>
      <w:pPr>
        <w:spacing w:after="120"/>
      </w:pPr>
      <w:r>
        <w:rPr>
          <w:rFonts w:ascii="Calibri" w:cs="Calibri" w:eastAsia="Calibri" w:hAnsi="Calibri"/>
          <w:b w:val="false"/>
          <w:bCs w:val="false"/>
          <w:i w:val="false"/>
          <w:iCs w:val="false"/>
          <w:sz w:val="21"/>
          <w:szCs w:val="21"/>
        </w:rPr>
        <w:t xml:space="preserve"/>
      </w:r>
    </w:p>
    <w:p>
      <w:pPr>
        <w:pStyle w:val="Heading2"/>
        <w:spacing w:after="120" w:before="260"/>
      </w:pPr>
      <w:r>
        <w:t xml:space="preserve">Mapeamento vaso → segmentos [DIAG_VESSEL_SHORT / DIAG_KEY_MAP]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rPr>
          <w:tblHeader/>
        </w:trPr>
        <w:tc>
          <w:tcPr>
            <w:tcW w:type="dxa" w:w="2805"/>
            <w:shd w:fill="EDEAE0" w:val="clear"/>
            <w:tcMar>
              <w:top w:type="dxa" w:w="60"/>
              <w:left w:type="dxa" w:w="100"/>
              <w:bottom w:type="dxa" w:w="60"/>
              <w:right w:type="dxa" w:w="100"/>
            </w:tcMar>
          </w:tcPr>
          <w:p>
            <w:r>
              <w:rPr>
                <w:rFonts w:ascii="Calibri" w:cs="Calibri" w:eastAsia="Calibri" w:hAnsi="Calibri"/>
                <w:b/>
                <w:bCs/>
                <w:sz w:val="18"/>
                <w:szCs w:val="18"/>
              </w:rPr>
              <w:t xml:space="preserve">Vaso</w:t>
            </w:r>
          </w:p>
        </w:tc>
        <w:tc>
          <w:tcPr>
            <w:tcW w:type="dxa" w:w="6545"/>
            <w:shd w:fill="EDEAE0" w:val="clear"/>
            <w:tcMar>
              <w:top w:type="dxa" w:w="60"/>
              <w:left w:type="dxa" w:w="100"/>
              <w:bottom w:type="dxa" w:w="60"/>
              <w:right w:type="dxa" w:w="100"/>
            </w:tcMar>
          </w:tcPr>
          <w:p>
            <w:r>
              <w:rPr>
                <w:rFonts w:ascii="Calibri" w:cs="Calibri" w:eastAsia="Calibri" w:hAnsi="Calibri"/>
                <w:b/>
                <w:bCs/>
                <w:sz w:val="18"/>
                <w:szCs w:val="18"/>
              </w:rPr>
              <w:t xml:space="preserve">Segmentos</w:t>
            </w:r>
          </w:p>
        </w:tc>
      </w:tr>
      <w:tr>
        <w:tc>
          <w:tcPr>
            <w:tcW w:type="dxa" w:w="2805"/>
            <w:tcMar>
              <w:top w:type="dxa" w:w="50"/>
              <w:left w:type="dxa" w:w="100"/>
              <w:bottom w:type="dxa" w:w="50"/>
              <w:right w:type="dxa" w:w="100"/>
            </w:tcMar>
          </w:tcPr>
          <w:p>
            <w:r>
              <w:rPr>
                <w:rFonts w:ascii="Calibri" w:cs="Calibri" w:eastAsia="Calibri" w:hAnsi="Calibri"/>
                <w:sz w:val="18"/>
                <w:szCs w:val="18"/>
              </w:rPr>
              <w:t xml:space="preserve">TCE</w:t>
            </w:r>
          </w:p>
        </w:tc>
        <w:tc>
          <w:tcPr>
            <w:tcW w:type="dxa" w:w="6545"/>
            <w:tcMar>
              <w:top w:type="dxa" w:w="50"/>
              <w:left w:type="dxa" w:w="100"/>
              <w:bottom w:type="dxa" w:w="50"/>
              <w:right w:type="dxa" w:w="100"/>
            </w:tcMar>
          </w:tcPr>
          <w:p>
            <w:r>
              <w:rPr>
                <w:rFonts w:ascii="Calibri" w:cs="Calibri" w:eastAsia="Calibri" w:hAnsi="Calibri"/>
                <w:sz w:val="18"/>
                <w:szCs w:val="18"/>
              </w:rPr>
              <w:t xml:space="preserve">5, 17 (Ramo Intermédio)</w:t>
            </w:r>
          </w:p>
        </w:tc>
      </w:tr>
      <w:tr>
        <w:tc>
          <w:tcPr>
            <w:tcW w:type="dxa" w:w="2805"/>
            <w:tcMar>
              <w:top w:type="dxa" w:w="50"/>
              <w:left w:type="dxa" w:w="100"/>
              <w:bottom w:type="dxa" w:w="50"/>
              <w:right w:type="dxa" w:w="100"/>
            </w:tcMar>
          </w:tcPr>
          <w:p>
            <w:r>
              <w:rPr>
                <w:rFonts w:ascii="Calibri" w:cs="Calibri" w:eastAsia="Calibri" w:hAnsi="Calibri"/>
                <w:sz w:val="18"/>
                <w:szCs w:val="18"/>
              </w:rPr>
              <w:t xml:space="preserve">DA</w:t>
            </w:r>
          </w:p>
        </w:tc>
        <w:tc>
          <w:tcPr>
            <w:tcW w:type="dxa" w:w="6545"/>
            <w:tcMar>
              <w:top w:type="dxa" w:w="50"/>
              <w:left w:type="dxa" w:w="100"/>
              <w:bottom w:type="dxa" w:w="50"/>
              <w:right w:type="dxa" w:w="100"/>
            </w:tcMar>
          </w:tcPr>
          <w:p>
            <w:r>
              <w:rPr>
                <w:rFonts w:ascii="Calibri" w:cs="Calibri" w:eastAsia="Calibri" w:hAnsi="Calibri"/>
                <w:sz w:val="18"/>
                <w:szCs w:val="18"/>
              </w:rPr>
              <w:t xml:space="preserve">6, 7, 8, 9, 10</w:t>
            </w:r>
          </w:p>
        </w:tc>
      </w:tr>
      <w:tr>
        <w:tc>
          <w:tcPr>
            <w:tcW w:type="dxa" w:w="2805"/>
            <w:tcMar>
              <w:top w:type="dxa" w:w="50"/>
              <w:left w:type="dxa" w:w="100"/>
              <w:bottom w:type="dxa" w:w="50"/>
              <w:right w:type="dxa" w:w="100"/>
            </w:tcMar>
          </w:tcPr>
          <w:p>
            <w:r>
              <w:rPr>
                <w:rFonts w:ascii="Calibri" w:cs="Calibri" w:eastAsia="Calibri" w:hAnsi="Calibri"/>
                <w:sz w:val="18"/>
                <w:szCs w:val="18"/>
              </w:rPr>
              <w:t xml:space="preserve">Cx</w:t>
            </w:r>
          </w:p>
        </w:tc>
        <w:tc>
          <w:tcPr>
            <w:tcW w:type="dxa" w:w="6545"/>
            <w:tcMar>
              <w:top w:type="dxa" w:w="50"/>
              <w:left w:type="dxa" w:w="100"/>
              <w:bottom w:type="dxa" w:w="50"/>
              <w:right w:type="dxa" w:w="100"/>
            </w:tcMar>
          </w:tcPr>
          <w:p>
            <w:r>
              <w:rPr>
                <w:rFonts w:ascii="Calibri" w:cs="Calibri" w:eastAsia="Calibri" w:hAnsi="Calibri"/>
                <w:sz w:val="18"/>
                <w:szCs w:val="18"/>
              </w:rPr>
              <w:t xml:space="preserve">11, 12, 13, 14, (15/18 se dominante)</w:t>
            </w:r>
          </w:p>
        </w:tc>
      </w:tr>
      <w:tr>
        <w:tc>
          <w:tcPr>
            <w:tcW w:type="dxa" w:w="2805"/>
            <w:tcMar>
              <w:top w:type="dxa" w:w="50"/>
              <w:left w:type="dxa" w:w="100"/>
              <w:bottom w:type="dxa" w:w="50"/>
              <w:right w:type="dxa" w:w="100"/>
            </w:tcMar>
          </w:tcPr>
          <w:p>
            <w:r>
              <w:rPr>
                <w:rFonts w:ascii="Calibri" w:cs="Calibri" w:eastAsia="Calibri" w:hAnsi="Calibri"/>
                <w:sz w:val="18"/>
                <w:szCs w:val="18"/>
              </w:rPr>
              <w:t xml:space="preserve">CD</w:t>
            </w:r>
          </w:p>
        </w:tc>
        <w:tc>
          <w:tcPr>
            <w:tcW w:type="dxa" w:w="6545"/>
            <w:tcMar>
              <w:top w:type="dxa" w:w="50"/>
              <w:left w:type="dxa" w:w="100"/>
              <w:bottom w:type="dxa" w:w="50"/>
              <w:right w:type="dxa" w:w="100"/>
            </w:tcMar>
          </w:tcPr>
          <w:p>
            <w:r>
              <w:rPr>
                <w:rFonts w:ascii="Calibri" w:cs="Calibri" w:eastAsia="Calibri" w:hAnsi="Calibri"/>
                <w:sz w:val="18"/>
                <w:szCs w:val="18"/>
              </w:rPr>
              <w:t xml:space="preserve">1, 2, 3, (4/16 se dominante)</w:t>
            </w:r>
          </w:p>
        </w:tc>
      </w:tr>
    </w:tbl>
    <w:p>
      <w:pPr>
        <w:spacing w:after="120"/>
      </w:pPr>
      <w:r>
        <w:rPr>
          <w:rFonts w:ascii="Calibri" w:cs="Calibri" w:eastAsia="Calibri" w:hAnsi="Calibri"/>
          <w:b w:val="false"/>
          <w:bCs w:val="false"/>
          <w:i w:val="false"/>
          <w:iCs w:val="false"/>
          <w:sz w:val="21"/>
          <w:szCs w:val="21"/>
        </w:rPr>
        <w:t xml:space="preserve"/>
      </w:r>
    </w:p>
    <w:p>
      <w:pPr>
        <w:pStyle w:val="ListParagraph"/>
        <w:numPr>
          <w:ilvl w:val="0"/>
          <w:numId w:val="1"/>
        </w:numPr>
        <w:spacing w:after="60"/>
      </w:pPr>
      <w:r>
        <w:rPr>
          <w:rFonts w:ascii="Calibri" w:cs="Calibri" w:eastAsia="Calibri" w:hAnsi="Calibri"/>
          <w:sz w:val="21"/>
          <w:szCs w:val="21"/>
        </w:rPr>
        <w:t xml:space="preserve">v14: geometria ampliada em 10% em torno do centro da aorta (círculo de centro (345,170), raio 82; os pontos ancorados no círculo ficam fixos); espessura de linha, selos e aorta inalterados; viewBox "0 62 1060 548"; rótulos CD (152,222), DA (603.5,225), CX (398.61,309.08).</w:t>
      </w:r>
    </w:p>
    <w:p>
      <w:pPr>
        <w:pStyle w:val="ListParagraph"/>
        <w:numPr>
          <w:ilvl w:val="0"/>
          <w:numId w:val="1"/>
        </w:numPr>
        <w:spacing w:after="60"/>
      </w:pPr>
      <w:r>
        <w:rPr>
          <w:rFonts w:ascii="Calibri" w:cs="Calibri" w:eastAsia="Calibri" w:hAnsi="Calibri"/>
          <w:sz w:val="21"/>
          <w:szCs w:val="21"/>
        </w:rPr>
        <w:t xml:space="preserve">v16: segmento 5 15% mais curto e girado 15° (origem fixa em (416,129) no círculo da aorta; nova junção 5/6/11/17 = (478.01,214.29)); 6 muda só o 1º ponto; 11, 17, 13, 12, 14, 18, 15, fronteiras da Cx e rótulo CX deslocados por (+17.51, −30.51); 15 20% mais curto; rótulo CX agora em (416.12,278.57); DA mantido em (603.5,225).</w:t>
      </w:r>
    </w:p>
    <w:p>
      <w:pPr>
        <w:pStyle w:val="ListParagraph"/>
        <w:numPr>
          <w:ilvl w:val="0"/>
          <w:numId w:val="1"/>
        </w:numPr>
        <w:spacing w:after="60"/>
      </w:pPr>
      <w:r>
        <w:rPr>
          <w:rFonts w:ascii="Calibri" w:cs="Calibri" w:eastAsia="Calibri" w:hAnsi="Calibri"/>
          <w:sz w:val="21"/>
          <w:szCs w:val="21"/>
        </w:rPr>
        <w:t xml:space="preserve">Rótulo do segmento nos Achados (v14): segmentos de tronco "Segmento proximal/médio/distal" e "Segmento médio/distal" saem como "Proximal:", "Médio:", "Distal:", "Médio/distal:" (função diagRotuloSegmentoAchado); o nome interno do segmento não muda, porque a Conclusão ainda o usa ("no segmento médio").</w:t>
      </w:r>
    </w:p>
    <w:p>
      <w:pPr>
        <w:pStyle w:val="ListParagraph"/>
        <w:numPr>
          <w:ilvl w:val="0"/>
          <w:numId w:val="1"/>
        </w:numPr>
        <w:spacing w:after="60"/>
      </w:pPr>
      <w:r>
        <w:rPr>
          <w:rFonts w:ascii="Calibri" w:cs="Calibri" w:eastAsia="Calibri" w:hAnsi="Calibri"/>
          <w:sz w:val="21"/>
          <w:szCs w:val="21"/>
        </w:rPr>
        <w:t xml:space="preserve">Segmentos 14 e 17 pré-preenchidos como "Ausência" por padrão (variante anatômica nem sempre presente) — os demais 16 começam como "Normal".</w:t>
      </w:r>
    </w:p>
    <w:p>
      <w:pPr>
        <w:pStyle w:val="ListParagraph"/>
        <w:numPr>
          <w:ilvl w:val="0"/>
          <w:numId w:val="1"/>
        </w:numPr>
        <w:spacing w:after="60"/>
      </w:pPr>
      <w:r>
        <w:rPr>
          <w:rFonts w:ascii="Calibri" w:cs="Calibri" w:eastAsia="Calibri" w:hAnsi="Calibri"/>
          <w:sz w:val="21"/>
          <w:szCs w:val="21"/>
        </w:rPr>
        <w:t xml:space="preserve">Segmentos cuja dominância não se aplica (ex.: 4/16 quando a coronária é esquerda-dominante) ficam esmaecidos e não clicáveis no diagrama.</w:t>
      </w:r>
    </w:p>
    <w:p>
      <w:r>
        <w:br w:type="page"/>
      </w:r>
    </w:p>
    <w:p>
      <w:pPr>
        <w:pStyle w:val="Heading1"/>
        <w:spacing w:after="160" w:before="320"/>
      </w:pPr>
      <w:r>
        <w:t xml:space="preserve">SUPLEMENTO E — Classificação CAD-RADS™ 2.0</w:t>
      </w:r>
    </w:p>
    <w:p>
      <w:pPr>
        <w:pStyle w:val="Heading2"/>
        <w:spacing w:after="120" w:before="260"/>
      </w:pPr>
      <w:r>
        <w:t xml:space="preserve">Categoria (estenose) [cadrads-cat]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3"/>
        <w:gridCol w:w="7948"/>
      </w:tblGrid>
      <w:tr>
        <w:trPr>
          <w:tblHeader/>
        </w:trPr>
        <w:tc>
          <w:tcPr>
            <w:tcW w:type="dxa" w:w="1403"/>
            <w:shd w:fill="EDEAE0" w:val="clear"/>
            <w:tcMar>
              <w:top w:type="dxa" w:w="60"/>
              <w:left w:type="dxa" w:w="100"/>
              <w:bottom w:type="dxa" w:w="60"/>
              <w:right w:type="dxa" w:w="100"/>
            </w:tcMar>
          </w:tcPr>
          <w:p>
            <w:r>
              <w:rPr>
                <w:rFonts w:ascii="Calibri" w:cs="Calibri" w:eastAsia="Calibri" w:hAnsi="Calibri"/>
                <w:b/>
                <w:bCs/>
                <w:sz w:val="18"/>
                <w:szCs w:val="18"/>
              </w:rPr>
              <w:t xml:space="preserve">Valor</w:t>
            </w:r>
          </w:p>
        </w:tc>
        <w:tc>
          <w:tcPr>
            <w:tcW w:type="dxa" w:w="7948"/>
            <w:shd w:fill="EDEAE0" w:val="clear"/>
            <w:tcMar>
              <w:top w:type="dxa" w:w="60"/>
              <w:left w:type="dxa" w:w="100"/>
              <w:bottom w:type="dxa" w:w="60"/>
              <w:right w:type="dxa" w:w="100"/>
            </w:tcMar>
          </w:tcPr>
          <w:p>
            <w:r>
              <w:rPr>
                <w:rFonts w:ascii="Calibri" w:cs="Calibri" w:eastAsia="Calibri" w:hAnsi="Calibri"/>
                <w:b/>
                <w:bCs/>
                <w:sz w:val="18"/>
                <w:szCs w:val="18"/>
              </w:rPr>
              <w:t xml:space="preserve">Descrição (texto completo do seletor)</w:t>
            </w:r>
          </w:p>
        </w:tc>
      </w:tr>
      <w:tr>
        <w:tc>
          <w:tcPr>
            <w:tcW w:type="dxa" w:w="1403"/>
            <w:tcMar>
              <w:top w:type="dxa" w:w="50"/>
              <w:left w:type="dxa" w:w="100"/>
              <w:bottom w:type="dxa" w:w="50"/>
              <w:right w:type="dxa" w:w="100"/>
            </w:tcMar>
          </w:tcPr>
          <w:p>
            <w:r>
              <w:rPr>
                <w:rFonts w:ascii="Calibri" w:cs="Calibri" w:eastAsia="Calibri" w:hAnsi="Calibri"/>
                <w:sz w:val="18"/>
                <w:szCs w:val="18"/>
              </w:rPr>
              <w:t xml:space="preserve">0</w:t>
            </w:r>
          </w:p>
        </w:tc>
        <w:tc>
          <w:tcPr>
            <w:tcW w:type="dxa" w:w="7948"/>
            <w:tcMar>
              <w:top w:type="dxa" w:w="50"/>
              <w:left w:type="dxa" w:w="100"/>
              <w:bottom w:type="dxa" w:w="50"/>
              <w:right w:type="dxa" w:w="100"/>
            </w:tcMar>
          </w:tcPr>
          <w:p>
            <w:r>
              <w:rPr>
                <w:rFonts w:ascii="Calibri" w:cs="Calibri" w:eastAsia="Calibri" w:hAnsi="Calibri"/>
                <w:sz w:val="18"/>
                <w:szCs w:val="18"/>
              </w:rPr>
              <w:t xml:space="preserve">0 — sem estenose (0%)</w:t>
            </w:r>
          </w:p>
        </w:tc>
      </w:tr>
      <w:tr>
        <w:tc>
          <w:tcPr>
            <w:tcW w:type="dxa" w:w="1403"/>
            <w:tcMar>
              <w:top w:type="dxa" w:w="50"/>
              <w:left w:type="dxa" w:w="100"/>
              <w:bottom w:type="dxa" w:w="50"/>
              <w:right w:type="dxa" w:w="100"/>
            </w:tcMar>
          </w:tcPr>
          <w:p>
            <w:r>
              <w:rPr>
                <w:rFonts w:ascii="Calibri" w:cs="Calibri" w:eastAsia="Calibri" w:hAnsi="Calibri"/>
                <w:sz w:val="18"/>
                <w:szCs w:val="18"/>
              </w:rPr>
              <w:t xml:space="preserve">1</w:t>
            </w:r>
          </w:p>
        </w:tc>
        <w:tc>
          <w:tcPr>
            <w:tcW w:type="dxa" w:w="7948"/>
            <w:tcMar>
              <w:top w:type="dxa" w:w="50"/>
              <w:left w:type="dxa" w:w="100"/>
              <w:bottom w:type="dxa" w:w="50"/>
              <w:right w:type="dxa" w:w="100"/>
            </w:tcMar>
          </w:tcPr>
          <w:p>
            <w:r>
              <w:rPr>
                <w:rFonts w:ascii="Calibri" w:cs="Calibri" w:eastAsia="Calibri" w:hAnsi="Calibri"/>
                <w:sz w:val="18"/>
                <w:szCs w:val="18"/>
              </w:rPr>
              <w:t xml:space="preserve">1 — mínima (1–24%)</w:t>
            </w:r>
          </w:p>
        </w:tc>
      </w:tr>
      <w:tr>
        <w:tc>
          <w:tcPr>
            <w:tcW w:type="dxa" w:w="1403"/>
            <w:tcMar>
              <w:top w:type="dxa" w:w="50"/>
              <w:left w:type="dxa" w:w="100"/>
              <w:bottom w:type="dxa" w:w="50"/>
              <w:right w:type="dxa" w:w="100"/>
            </w:tcMar>
          </w:tcPr>
          <w:p>
            <w:r>
              <w:rPr>
                <w:rFonts w:ascii="Calibri" w:cs="Calibri" w:eastAsia="Calibri" w:hAnsi="Calibri"/>
                <w:sz w:val="18"/>
                <w:szCs w:val="18"/>
              </w:rPr>
              <w:t xml:space="preserve">2</w:t>
            </w:r>
          </w:p>
        </w:tc>
        <w:tc>
          <w:tcPr>
            <w:tcW w:type="dxa" w:w="7948"/>
            <w:tcMar>
              <w:top w:type="dxa" w:w="50"/>
              <w:left w:type="dxa" w:w="100"/>
              <w:bottom w:type="dxa" w:w="50"/>
              <w:right w:type="dxa" w:w="100"/>
            </w:tcMar>
          </w:tcPr>
          <w:p>
            <w:r>
              <w:rPr>
                <w:rFonts w:ascii="Calibri" w:cs="Calibri" w:eastAsia="Calibri" w:hAnsi="Calibri"/>
                <w:sz w:val="18"/>
                <w:szCs w:val="18"/>
              </w:rPr>
              <w:t xml:space="preserve">2 — leve (25–49%)</w:t>
            </w:r>
          </w:p>
        </w:tc>
      </w:tr>
      <w:tr>
        <w:tc>
          <w:tcPr>
            <w:tcW w:type="dxa" w:w="1403"/>
            <w:tcMar>
              <w:top w:type="dxa" w:w="50"/>
              <w:left w:type="dxa" w:w="100"/>
              <w:bottom w:type="dxa" w:w="50"/>
              <w:right w:type="dxa" w:w="100"/>
            </w:tcMar>
          </w:tcPr>
          <w:p>
            <w:r>
              <w:rPr>
                <w:rFonts w:ascii="Calibri" w:cs="Calibri" w:eastAsia="Calibri" w:hAnsi="Calibri"/>
                <w:sz w:val="18"/>
                <w:szCs w:val="18"/>
              </w:rPr>
              <w:t xml:space="preserve">3</w:t>
            </w:r>
          </w:p>
        </w:tc>
        <w:tc>
          <w:tcPr>
            <w:tcW w:type="dxa" w:w="7948"/>
            <w:tcMar>
              <w:top w:type="dxa" w:w="50"/>
              <w:left w:type="dxa" w:w="100"/>
              <w:bottom w:type="dxa" w:w="50"/>
              <w:right w:type="dxa" w:w="100"/>
            </w:tcMar>
          </w:tcPr>
          <w:p>
            <w:r>
              <w:rPr>
                <w:rFonts w:ascii="Calibri" w:cs="Calibri" w:eastAsia="Calibri" w:hAnsi="Calibri"/>
                <w:sz w:val="18"/>
                <w:szCs w:val="18"/>
              </w:rPr>
              <w:t xml:space="preserve">3 — moderada (50–69%)</w:t>
            </w:r>
          </w:p>
        </w:tc>
      </w:tr>
      <w:tr>
        <w:tc>
          <w:tcPr>
            <w:tcW w:type="dxa" w:w="1403"/>
            <w:tcMar>
              <w:top w:type="dxa" w:w="50"/>
              <w:left w:type="dxa" w:w="100"/>
              <w:bottom w:type="dxa" w:w="50"/>
              <w:right w:type="dxa" w:w="100"/>
            </w:tcMar>
          </w:tcPr>
          <w:p>
            <w:r>
              <w:rPr>
                <w:rFonts w:ascii="Calibri" w:cs="Calibri" w:eastAsia="Calibri" w:hAnsi="Calibri"/>
                <w:sz w:val="18"/>
                <w:szCs w:val="18"/>
              </w:rPr>
              <w:t xml:space="preserve">4A</w:t>
            </w:r>
          </w:p>
        </w:tc>
        <w:tc>
          <w:tcPr>
            <w:tcW w:type="dxa" w:w="7948"/>
            <w:tcMar>
              <w:top w:type="dxa" w:w="50"/>
              <w:left w:type="dxa" w:w="100"/>
              <w:bottom w:type="dxa" w:w="50"/>
              <w:right w:type="dxa" w:w="100"/>
            </w:tcMar>
          </w:tcPr>
          <w:p>
            <w:r>
              <w:rPr>
                <w:rFonts w:ascii="Calibri" w:cs="Calibri" w:eastAsia="Calibri" w:hAnsi="Calibri"/>
                <w:sz w:val="18"/>
                <w:szCs w:val="18"/>
              </w:rPr>
              <w:t xml:space="preserve">4A — grave (70–99%, 1–2 vasos)</w:t>
            </w:r>
          </w:p>
        </w:tc>
      </w:tr>
      <w:tr>
        <w:tc>
          <w:tcPr>
            <w:tcW w:type="dxa" w:w="1403"/>
            <w:tcMar>
              <w:top w:type="dxa" w:w="50"/>
              <w:left w:type="dxa" w:w="100"/>
              <w:bottom w:type="dxa" w:w="50"/>
              <w:right w:type="dxa" w:w="100"/>
            </w:tcMar>
          </w:tcPr>
          <w:p>
            <w:r>
              <w:rPr>
                <w:rFonts w:ascii="Calibri" w:cs="Calibri" w:eastAsia="Calibri" w:hAnsi="Calibri"/>
                <w:sz w:val="18"/>
                <w:szCs w:val="18"/>
              </w:rPr>
              <w:t xml:space="preserve">4B</w:t>
            </w:r>
          </w:p>
        </w:tc>
        <w:tc>
          <w:tcPr>
            <w:tcW w:type="dxa" w:w="7948"/>
            <w:tcMar>
              <w:top w:type="dxa" w:w="50"/>
              <w:left w:type="dxa" w:w="100"/>
              <w:bottom w:type="dxa" w:w="50"/>
              <w:right w:type="dxa" w:w="100"/>
            </w:tcMar>
          </w:tcPr>
          <w:p>
            <w:r>
              <w:rPr>
                <w:rFonts w:ascii="Calibri" w:cs="Calibri" w:eastAsia="Calibri" w:hAnsi="Calibri"/>
                <w:sz w:val="18"/>
                <w:szCs w:val="18"/>
              </w:rPr>
              <w:t xml:space="preserve">4B — TCE ≥50% ou 3 vasos ≥70%</w:t>
            </w:r>
          </w:p>
        </w:tc>
      </w:tr>
      <w:tr>
        <w:tc>
          <w:tcPr>
            <w:tcW w:type="dxa" w:w="1403"/>
            <w:tcMar>
              <w:top w:type="dxa" w:w="50"/>
              <w:left w:type="dxa" w:w="100"/>
              <w:bottom w:type="dxa" w:w="50"/>
              <w:right w:type="dxa" w:w="100"/>
            </w:tcMar>
          </w:tcPr>
          <w:p>
            <w:r>
              <w:rPr>
                <w:rFonts w:ascii="Calibri" w:cs="Calibri" w:eastAsia="Calibri" w:hAnsi="Calibri"/>
                <w:sz w:val="18"/>
                <w:szCs w:val="18"/>
              </w:rPr>
              <w:t xml:space="preserve">5</w:t>
            </w:r>
          </w:p>
        </w:tc>
        <w:tc>
          <w:tcPr>
            <w:tcW w:type="dxa" w:w="7948"/>
            <w:tcMar>
              <w:top w:type="dxa" w:w="50"/>
              <w:left w:type="dxa" w:w="100"/>
              <w:bottom w:type="dxa" w:w="50"/>
              <w:right w:type="dxa" w:w="100"/>
            </w:tcMar>
          </w:tcPr>
          <w:p>
            <w:r>
              <w:rPr>
                <w:rFonts w:ascii="Calibri" w:cs="Calibri" w:eastAsia="Calibri" w:hAnsi="Calibri"/>
                <w:sz w:val="18"/>
                <w:szCs w:val="18"/>
              </w:rPr>
              <w:t xml:space="preserve">5 — oclusão total (100%)</w:t>
            </w:r>
          </w:p>
        </w:tc>
      </w:tr>
      <w:tr>
        <w:tc>
          <w:tcPr>
            <w:tcW w:type="dxa" w:w="1403"/>
            <w:tcMar>
              <w:top w:type="dxa" w:w="50"/>
              <w:left w:type="dxa" w:w="100"/>
              <w:bottom w:type="dxa" w:w="50"/>
              <w:right w:type="dxa" w:w="100"/>
            </w:tcMar>
          </w:tcPr>
          <w:p>
            <w:r>
              <w:rPr>
                <w:rFonts w:ascii="Calibri" w:cs="Calibri" w:eastAsia="Calibri" w:hAnsi="Calibri"/>
                <w:sz w:val="18"/>
                <w:szCs w:val="18"/>
              </w:rPr>
              <w:t xml:space="preserve">N</w:t>
            </w:r>
          </w:p>
        </w:tc>
        <w:tc>
          <w:tcPr>
            <w:tcW w:type="dxa" w:w="7948"/>
            <w:tcMar>
              <w:top w:type="dxa" w:w="50"/>
              <w:left w:type="dxa" w:w="100"/>
              <w:bottom w:type="dxa" w:w="50"/>
              <w:right w:type="dxa" w:w="100"/>
            </w:tcMar>
          </w:tcPr>
          <w:p>
            <w:r>
              <w:rPr>
                <w:rFonts w:ascii="Calibri" w:cs="Calibri" w:eastAsia="Calibri" w:hAnsi="Calibri"/>
                <w:sz w:val="18"/>
                <w:szCs w:val="18"/>
              </w:rPr>
              <w:t xml:space="preserve">N — não diagnóstico</w:t>
            </w:r>
          </w:p>
        </w:tc>
      </w:tr>
    </w:tbl>
    <w:p>
      <w:pPr>
        <w:spacing w:after="120"/>
      </w:pPr>
      <w:r>
        <w:rPr>
          <w:rFonts w:ascii="Calibri" w:cs="Calibri" w:eastAsia="Calibri" w:hAnsi="Calibri"/>
          <w:b w:val="false"/>
          <w:bCs w:val="false"/>
          <w:i w:val="false"/>
          <w:iCs w:val="false"/>
          <w:sz w:val="21"/>
          <w:szCs w:val="21"/>
        </w:rPr>
        <w:t xml:space="preserve"/>
      </w:r>
    </w:p>
    <w:p>
      <w:pPr>
        <w:pStyle w:val="Heading2"/>
        <w:spacing w:after="120" w:before="260"/>
      </w:pPr>
      <w:r>
        <w:t xml:space="preserve">Carga de placa [cadrads-placa]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3"/>
        <w:gridCol w:w="7948"/>
      </w:tblGrid>
      <w:tr>
        <w:trPr>
          <w:tblHeader/>
        </w:trPr>
        <w:tc>
          <w:tcPr>
            <w:tcW w:type="dxa" w:w="1403"/>
            <w:shd w:fill="EDEAE0" w:val="clear"/>
            <w:tcMar>
              <w:top w:type="dxa" w:w="60"/>
              <w:left w:type="dxa" w:w="100"/>
              <w:bottom w:type="dxa" w:w="60"/>
              <w:right w:type="dxa" w:w="100"/>
            </w:tcMar>
          </w:tcPr>
          <w:p>
            <w:r>
              <w:rPr>
                <w:rFonts w:ascii="Calibri" w:cs="Calibri" w:eastAsia="Calibri" w:hAnsi="Calibri"/>
                <w:b/>
                <w:bCs/>
                <w:sz w:val="18"/>
                <w:szCs w:val="18"/>
              </w:rPr>
              <w:t xml:space="preserve">Valor</w:t>
            </w:r>
          </w:p>
        </w:tc>
        <w:tc>
          <w:tcPr>
            <w:tcW w:type="dxa" w:w="7948"/>
            <w:shd w:fill="EDEAE0" w:val="clear"/>
            <w:tcMar>
              <w:top w:type="dxa" w:w="60"/>
              <w:left w:type="dxa" w:w="100"/>
              <w:bottom w:type="dxa" w:w="60"/>
              <w:right w:type="dxa" w:w="100"/>
            </w:tcMar>
          </w:tcPr>
          <w:p>
            <w:r>
              <w:rPr>
                <w:rFonts w:ascii="Calibri" w:cs="Calibri" w:eastAsia="Calibri" w:hAnsi="Calibri"/>
                <w:b/>
                <w:bCs/>
                <w:sz w:val="18"/>
                <w:szCs w:val="18"/>
              </w:rPr>
              <w:t xml:space="preserve">Descrição (texto completo do seletor)</w:t>
            </w:r>
          </w:p>
        </w:tc>
      </w:tr>
      <w:tr>
        <w:tc>
          <w:tcPr>
            <w:tcW w:type="dxa" w:w="1403"/>
            <w:tcMar>
              <w:top w:type="dxa" w:w="50"/>
              <w:left w:type="dxa" w:w="100"/>
              <w:bottom w:type="dxa" w:w="50"/>
              <w:right w:type="dxa" w:w="100"/>
            </w:tcMar>
          </w:tcPr>
          <w:p>
            <w:r>
              <w:rPr>
                <w:rFonts w:ascii="Calibri" w:cs="Calibri" w:eastAsia="Calibri" w:hAnsi="Calibri"/>
                <w:sz w:val="18"/>
                <w:szCs w:val="18"/>
              </w:rPr>
              <w:t xml:space="preserve">P1</w:t>
            </w:r>
          </w:p>
        </w:tc>
        <w:tc>
          <w:tcPr>
            <w:tcW w:type="dxa" w:w="7948"/>
            <w:tcMar>
              <w:top w:type="dxa" w:w="50"/>
              <w:left w:type="dxa" w:w="100"/>
              <w:bottom w:type="dxa" w:w="50"/>
              <w:right w:type="dxa" w:w="100"/>
            </w:tcMar>
          </w:tcPr>
          <w:p>
            <w:r>
              <w:rPr>
                <w:rFonts w:ascii="Calibri" w:cs="Calibri" w:eastAsia="Calibri" w:hAnsi="Calibri"/>
                <w:sz w:val="18"/>
                <w:szCs w:val="18"/>
              </w:rPr>
              <w:t xml:space="preserve">P1 — leve (1–100)</w:t>
            </w:r>
          </w:p>
        </w:tc>
      </w:tr>
      <w:tr>
        <w:tc>
          <w:tcPr>
            <w:tcW w:type="dxa" w:w="1403"/>
            <w:tcMar>
              <w:top w:type="dxa" w:w="50"/>
              <w:left w:type="dxa" w:w="100"/>
              <w:bottom w:type="dxa" w:w="50"/>
              <w:right w:type="dxa" w:w="100"/>
            </w:tcMar>
          </w:tcPr>
          <w:p>
            <w:r>
              <w:rPr>
                <w:rFonts w:ascii="Calibri" w:cs="Calibri" w:eastAsia="Calibri" w:hAnsi="Calibri"/>
                <w:sz w:val="18"/>
                <w:szCs w:val="18"/>
              </w:rPr>
              <w:t xml:space="preserve">P2</w:t>
            </w:r>
          </w:p>
        </w:tc>
        <w:tc>
          <w:tcPr>
            <w:tcW w:type="dxa" w:w="7948"/>
            <w:tcMar>
              <w:top w:type="dxa" w:w="50"/>
              <w:left w:type="dxa" w:w="100"/>
              <w:bottom w:type="dxa" w:w="50"/>
              <w:right w:type="dxa" w:w="100"/>
            </w:tcMar>
          </w:tcPr>
          <w:p>
            <w:r>
              <w:rPr>
                <w:rFonts w:ascii="Calibri" w:cs="Calibri" w:eastAsia="Calibri" w:hAnsi="Calibri"/>
                <w:sz w:val="18"/>
                <w:szCs w:val="18"/>
              </w:rPr>
              <w:t xml:space="preserve">P2 — moderada (101–300)</w:t>
            </w:r>
          </w:p>
        </w:tc>
      </w:tr>
      <w:tr>
        <w:tc>
          <w:tcPr>
            <w:tcW w:type="dxa" w:w="1403"/>
            <w:tcMar>
              <w:top w:type="dxa" w:w="50"/>
              <w:left w:type="dxa" w:w="100"/>
              <w:bottom w:type="dxa" w:w="50"/>
              <w:right w:type="dxa" w:w="100"/>
            </w:tcMar>
          </w:tcPr>
          <w:p>
            <w:r>
              <w:rPr>
                <w:rFonts w:ascii="Calibri" w:cs="Calibri" w:eastAsia="Calibri" w:hAnsi="Calibri"/>
                <w:sz w:val="18"/>
                <w:szCs w:val="18"/>
              </w:rPr>
              <w:t xml:space="preserve">P3</w:t>
            </w:r>
          </w:p>
        </w:tc>
        <w:tc>
          <w:tcPr>
            <w:tcW w:type="dxa" w:w="7948"/>
            <w:tcMar>
              <w:top w:type="dxa" w:w="50"/>
              <w:left w:type="dxa" w:w="100"/>
              <w:bottom w:type="dxa" w:w="50"/>
              <w:right w:type="dxa" w:w="100"/>
            </w:tcMar>
          </w:tcPr>
          <w:p>
            <w:r>
              <w:rPr>
                <w:rFonts w:ascii="Calibri" w:cs="Calibri" w:eastAsia="Calibri" w:hAnsi="Calibri"/>
                <w:sz w:val="18"/>
                <w:szCs w:val="18"/>
              </w:rPr>
              <w:t xml:space="preserve">P3 — grave (301–999)</w:t>
            </w:r>
          </w:p>
        </w:tc>
      </w:tr>
      <w:tr>
        <w:tc>
          <w:tcPr>
            <w:tcW w:type="dxa" w:w="1403"/>
            <w:tcMar>
              <w:top w:type="dxa" w:w="50"/>
              <w:left w:type="dxa" w:w="100"/>
              <w:bottom w:type="dxa" w:w="50"/>
              <w:right w:type="dxa" w:w="100"/>
            </w:tcMar>
          </w:tcPr>
          <w:p>
            <w:r>
              <w:rPr>
                <w:rFonts w:ascii="Calibri" w:cs="Calibri" w:eastAsia="Calibri" w:hAnsi="Calibri"/>
                <w:sz w:val="18"/>
                <w:szCs w:val="18"/>
              </w:rPr>
              <w:t xml:space="preserve">P4</w:t>
            </w:r>
          </w:p>
        </w:tc>
        <w:tc>
          <w:tcPr>
            <w:tcW w:type="dxa" w:w="7948"/>
            <w:tcMar>
              <w:top w:type="dxa" w:w="50"/>
              <w:left w:type="dxa" w:w="100"/>
              <w:bottom w:type="dxa" w:w="50"/>
              <w:right w:type="dxa" w:w="100"/>
            </w:tcMar>
          </w:tcPr>
          <w:p>
            <w:r>
              <w:rPr>
                <w:rFonts w:ascii="Calibri" w:cs="Calibri" w:eastAsia="Calibri" w:hAnsi="Calibri"/>
                <w:sz w:val="18"/>
                <w:szCs w:val="18"/>
              </w:rPr>
              <w:t xml:space="preserve">P4 — extensa (≥1000)</w:t>
            </w:r>
          </w:p>
        </w:tc>
      </w:tr>
    </w:tbl>
    <w:p>
      <w:pPr>
        <w:spacing w:after="120"/>
      </w:pPr>
      <w:r>
        <w:rPr>
          <w:rFonts w:ascii="Calibri" w:cs="Calibri" w:eastAsia="Calibri" w:hAnsi="Calibri"/>
          <w:b w:val="false"/>
          <w:bCs w:val="false"/>
          <w:i w:val="false"/>
          <w:iCs w:val="false"/>
          <w:sz w:val="21"/>
          <w:szCs w:val="21"/>
        </w:rPr>
        <w:t xml:space="preserve"/>
      </w:r>
    </w:p>
    <w:p>
      <w:pPr>
        <w:pStyle w:val="Heading2"/>
        <w:spacing w:after="120" w:before="260"/>
      </w:pPr>
      <w:r>
        <w:t xml:space="preserve">Isquemia [cadrads-isquemia]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3"/>
        <w:gridCol w:w="7948"/>
      </w:tblGrid>
      <w:tr>
        <w:trPr>
          <w:tblHeader/>
        </w:trPr>
        <w:tc>
          <w:tcPr>
            <w:tcW w:type="dxa" w:w="1403"/>
            <w:shd w:fill="EDEAE0" w:val="clear"/>
            <w:tcMar>
              <w:top w:type="dxa" w:w="60"/>
              <w:left w:type="dxa" w:w="100"/>
              <w:bottom w:type="dxa" w:w="60"/>
              <w:right w:type="dxa" w:w="100"/>
            </w:tcMar>
          </w:tcPr>
          <w:p>
            <w:r>
              <w:rPr>
                <w:rFonts w:ascii="Calibri" w:cs="Calibri" w:eastAsia="Calibri" w:hAnsi="Calibri"/>
                <w:b/>
                <w:bCs/>
                <w:sz w:val="18"/>
                <w:szCs w:val="18"/>
              </w:rPr>
              <w:t xml:space="preserve">Valor</w:t>
            </w:r>
          </w:p>
        </w:tc>
        <w:tc>
          <w:tcPr>
            <w:tcW w:type="dxa" w:w="7948"/>
            <w:shd w:fill="EDEAE0" w:val="clear"/>
            <w:tcMar>
              <w:top w:type="dxa" w:w="60"/>
              <w:left w:type="dxa" w:w="100"/>
              <w:bottom w:type="dxa" w:w="60"/>
              <w:right w:type="dxa" w:w="100"/>
            </w:tcMar>
          </w:tcPr>
          <w:p>
            <w:r>
              <w:rPr>
                <w:rFonts w:ascii="Calibri" w:cs="Calibri" w:eastAsia="Calibri" w:hAnsi="Calibri"/>
                <w:b/>
                <w:bCs/>
                <w:sz w:val="18"/>
                <w:szCs w:val="18"/>
              </w:rPr>
              <w:t xml:space="preserve">Descrição (texto completo do seletor)</w:t>
            </w:r>
          </w:p>
        </w:tc>
      </w:tr>
      <w:tr>
        <w:tc>
          <w:tcPr>
            <w:tcW w:type="dxa" w:w="1403"/>
            <w:tcMar>
              <w:top w:type="dxa" w:w="50"/>
              <w:left w:type="dxa" w:w="100"/>
              <w:bottom w:type="dxa" w:w="50"/>
              <w:right w:type="dxa" w:w="100"/>
            </w:tcMar>
          </w:tcPr>
          <w:p>
            <w:r>
              <w:rPr>
                <w:rFonts w:ascii="Calibri" w:cs="Calibri" w:eastAsia="Calibri" w:hAnsi="Calibri"/>
                <w:sz w:val="18"/>
                <w:szCs w:val="18"/>
              </w:rPr>
              <w:t xml:space="preserve">I+</w:t>
            </w:r>
          </w:p>
        </w:tc>
        <w:tc>
          <w:tcPr>
            <w:tcW w:type="dxa" w:w="7948"/>
            <w:tcMar>
              <w:top w:type="dxa" w:w="50"/>
              <w:left w:type="dxa" w:w="100"/>
              <w:bottom w:type="dxa" w:w="50"/>
              <w:right w:type="dxa" w:w="100"/>
            </w:tcMar>
          </w:tcPr>
          <w:p>
            <w:r>
              <w:rPr>
                <w:rFonts w:ascii="Calibri" w:cs="Calibri" w:eastAsia="Calibri" w:hAnsi="Calibri"/>
                <w:sz w:val="18"/>
                <w:szCs w:val="18"/>
              </w:rPr>
              <w:t xml:space="preserve">I+ (positiva)</w:t>
            </w:r>
          </w:p>
        </w:tc>
      </w:tr>
      <w:tr>
        <w:tc>
          <w:tcPr>
            <w:tcW w:type="dxa" w:w="1403"/>
            <w:tcMar>
              <w:top w:type="dxa" w:w="50"/>
              <w:left w:type="dxa" w:w="100"/>
              <w:bottom w:type="dxa" w:w="50"/>
              <w:right w:type="dxa" w:w="100"/>
            </w:tcMar>
          </w:tcPr>
          <w:p>
            <w:r>
              <w:rPr>
                <w:rFonts w:ascii="Calibri" w:cs="Calibri" w:eastAsia="Calibri" w:hAnsi="Calibri"/>
                <w:sz w:val="18"/>
                <w:szCs w:val="18"/>
              </w:rPr>
              <w:t xml:space="preserve">I-</w:t>
            </w:r>
          </w:p>
        </w:tc>
        <w:tc>
          <w:tcPr>
            <w:tcW w:type="dxa" w:w="7948"/>
            <w:tcMar>
              <w:top w:type="dxa" w:w="50"/>
              <w:left w:type="dxa" w:w="100"/>
              <w:bottom w:type="dxa" w:w="50"/>
              <w:right w:type="dxa" w:w="100"/>
            </w:tcMar>
          </w:tcPr>
          <w:p>
            <w:r>
              <w:rPr>
                <w:rFonts w:ascii="Calibri" w:cs="Calibri" w:eastAsia="Calibri" w:hAnsi="Calibri"/>
                <w:sz w:val="18"/>
                <w:szCs w:val="18"/>
              </w:rPr>
              <w:t xml:space="preserve">I- (negativa)</w:t>
            </w:r>
          </w:p>
        </w:tc>
      </w:tr>
      <w:tr>
        <w:tc>
          <w:tcPr>
            <w:tcW w:type="dxa" w:w="1403"/>
            <w:tcMar>
              <w:top w:type="dxa" w:w="50"/>
              <w:left w:type="dxa" w:w="100"/>
              <w:bottom w:type="dxa" w:w="50"/>
              <w:right w:type="dxa" w:w="100"/>
            </w:tcMar>
          </w:tcPr>
          <w:p>
            <w:r>
              <w:rPr>
                <w:rFonts w:ascii="Calibri" w:cs="Calibri" w:eastAsia="Calibri" w:hAnsi="Calibri"/>
                <w:sz w:val="18"/>
                <w:szCs w:val="18"/>
              </w:rPr>
              <w:t xml:space="preserve">I±</w:t>
            </w:r>
          </w:p>
        </w:tc>
        <w:tc>
          <w:tcPr>
            <w:tcW w:type="dxa" w:w="7948"/>
            <w:tcMar>
              <w:top w:type="dxa" w:w="50"/>
              <w:left w:type="dxa" w:w="100"/>
              <w:bottom w:type="dxa" w:w="50"/>
              <w:right w:type="dxa" w:w="100"/>
            </w:tcMar>
          </w:tcPr>
          <w:p>
            <w:r>
              <w:rPr>
                <w:rFonts w:ascii="Calibri" w:cs="Calibri" w:eastAsia="Calibri" w:hAnsi="Calibri"/>
                <w:sz w:val="18"/>
                <w:szCs w:val="18"/>
              </w:rPr>
              <w:t xml:space="preserve">I± (indeterminada)</w:t>
            </w:r>
          </w:p>
        </w:tc>
      </w:tr>
    </w:tbl>
    <w:p>
      <w:pPr>
        <w:spacing w:after="120"/>
      </w:pPr>
      <w:r>
        <w:rPr>
          <w:rFonts w:ascii="Calibri" w:cs="Calibri" w:eastAsia="Calibri" w:hAnsi="Calibri"/>
          <w:b w:val="false"/>
          <w:bCs w:val="false"/>
          <w:i w:val="false"/>
          <w:iCs w:val="false"/>
          <w:sz w:val="21"/>
          <w:szCs w:val="21"/>
        </w:rPr>
        <w:t xml:space="preserve"/>
      </w:r>
    </w:p>
    <w:p>
      <w:pPr>
        <w:pStyle w:val="Heading2"/>
        <w:spacing w:after="120" w:before="260"/>
      </w:pPr>
      <w:r>
        <w:t xml:space="preserve">Modificadores adicionais</w:t>
      </w:r>
    </w:p>
    <w:p>
      <w:pPr>
        <w:pStyle w:val="ListParagraph"/>
        <w:numPr>
          <w:ilvl w:val="0"/>
          <w:numId w:val="1"/>
        </w:numPr>
        <w:spacing w:after="60"/>
      </w:pPr>
      <w:r>
        <w:rPr>
          <w:rFonts w:ascii="Calibri" w:cs="Calibri" w:eastAsia="Calibri" w:hAnsi="Calibri"/>
          <w:sz w:val="21"/>
          <w:szCs w:val="21"/>
        </w:rPr>
        <w:t xml:space="preserve">HRP [cadrads-hrp] — checkbox "placa de alto risco" (high-risk plaque).</w:t>
      </w:r>
    </w:p>
    <w:p>
      <w:pPr>
        <w:pStyle w:val="ListParagraph"/>
        <w:numPr>
          <w:ilvl w:val="0"/>
          <w:numId w:val="1"/>
        </w:numPr>
        <w:spacing w:after="60"/>
      </w:pPr>
      <w:r>
        <w:rPr>
          <w:rFonts w:ascii="Calibri" w:cs="Calibri" w:eastAsia="Calibri" w:hAnsi="Calibri"/>
          <w:sz w:val="21"/>
          <w:szCs w:val="21"/>
        </w:rPr>
        <w:t xml:space="preserve">S [cadrads-s] — checkbox "stent".</w:t>
      </w:r>
    </w:p>
    <w:p>
      <w:pPr>
        <w:pStyle w:val="ListParagraph"/>
        <w:numPr>
          <w:ilvl w:val="0"/>
          <w:numId w:val="1"/>
        </w:numPr>
        <w:spacing w:after="60"/>
      </w:pPr>
      <w:r>
        <w:rPr>
          <w:rFonts w:ascii="Calibri" w:cs="Calibri" w:eastAsia="Calibri" w:hAnsi="Calibri"/>
          <w:sz w:val="21"/>
          <w:szCs w:val="21"/>
        </w:rPr>
        <w:t xml:space="preserve">G [cadrads-g] — checkbox "enxerto" (graft, revascularização cirúrgica prévia).</w:t>
      </w:r>
    </w:p>
    <w:p>
      <w:pPr>
        <w:pStyle w:val="ListParagraph"/>
        <w:numPr>
          <w:ilvl w:val="0"/>
          <w:numId w:val="1"/>
        </w:numPr>
        <w:spacing w:after="60"/>
      </w:pPr>
      <w:r>
        <w:rPr>
          <w:rFonts w:ascii="Calibri" w:cs="Calibri" w:eastAsia="Calibri" w:hAnsi="Calibri"/>
          <w:sz w:val="21"/>
          <w:szCs w:val="21"/>
        </w:rPr>
        <w:t xml:space="preserve">N/E [cadrads-e] — campo de texto livre, "observação (não diagnóstico ou causa não aterosclerótica)".</w:t>
      </w:r>
    </w:p>
    <w:p>
      <w:pPr>
        <w:pStyle w:val="Heading2"/>
        <w:spacing w:after="120" w:before="260"/>
      </w:pPr>
      <w:r>
        <w:t xml:space="preserve">Ordem de montagem [buildCadRads]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BF3E3" w:val="clear"/>
            <w:tcMar>
              <w:top w:type="dxa" w:w="160"/>
              <w:left w:type="dxa" w:w="200"/>
              <w:bottom w:type="dxa" w:w="160"/>
              <w:right w:type="dxa" w:w="200"/>
            </w:tcMar>
          </w:tcPr>
          <w:p>
            <w:pPr>
              <w:spacing w:after="100"/>
            </w:pPr>
            <w:r>
              <w:rPr>
                <w:rFonts w:ascii="Calibri" w:cs="Calibri" w:eastAsia="Calibri" w:hAnsi="Calibri"/>
                <w:b/>
                <w:bCs/>
                <w:sz w:val="20"/>
                <w:szCs w:val="20"/>
              </w:rPr>
              <w:t xml:space="preserve">⚠ Lógica de código — a ORDEM abaixo não deve ser reescrita livremente</w:t>
            </w:r>
          </w:p>
          <w:p>
            <w:pPr>
              <w:spacing w:after="0"/>
            </w:pPr>
            <w:r>
              <w:rPr>
                <w:rFonts w:ascii="Calibri" w:cs="Calibri" w:eastAsia="Calibri" w:hAnsi="Calibri"/>
                <w:b w:val="false"/>
                <w:bCs w:val="false"/>
                <w:sz w:val="20"/>
                <w:szCs w:val="20"/>
              </w:rPr>
              <w:t xml:space="preserve">Montagem: "CAD-RADS " + categoria, então "/" + carga de placa (se preenchida), então os modificadores nesta ordem exata: N (só se categoria = não diagnóstico) – HRP – Isquemia – S – G – E (só se o campo de observação tiver texto).</w:t>
            </w:r>
          </w:p>
        </w:tc>
      </w:tr>
    </w:tbl>
    <w:p>
      <w:r>
        <w:br w:type="page"/>
      </w:r>
    </w:p>
    <w:p>
      <w:pPr>
        <w:pStyle w:val="Heading1"/>
        <w:spacing w:after="160" w:before="320"/>
      </w:pPr>
      <w:r>
        <w:t xml:space="preserve">SUPLEMENTO F — Escore de Cálcio embutido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BF3E3" w:val="clear"/>
            <w:tcMar>
              <w:top w:type="dxa" w:w="160"/>
              <w:left w:type="dxa" w:w="200"/>
              <w:bottom w:type="dxa" w:w="160"/>
              <w:right w:type="dxa" w:w="200"/>
            </w:tcMar>
          </w:tcPr>
          <w:p>
            <w:pPr>
              <w:spacing w:after="100"/>
            </w:pPr>
            <w:r>
              <w:rPr>
                <w:rFonts w:ascii="Calibri" w:cs="Calibri" w:eastAsia="Calibri" w:hAnsi="Calibri"/>
                <w:b/>
                <w:bCs/>
                <w:sz w:val="20"/>
                <w:szCs w:val="20"/>
              </w:rPr>
              <w:t xml:space="preserve">⚠ Ver MODELO_CAC_v4.docx para o detalhe completo</w:t>
            </w:r>
          </w:p>
          <w:p>
            <w:pPr>
              <w:spacing w:after="100"/>
            </w:pPr>
            <w:r>
              <w:rPr>
                <w:rFonts w:ascii="Calibri" w:cs="Calibri" w:eastAsia="Calibri" w:hAnsi="Calibri"/>
                <w:b w:val="false"/>
                <w:bCs w:val="false"/>
                <w:sz w:val="20"/>
                <w:szCs w:val="20"/>
              </w:rPr>
              <w:t xml:space="preserve">Campos, fórmulas de Achados/Conclusão do escore, classificação de risco e tabela de referência MESA (~7.920 valores) são EXATAMENTE os mesmos do exame independente de CAC — não duplicados aqui. Consulte o Suplemento C do MODELO_CAC_v4.docx para a tabela MESA e as fórmulas.</w:t>
            </w:r>
          </w:p>
          <w:p>
            <w:pPr>
              <w:spacing w:after="0"/>
            </w:pPr>
            <w:r>
              <w:rPr>
                <w:rFonts w:ascii="Calibri" w:cs="Calibri" w:eastAsia="Calibri" w:hAnsi="Calibri"/>
                <w:b w:val="false"/>
                <w:bCs w:val="false"/>
                <w:sz w:val="20"/>
                <w:szCs w:val="20"/>
              </w:rPr>
              <w:t xml:space="preserve">O único elemento exclusivo do CTC é o checkbox abaixo.</w:t>
            </w:r>
          </w:p>
        </w:tc>
      </w:tr>
    </w:tbl>
    <w:p>
      <w:pPr>
        <w:pStyle w:val="Heading2"/>
        <w:spacing w:after="120" w:before="260"/>
      </w:pPr>
      <w:r>
        <w:t xml:space="preserve">CAC por vaso [cac-por-vaso]</w:t>
      </w:r>
    </w:p>
    <w:p>
      <w:pPr>
        <w:pStyle w:val="ListParagraph"/>
        <w:numPr>
          <w:ilvl w:val="0"/>
          <w:numId w:val="1"/>
        </w:numPr>
        <w:spacing w:after="60"/>
      </w:pPr>
      <w:r>
        <w:rPr>
          <w:rFonts w:ascii="Calibri" w:cs="Calibri" w:eastAsia="Calibri" w:hAnsi="Calibri"/>
          <w:sz w:val="21"/>
          <w:szCs w:val="21"/>
        </w:rPr>
        <w:t xml:space="preserve">Pop-down único FECHADO por padrão (substitui os 2 acordeões "Detalhamento por artéria" e "Segmentos com calcificação" da v12). Estrutura, frases e regras idênticas ao CAC v4 — ver MODELO_CAC_v4.docx, Suplemento C.</w:t>
      </w:r>
    </w:p>
    <w:p>
      <w:pPr>
        <w:pStyle w:val="ListParagraph"/>
        <w:numPr>
          <w:ilvl w:val="0"/>
          <w:numId w:val="1"/>
        </w:numPr>
        <w:spacing w:after="60"/>
      </w:pPr>
      <w:r>
        <w:rPr>
          <w:rFonts w:ascii="Calibri" w:cs="Calibri" w:eastAsia="Calibri" w:hAnsi="Calibri"/>
          <w:sz w:val="21"/>
          <w:szCs w:val="21"/>
        </w:rPr>
        <w:t xml:space="preserve">Grade Vaso / SIS / CAC: ids seg-tce, seg-da, seg-cx, seg-cd (SIS, nº de segmentos com calcificação, 0–18 no total) e v-tce, v-da, v-cx, v-cd (escore de Agatston por vaso); somas em segments-sum e vessel-sum; checkbox incluir-detalhe; botões btn-frase-sis, btn-frase-cac, btn-use-sum.</w:t>
      </w:r>
    </w:p>
    <w:p>
      <w:pPr>
        <w:pStyle w:val="ListParagraph"/>
        <w:numPr>
          <w:ilvl w:val="0"/>
          <w:numId w:val="1"/>
        </w:numPr>
        <w:spacing w:after="60"/>
      </w:pPr>
      <w:r>
        <w:rPr>
          <w:rFonts w:ascii="Calibri" w:cs="Calibri" w:eastAsia="Calibri" w:hAnsi="Calibri"/>
          <w:sz w:val="21"/>
          <w:szCs w:val="21"/>
        </w:rPr>
        <w:t xml:space="preserve">Saída: 1 linha no TXT ("CAC por vaso (SIS / CAC) — TCE: a / b   DA: …   Cx: …   CD: …   Total: x / y") e tabela de 3 colunas no PDF. Na Conclusão do CTC não entra frase de segmentos (já não entrava desde a v7).</w:t>
      </w:r>
    </w:p>
    <w:p>
      <w:pPr>
        <w:pStyle w:val="Heading2"/>
        <w:spacing w:after="120" w:before="260"/>
      </w:pPr>
      <w:r>
        <w:t xml:space="preserve">Checkbox "Este exame não inclui Escore de Cálcio (CAC)" [sem-cac]</w:t>
      </w:r>
    </w:p>
    <w:p>
      <w:pPr>
        <w:pStyle w:val="ListParagraph"/>
        <w:numPr>
          <w:ilvl w:val="0"/>
          <w:numId w:val="1"/>
        </w:numPr>
        <w:spacing w:after="60"/>
      </w:pPr>
      <w:r>
        <w:rPr>
          <w:rFonts w:ascii="Calibri" w:cs="Calibri" w:eastAsia="Calibri" w:hAnsi="Calibri"/>
          <w:sz w:val="21"/>
          <w:szCs w:val="21"/>
        </w:rPr>
        <w:t xml:space="preserve">Ao marcar: card da seção recebe classe visual "desativado" (opacidade ~45%, cliques bloqueados); nota "Seção de Escore de Cálcio desativada — não entra no laudo (TXT/PDF)." aparece; frase de Técnica do escore de cálcio é removida do campo de Técnica (se presente); mesa-hint troca para "Escore de Cálcio não incluído neste exame."; seção inteira (título + achados + tabelas opcionais) some do TXT e do PDF.</w:t>
      </w:r>
    </w:p>
    <w:p>
      <w:pPr>
        <w:pStyle w:val="ListParagraph"/>
        <w:numPr>
          <w:ilvl w:val="0"/>
          <w:numId w:val="1"/>
        </w:numPr>
        <w:spacing w:after="60"/>
      </w:pPr>
      <w:r>
        <w:rPr>
          <w:rFonts w:ascii="Calibri" w:cs="Calibri" w:eastAsia="Calibri" w:hAnsi="Calibri"/>
          <w:sz w:val="21"/>
          <w:szCs w:val="21"/>
        </w:rPr>
        <w:t xml:space="preserve">Ao marcar (v15): a 1ª frase da Conclusão (escore/percentil) sai da Conclusão, se ainda estiver como a ferramenta a escreveu (frase editada à mão é preservada). Templates aplicados com "sem CAC" marcado já nascem sem essa frase.</w:t>
      </w:r>
    </w:p>
    <w:p>
      <w:pPr>
        <w:pStyle w:val="ListParagraph"/>
        <w:numPr>
          <w:ilvl w:val="0"/>
          <w:numId w:val="1"/>
        </w:numPr>
        <w:spacing w:after="60"/>
      </w:pPr>
      <w:r>
        <w:rPr>
          <w:rFonts w:ascii="Calibri" w:cs="Calibri" w:eastAsia="Calibri" w:hAnsi="Calibri"/>
          <w:sz w:val="21"/>
          <w:szCs w:val="21"/>
        </w:rPr>
        <w:t xml:space="preserve">Ao desmarcar: tudo volta ao normal, incluindo a reinserção da frase de Técnica (se ainda não estiver lá). A frase da Conclusão não volta sozinha — reaplicar o template.</w:t>
      </w:r>
    </w:p>
    <w:p>
      <w:r>
        <w:br w:type="page"/>
      </w:r>
    </w:p>
    <w:p>
      <w:pPr>
        <w:pStyle w:val="Heading1"/>
        <w:spacing w:after="160" w:before="320"/>
      </w:pPr>
      <w:r>
        <w:t xml:space="preserve">SUPLEMENTO G — Exemplo de laudo completo</w:t>
      </w:r>
    </w:p>
    <w:p>
      <w:pPr>
        <w:spacing w:after="160"/>
        <w:ind w:left="360"/>
      </w:pPr>
      <w:r>
        <w:rPr>
          <w:rFonts w:ascii="Calibri" w:cs="Calibri" w:eastAsia="Calibri" w:hAnsi="Calibri"/>
          <w:i/>
          <w:iCs/>
          <w:color w:val="55524B"/>
          <w:sz w:val="19"/>
          <w:szCs w:val="19"/>
        </w:rPr>
        <w:t xml:space="preserve">Gerado pela própria ferramenta (laudo_ctc_v16.html, rodada via Playwright) com dados fictícios: Escore de Cálcio 210, massa 178,6 mg, percentil MESA 75 (preenchido automaticamente); CAC por vaso preenchido (SIS 1/3/1/1; CAC 20/150/30/10) com as 2 frases nos Achados e a linha de tabela; diagrama com estenose moderada e placas calcificadas no segmento médio da DA e estenose leve no segmento médio/distal da Cx; template CAD-RADS 2-5; CAD-RADS 3/P2 — layout real de cabo a rabo, não escrito à mão.</w:t>
      </w:r>
    </w:p>
    <w:p>
      <w:pPr>
        <w:spacing w:after="120"/>
      </w:pPr>
      <w:r>
        <w:rPr>
          <w:rFonts w:ascii="Calibri" w:cs="Calibri" w:eastAsia="Calibri" w:hAnsi="Calibri"/>
          <w:b/>
          <w:bCs/>
          <w:i w:val="false"/>
          <w:iCs w:val="false"/>
          <w:sz w:val="20"/>
          <w:szCs w:val="20"/>
        </w:rPr>
        <w:t xml:space="preserve">ANGIOTOMOGRAFIA DAS ARTÉRIAS CORONÁRIAS</w:t>
      </w:r>
    </w:p>
    <w:p>
      <w:pPr>
        <w:spacing w:after="120"/>
      </w:pPr>
      <w:r>
        <w:rPr>
          <w:rFonts w:ascii="Calibri" w:cs="Calibri" w:eastAsia="Calibri" w:hAnsi="Calibri"/>
          <w:b w:val="false"/>
          <w:bCs w:val="false"/>
          <w:i w:val="false"/>
          <w:iCs w:val="false"/>
          <w:sz w:val="21"/>
          <w:szCs w:val="21"/>
        </w:rPr>
        <w:t xml:space="preserve"/>
      </w:r>
    </w:p>
    <w:p>
      <w:pPr>
        <w:spacing w:after="120"/>
      </w:pPr>
      <w:r>
        <w:rPr>
          <w:rFonts w:ascii="Calibri" w:cs="Calibri" w:eastAsia="Calibri" w:hAnsi="Calibri"/>
          <w:b/>
          <w:bCs/>
          <w:i w:val="false"/>
          <w:iCs w:val="false"/>
          <w:sz w:val="20"/>
          <w:szCs w:val="20"/>
        </w:rPr>
        <w:t xml:space="preserve">INFORMAÇÕES CLÍNICAS</w:t>
      </w:r>
    </w:p>
    <w:p>
      <w:pPr>
        <w:spacing w:after="120"/>
      </w:pPr>
      <w:r>
        <w:rPr>
          <w:rFonts w:ascii="Calibri" w:cs="Calibri" w:eastAsia="Calibri" w:hAnsi="Calibri"/>
          <w:b w:val="false"/>
          <w:bCs w:val="false"/>
          <w:i w:val="false"/>
          <w:iCs w:val="false"/>
          <w:sz w:val="20"/>
          <w:szCs w:val="20"/>
        </w:rPr>
        <w:t xml:space="preserve">Indicação do exame: Investigação de doença coronariana.</w:t>
      </w:r>
    </w:p>
    <w:p>
      <w:pPr>
        <w:spacing w:after="120"/>
      </w:pPr>
      <w:r>
        <w:rPr>
          <w:rFonts w:ascii="Calibri" w:cs="Calibri" w:eastAsia="Calibri" w:hAnsi="Calibri"/>
          <w:b w:val="false"/>
          <w:bCs w:val="false"/>
          <w:i w:val="false"/>
          <w:iCs w:val="false"/>
          <w:sz w:val="20"/>
          <w:szCs w:val="20"/>
        </w:rPr>
        <w:t xml:space="preserve">Idade: 62 anos Sexo: M</w:t>
      </w:r>
    </w:p>
    <w:p>
      <w:pPr>
        <w:spacing w:after="120"/>
      </w:pPr>
      <w:r>
        <w:rPr>
          <w:rFonts w:ascii="Calibri" w:cs="Calibri" w:eastAsia="Calibri" w:hAnsi="Calibri"/>
          <w:b w:val="false"/>
          <w:bCs w:val="false"/>
          <w:i w:val="false"/>
          <w:iCs w:val="false"/>
          <w:sz w:val="21"/>
          <w:szCs w:val="21"/>
        </w:rPr>
        <w:t xml:space="preserve"/>
      </w:r>
    </w:p>
    <w:p>
      <w:pPr>
        <w:spacing w:after="120"/>
      </w:pPr>
      <w:r>
        <w:rPr>
          <w:rFonts w:ascii="Calibri" w:cs="Calibri" w:eastAsia="Calibri" w:hAnsi="Calibri"/>
          <w:b/>
          <w:bCs/>
          <w:i w:val="false"/>
          <w:iCs w:val="false"/>
          <w:sz w:val="20"/>
          <w:szCs w:val="20"/>
        </w:rPr>
        <w:t xml:space="preserve">TÉCNICA</w:t>
      </w:r>
    </w:p>
    <w:p>
      <w:pPr>
        <w:spacing w:after="120"/>
      </w:pPr>
      <w:r>
        <w:rPr>
          <w:rFonts w:ascii="Calibri" w:cs="Calibri" w:eastAsia="Calibri" w:hAnsi="Calibri"/>
          <w:b w:val="false"/>
          <w:bCs w:val="false"/>
          <w:i w:val="false"/>
          <w:iCs w:val="false"/>
          <w:sz w:val="20"/>
          <w:szCs w:val="20"/>
        </w:rPr>
        <w:t xml:space="preserve">Exame realizado em aparelho Siemens 256 canais. Angiotomografia das artérias coronárias realizada após a infusão de 75 ml de contraste iodado não-iônico. Técnica do escore de cálcio realizada para quantificação do cálcio nas artérias coronárias. Reconstruído em software específico para cardiologia.</w:t>
      </w:r>
    </w:p>
    <w:p>
      <w:pPr>
        <w:spacing w:after="120"/>
      </w:pPr>
      <w:r>
        <w:rPr>
          <w:rFonts w:ascii="Calibri" w:cs="Calibri" w:eastAsia="Calibri" w:hAnsi="Calibri"/>
          <w:b w:val="false"/>
          <w:bCs w:val="false"/>
          <w:i w:val="false"/>
          <w:iCs w:val="false"/>
          <w:sz w:val="21"/>
          <w:szCs w:val="21"/>
        </w:rPr>
        <w:t xml:space="preserve"/>
      </w:r>
    </w:p>
    <w:p>
      <w:pPr>
        <w:spacing w:after="120"/>
      </w:pPr>
      <w:r>
        <w:rPr>
          <w:rFonts w:ascii="Calibri" w:cs="Calibri" w:eastAsia="Calibri" w:hAnsi="Calibri"/>
          <w:b/>
          <w:bCs/>
          <w:i w:val="false"/>
          <w:iCs w:val="false"/>
          <w:sz w:val="20"/>
          <w:szCs w:val="20"/>
        </w:rPr>
        <w:t xml:space="preserve">ESCORE DE CÁLCIO CORONARIANO</w:t>
      </w:r>
    </w:p>
    <w:p>
      <w:pPr>
        <w:spacing w:after="120"/>
      </w:pPr>
      <w:r>
        <w:rPr>
          <w:rFonts w:ascii="Calibri" w:cs="Calibri" w:eastAsia="Calibri" w:hAnsi="Calibri"/>
          <w:b w:val="false"/>
          <w:bCs w:val="false"/>
          <w:i w:val="false"/>
          <w:iCs w:val="false"/>
          <w:sz w:val="20"/>
          <w:szCs w:val="20"/>
        </w:rPr>
        <w:t xml:space="preserve">Calcificação coronariana com massa de 178.6 mg e escore de Agatston de 210, equivalente ao percentil 75.</w:t>
      </w:r>
    </w:p>
    <w:p>
      <w:pPr>
        <w:spacing w:after="120"/>
      </w:pPr>
      <w:r>
        <w:rPr>
          <w:rFonts w:ascii="Calibri" w:cs="Calibri" w:eastAsia="Calibri" w:hAnsi="Calibri"/>
          <w:b w:val="false"/>
          <w:bCs w:val="false"/>
          <w:i w:val="false"/>
          <w:iCs w:val="false"/>
          <w:sz w:val="20"/>
          <w:szCs w:val="20"/>
        </w:rPr>
        <w:t xml:space="preserve">Escore de envolvimento segmentar (SIS) de 6, com calcificação em 1 segmento do tronco da coronária esquerda, 3 da descendente anterior, 1 da circunflexa e 1 da coronária direita.</w:t>
      </w:r>
    </w:p>
    <w:p>
      <w:pPr>
        <w:spacing w:after="120"/>
      </w:pPr>
      <w:r>
        <w:rPr>
          <w:rFonts w:ascii="Calibri" w:cs="Calibri" w:eastAsia="Calibri" w:hAnsi="Calibri"/>
          <w:b w:val="false"/>
          <w:bCs w:val="false"/>
          <w:i w:val="false"/>
          <w:iCs w:val="false"/>
          <w:sz w:val="20"/>
          <w:szCs w:val="20"/>
        </w:rPr>
        <w:t xml:space="preserve">Distribuição do escore de Agatston por artéria: tronco da coronária esquerda 20, descendente anterior 150, circunflexa 30 e coronária direita 10.</w:t>
      </w:r>
    </w:p>
    <w:p>
      <w:pPr>
        <w:spacing w:after="120"/>
      </w:pPr>
      <w:r>
        <w:rPr>
          <w:rFonts w:ascii="Calibri" w:cs="Calibri" w:eastAsia="Calibri" w:hAnsi="Calibri"/>
          <w:b w:val="false"/>
          <w:bCs w:val="false"/>
          <w:i w:val="false"/>
          <w:iCs w:val="false"/>
          <w:sz w:val="20"/>
          <w:szCs w:val="20"/>
        </w:rPr>
        <w:t xml:space="preserve">CAC por vaso (SIS / CAC) — TCE: 1 / 20   DA: 3 / 150   Cx: 1 / 30   CD: 1 / 10   Total: 6 / 210</w:t>
      </w:r>
    </w:p>
    <w:p>
      <w:pPr>
        <w:spacing w:after="120"/>
      </w:pPr>
      <w:r>
        <w:rPr>
          <w:rFonts w:ascii="Calibri" w:cs="Calibri" w:eastAsia="Calibri" w:hAnsi="Calibri"/>
          <w:b w:val="false"/>
          <w:bCs w:val="false"/>
          <w:i w:val="false"/>
          <w:iCs w:val="false"/>
          <w:sz w:val="21"/>
          <w:szCs w:val="21"/>
        </w:rPr>
        <w:t xml:space="preserve"/>
      </w:r>
    </w:p>
    <w:p>
      <w:pPr>
        <w:spacing w:after="120"/>
      </w:pPr>
      <w:r>
        <w:rPr>
          <w:rFonts w:ascii="Calibri" w:cs="Calibri" w:eastAsia="Calibri" w:hAnsi="Calibri"/>
          <w:b/>
          <w:bCs/>
          <w:i w:val="false"/>
          <w:iCs w:val="false"/>
          <w:sz w:val="20"/>
          <w:szCs w:val="20"/>
        </w:rPr>
        <w:t xml:space="preserve">ARTÉRIAS CORONÁRIAS</w:t>
      </w:r>
    </w:p>
    <w:p>
      <w:pPr>
        <w:spacing w:after="120"/>
      </w:pPr>
      <w:r>
        <w:rPr>
          <w:rFonts w:ascii="Calibri" w:cs="Calibri" w:eastAsia="Calibri" w:hAnsi="Calibri"/>
          <w:b w:val="false"/>
          <w:bCs w:val="false"/>
          <w:i w:val="false"/>
          <w:iCs w:val="false"/>
          <w:sz w:val="20"/>
          <w:szCs w:val="20"/>
        </w:rPr>
        <w:t xml:space="preserve">TRONCO DA CORONÁRIA ESQUERDA com origem no seio de Valsalva esquerdo, ramifica-se na artéria descendente anterior e na circunflexa, sem lesões significativas.</w:t>
      </w:r>
    </w:p>
    <w:p>
      <w:pPr>
        <w:spacing w:after="120"/>
      </w:pPr>
      <w:r>
        <w:rPr>
          <w:rFonts w:ascii="Calibri" w:cs="Calibri" w:eastAsia="Calibri" w:hAnsi="Calibri"/>
          <w:b w:val="false"/>
          <w:bCs w:val="false"/>
          <w:i w:val="false"/>
          <w:iCs w:val="false"/>
          <w:sz w:val="20"/>
          <w:szCs w:val="20"/>
        </w:rPr>
        <w:t xml:space="preserve">ARTÉRIA DESCENDENTE ANTERIOR ESQUERDA com trajeto epicárdico usual.</w:t>
      </w:r>
    </w:p>
    <w:p>
      <w:pPr>
        <w:spacing w:after="120"/>
      </w:pPr>
      <w:r>
        <w:rPr>
          <w:rFonts w:ascii="Calibri" w:cs="Calibri" w:eastAsia="Calibri" w:hAnsi="Calibri"/>
          <w:b w:val="false"/>
          <w:bCs w:val="false"/>
          <w:i w:val="false"/>
          <w:iCs w:val="false"/>
          <w:sz w:val="20"/>
          <w:szCs w:val="20"/>
        </w:rPr>
        <w:t xml:space="preserve">Proximal: sem lesões significativas.</w:t>
      </w:r>
    </w:p>
    <w:p>
      <w:pPr>
        <w:spacing w:after="120"/>
      </w:pPr>
      <w:r>
        <w:rPr>
          <w:rFonts w:ascii="Calibri" w:cs="Calibri" w:eastAsia="Calibri" w:hAnsi="Calibri"/>
          <w:b w:val="false"/>
          <w:bCs w:val="false"/>
          <w:i w:val="false"/>
          <w:iCs w:val="false"/>
          <w:sz w:val="20"/>
          <w:szCs w:val="20"/>
        </w:rPr>
        <w:t xml:space="preserve">Médio: com placas calcificadas e estenose moderada.</w:t>
      </w:r>
    </w:p>
    <w:p>
      <w:pPr>
        <w:spacing w:after="120"/>
      </w:pPr>
      <w:r>
        <w:rPr>
          <w:rFonts w:ascii="Calibri" w:cs="Calibri" w:eastAsia="Calibri" w:hAnsi="Calibri"/>
          <w:b w:val="false"/>
          <w:bCs w:val="false"/>
          <w:i w:val="false"/>
          <w:iCs w:val="false"/>
          <w:sz w:val="20"/>
          <w:szCs w:val="20"/>
        </w:rPr>
        <w:t xml:space="preserve">Distal: sem lesões significativas.</w:t>
      </w:r>
    </w:p>
    <w:p>
      <w:pPr>
        <w:spacing w:after="120"/>
      </w:pPr>
      <w:r>
        <w:rPr>
          <w:rFonts w:ascii="Calibri" w:cs="Calibri" w:eastAsia="Calibri" w:hAnsi="Calibri"/>
          <w:b w:val="false"/>
          <w:bCs w:val="false"/>
          <w:i w:val="false"/>
          <w:iCs w:val="false"/>
          <w:sz w:val="20"/>
          <w:szCs w:val="20"/>
        </w:rPr>
        <w:t xml:space="preserve">Primeiro ramo diagonal sem lesões obstrutivas.</w:t>
      </w:r>
    </w:p>
    <w:p>
      <w:pPr>
        <w:spacing w:after="120"/>
      </w:pPr>
      <w:r>
        <w:rPr>
          <w:rFonts w:ascii="Calibri" w:cs="Calibri" w:eastAsia="Calibri" w:hAnsi="Calibri"/>
          <w:b w:val="false"/>
          <w:bCs w:val="false"/>
          <w:i w:val="false"/>
          <w:iCs w:val="false"/>
          <w:sz w:val="20"/>
          <w:szCs w:val="20"/>
        </w:rPr>
        <w:t xml:space="preserve">Segundo ramo diagonal sem lesões obstrutivas.</w:t>
      </w:r>
    </w:p>
    <w:p>
      <w:pPr>
        <w:spacing w:after="120"/>
      </w:pPr>
      <w:r>
        <w:rPr>
          <w:rFonts w:ascii="Calibri" w:cs="Calibri" w:eastAsia="Calibri" w:hAnsi="Calibri"/>
          <w:b w:val="false"/>
          <w:bCs w:val="false"/>
          <w:i w:val="false"/>
          <w:iCs w:val="false"/>
          <w:sz w:val="20"/>
          <w:szCs w:val="20"/>
        </w:rPr>
        <w:t xml:space="preserve">ARTÉRIA CIRCUNFLEXA com trajeto epicárdico usual.</w:t>
      </w:r>
    </w:p>
    <w:p>
      <w:pPr>
        <w:spacing w:after="120"/>
      </w:pPr>
      <w:r>
        <w:rPr>
          <w:rFonts w:ascii="Calibri" w:cs="Calibri" w:eastAsia="Calibri" w:hAnsi="Calibri"/>
          <w:b w:val="false"/>
          <w:bCs w:val="false"/>
          <w:i w:val="false"/>
          <w:iCs w:val="false"/>
          <w:sz w:val="20"/>
          <w:szCs w:val="20"/>
        </w:rPr>
        <w:t xml:space="preserve">Proximal: sem lesões significativas.</w:t>
      </w:r>
    </w:p>
    <w:p>
      <w:pPr>
        <w:spacing w:after="120"/>
      </w:pPr>
      <w:r>
        <w:rPr>
          <w:rFonts w:ascii="Calibri" w:cs="Calibri" w:eastAsia="Calibri" w:hAnsi="Calibri"/>
          <w:b w:val="false"/>
          <w:bCs w:val="false"/>
          <w:i w:val="false"/>
          <w:iCs w:val="false"/>
          <w:sz w:val="20"/>
          <w:szCs w:val="20"/>
        </w:rPr>
        <w:t xml:space="preserve">Médio/distal: com estenose leve.</w:t>
      </w:r>
    </w:p>
    <w:p>
      <w:pPr>
        <w:spacing w:after="120"/>
      </w:pPr>
      <w:r>
        <w:rPr>
          <w:rFonts w:ascii="Calibri" w:cs="Calibri" w:eastAsia="Calibri" w:hAnsi="Calibri"/>
          <w:b w:val="false"/>
          <w:bCs w:val="false"/>
          <w:i w:val="false"/>
          <w:iCs w:val="false"/>
          <w:sz w:val="20"/>
          <w:szCs w:val="20"/>
        </w:rPr>
        <w:t xml:space="preserve">Primeiro ramo marginal sem lesões obstrutivas.</w:t>
      </w:r>
    </w:p>
    <w:p>
      <w:pPr>
        <w:spacing w:after="120"/>
      </w:pPr>
      <w:r>
        <w:rPr>
          <w:rFonts w:ascii="Calibri" w:cs="Calibri" w:eastAsia="Calibri" w:hAnsi="Calibri"/>
          <w:b w:val="false"/>
          <w:bCs w:val="false"/>
          <w:i w:val="false"/>
          <w:iCs w:val="false"/>
          <w:sz w:val="20"/>
          <w:szCs w:val="20"/>
        </w:rPr>
        <w:t xml:space="preserve">ARTÉRIA CORONÁRIA DIREITA dominante com origem e curso usuais.</w:t>
      </w:r>
    </w:p>
    <w:p>
      <w:pPr>
        <w:spacing w:after="120"/>
      </w:pPr>
      <w:r>
        <w:rPr>
          <w:rFonts w:ascii="Calibri" w:cs="Calibri" w:eastAsia="Calibri" w:hAnsi="Calibri"/>
          <w:b w:val="false"/>
          <w:bCs w:val="false"/>
          <w:i w:val="false"/>
          <w:iCs w:val="false"/>
          <w:sz w:val="20"/>
          <w:szCs w:val="20"/>
        </w:rPr>
        <w:t xml:space="preserve">Proximal: sem lesões significativas.</w:t>
      </w:r>
    </w:p>
    <w:p>
      <w:pPr>
        <w:spacing w:after="120"/>
      </w:pPr>
      <w:r>
        <w:rPr>
          <w:rFonts w:ascii="Calibri" w:cs="Calibri" w:eastAsia="Calibri" w:hAnsi="Calibri"/>
          <w:b w:val="false"/>
          <w:bCs w:val="false"/>
          <w:i w:val="false"/>
          <w:iCs w:val="false"/>
          <w:sz w:val="20"/>
          <w:szCs w:val="20"/>
        </w:rPr>
        <w:t xml:space="preserve">Médio: sem lesões significativas.</w:t>
      </w:r>
    </w:p>
    <w:p>
      <w:pPr>
        <w:spacing w:after="120"/>
      </w:pPr>
      <w:r>
        <w:rPr>
          <w:rFonts w:ascii="Calibri" w:cs="Calibri" w:eastAsia="Calibri" w:hAnsi="Calibri"/>
          <w:b w:val="false"/>
          <w:bCs w:val="false"/>
          <w:i w:val="false"/>
          <w:iCs w:val="false"/>
          <w:sz w:val="20"/>
          <w:szCs w:val="20"/>
        </w:rPr>
        <w:t xml:space="preserve">Distal: sem lesões significativas.</w:t>
      </w:r>
    </w:p>
    <w:p>
      <w:pPr>
        <w:spacing w:after="120"/>
      </w:pPr>
      <w:r>
        <w:rPr>
          <w:rFonts w:ascii="Calibri" w:cs="Calibri" w:eastAsia="Calibri" w:hAnsi="Calibri"/>
          <w:b w:val="false"/>
          <w:bCs w:val="false"/>
          <w:i w:val="false"/>
          <w:iCs w:val="false"/>
          <w:sz w:val="20"/>
          <w:szCs w:val="20"/>
        </w:rPr>
        <w:t xml:space="preserve">Ramo descendente posterior sem lesões obstrutivas.</w:t>
      </w:r>
    </w:p>
    <w:p>
      <w:pPr>
        <w:spacing w:after="120"/>
      </w:pPr>
      <w:r>
        <w:rPr>
          <w:rFonts w:ascii="Calibri" w:cs="Calibri" w:eastAsia="Calibri" w:hAnsi="Calibri"/>
          <w:b w:val="false"/>
          <w:bCs w:val="false"/>
          <w:i w:val="false"/>
          <w:iCs w:val="false"/>
          <w:sz w:val="20"/>
          <w:szCs w:val="20"/>
        </w:rPr>
        <w:t xml:space="preserve">Ramo póstero-lateral sem lesões obstrutivas.</w:t>
      </w:r>
    </w:p>
    <w:p>
      <w:pPr>
        <w:spacing w:after="120"/>
      </w:pPr>
      <w:r>
        <w:rPr>
          <w:rFonts w:ascii="Calibri" w:cs="Calibri" w:eastAsia="Calibri" w:hAnsi="Calibri"/>
          <w:b w:val="false"/>
          <w:bCs w:val="false"/>
          <w:i w:val="false"/>
          <w:iCs w:val="false"/>
          <w:sz w:val="21"/>
          <w:szCs w:val="21"/>
        </w:rPr>
        <w:t xml:space="preserve"/>
      </w:r>
    </w:p>
    <w:p>
      <w:pPr>
        <w:spacing w:after="120"/>
      </w:pPr>
      <w:r>
        <w:rPr>
          <w:rFonts w:ascii="Calibri" w:cs="Calibri" w:eastAsia="Calibri" w:hAnsi="Calibri"/>
          <w:b/>
          <w:bCs/>
          <w:i w:val="false"/>
          <w:iCs w:val="false"/>
          <w:sz w:val="20"/>
          <w:szCs w:val="20"/>
        </w:rPr>
        <w:t xml:space="preserve">OUTROS ACHADOS</w:t>
      </w:r>
    </w:p>
    <w:p>
      <w:pPr>
        <w:spacing w:after="120"/>
      </w:pPr>
      <w:r>
        <w:rPr>
          <w:rFonts w:ascii="Calibri" w:cs="Calibri" w:eastAsia="Calibri" w:hAnsi="Calibri"/>
          <w:b w:val="false"/>
          <w:bCs w:val="false"/>
          <w:i w:val="false"/>
          <w:iCs w:val="false"/>
          <w:sz w:val="20"/>
          <w:szCs w:val="20"/>
        </w:rPr>
        <w:t xml:space="preserve">Aorta com diâmetros preservados nos segmentos adquiridos.</w:t>
      </w:r>
    </w:p>
    <w:p>
      <w:pPr>
        <w:spacing w:after="120"/>
      </w:pPr>
      <w:r>
        <w:rPr>
          <w:rFonts w:ascii="Calibri" w:cs="Calibri" w:eastAsia="Calibri" w:hAnsi="Calibri"/>
          <w:b w:val="false"/>
          <w:bCs w:val="false"/>
          <w:i w:val="false"/>
          <w:iCs w:val="false"/>
          <w:sz w:val="21"/>
          <w:szCs w:val="21"/>
        </w:rPr>
        <w:t xml:space="preserve"/>
      </w:r>
    </w:p>
    <w:p>
      <w:pPr>
        <w:spacing w:after="120"/>
      </w:pPr>
      <w:r>
        <w:rPr>
          <w:rFonts w:ascii="Calibri" w:cs="Calibri" w:eastAsia="Calibri" w:hAnsi="Calibri"/>
          <w:b/>
          <w:bCs/>
          <w:i w:val="false"/>
          <w:iCs w:val="false"/>
          <w:sz w:val="20"/>
          <w:szCs w:val="20"/>
        </w:rPr>
        <w:t xml:space="preserve">CONCLUSÃO</w:t>
      </w:r>
    </w:p>
    <w:p>
      <w:pPr>
        <w:spacing w:after="120"/>
      </w:pPr>
      <w:r>
        <w:rPr>
          <w:rFonts w:ascii="Calibri" w:cs="Calibri" w:eastAsia="Calibri" w:hAnsi="Calibri"/>
          <w:b w:val="false"/>
          <w:bCs w:val="false"/>
          <w:i w:val="false"/>
          <w:iCs w:val="false"/>
          <w:sz w:val="20"/>
          <w:szCs w:val="20"/>
        </w:rPr>
        <w:t xml:space="preserve">Calcificações coronárias escore de Agatston de 210 (equivalente ao percentil 75).</w:t>
      </w:r>
    </w:p>
    <w:p>
      <w:pPr>
        <w:spacing w:after="120"/>
      </w:pPr>
      <w:r>
        <w:rPr>
          <w:rFonts w:ascii="Calibri" w:cs="Calibri" w:eastAsia="Calibri" w:hAnsi="Calibri"/>
          <w:b w:val="false"/>
          <w:bCs w:val="false"/>
          <w:i w:val="false"/>
          <w:iCs w:val="false"/>
          <w:sz w:val="20"/>
          <w:szCs w:val="20"/>
        </w:rPr>
        <w:t xml:space="preserve">Artéria descendente anterior esquerda com estenose moderada no segmento médio.</w:t>
      </w:r>
    </w:p>
    <w:p>
      <w:pPr>
        <w:spacing w:after="120"/>
      </w:pPr>
      <w:r>
        <w:rPr>
          <w:rFonts w:ascii="Calibri" w:cs="Calibri" w:eastAsia="Calibri" w:hAnsi="Calibri"/>
          <w:b w:val="false"/>
          <w:bCs w:val="false"/>
          <w:i w:val="false"/>
          <w:iCs w:val="false"/>
          <w:sz w:val="20"/>
          <w:szCs w:val="20"/>
        </w:rPr>
        <w:t xml:space="preserve">Artéria circunflexa com estenose leve no segmento médio/distal.</w:t>
      </w:r>
    </w:p>
    <w:p>
      <w:pPr>
        <w:spacing w:after="120"/>
      </w:pPr>
      <w:r>
        <w:rPr>
          <w:rFonts w:ascii="Calibri" w:cs="Calibri" w:eastAsia="Calibri" w:hAnsi="Calibri"/>
          <w:b/>
          <w:bCs/>
          <w:i w:val="false"/>
          <w:iCs w:val="false"/>
          <w:sz w:val="20"/>
          <w:szCs w:val="20"/>
        </w:rPr>
        <w:t xml:space="preserve">CAD-RADS 3/P2</w:t>
      </w:r>
    </w:p>
    <w:p>
      <w:r>
        <w:br w:type="page"/>
      </w:r>
    </w:p>
    <w:p>
      <w:pPr>
        <w:pStyle w:val="Heading1"/>
        <w:spacing w:after="160" w:before="320"/>
      </w:pPr>
      <w:r>
        <w:t xml:space="preserve">SUPLEMENTO H — Google Drive: como reativar o botão "Salvar no Google Drive"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BF3E3" w:val="clear"/>
            <w:tcMar>
              <w:top w:type="dxa" w:w="160"/>
              <w:left w:type="dxa" w:w="200"/>
              <w:bottom w:type="dxa" w:w="160"/>
              <w:right w:type="dxa" w:w="200"/>
            </w:tcMar>
          </w:tcPr>
          <w:p>
            <w:pPr>
              <w:spacing w:after="100"/>
            </w:pPr>
            <w:r>
              <w:rPr>
                <w:rFonts w:ascii="Calibri" w:cs="Calibri" w:eastAsia="Calibri" w:hAnsi="Calibri"/>
                <w:b/>
                <w:bCs/>
                <w:sz w:val="20"/>
                <w:szCs w:val="20"/>
              </w:rPr>
              <w:t xml:space="preserve">Estado atual (2026-10-04): botão DESATIVADO de propósito</w:t>
            </w:r>
          </w:p>
          <w:p>
            <w:pPr>
              <w:spacing w:after="100"/>
            </w:pPr>
            <w:r>
              <w:rPr>
                <w:rFonts w:ascii="Calibri" w:cs="Calibri" w:eastAsia="Calibri" w:hAnsi="Calibri"/>
                <w:b w:val="false"/>
                <w:bCs w:val="false"/>
                <w:sz w:val="20"/>
                <w:szCs w:val="20"/>
              </w:rPr>
              <w:t xml:space="preserve">O botão e todo o código continuam no HTML. Com GOOGLE_DRIVE_CLIENT_ID e GOOGLE_DRIVE_FOLDER_ID em branco, o botão fica cinza (opacidade reduzida, cursor "proibido", sem efeito de hover, tooltip explicativo). Para reativar basta preencher os 2 valores abaixo — nenhuma outra mudança de código; o botão volta ao normal sozinho.</w:t>
            </w:r>
          </w:p>
          <w:p>
            <w:pPr>
              <w:spacing w:after="0"/>
            </w:pPr>
            <w:r>
              <w:rPr>
                <w:rFonts w:ascii="Calibri" w:cs="Calibri" w:eastAsia="Calibri" w:hAnsi="Calibri"/>
                <w:b w:val="false"/>
                <w:bCs w:val="false"/>
                <w:sz w:val="20"/>
                <w:szCs w:val="20"/>
              </w:rPr>
              <w:t xml:space="preserve">Padrão visual de botão desativado (regra global .btn:disabled): cinza, opacity .45, cursor not-allowed.</w:t>
            </w:r>
          </w:p>
        </w:tc>
      </w:tr>
    </w:tbl>
    <w:p>
      <w:pPr>
        <w:pStyle w:val="Heading2"/>
        <w:spacing w:after="120" w:before="260"/>
      </w:pPr>
      <w:r>
        <w:t xml:space="preserve">O que o botão faz</w:t>
      </w:r>
    </w:p>
    <w:p>
      <w:pPr>
        <w:spacing w:after="120"/>
      </w:pPr>
      <w:r>
        <w:rPr>
          <w:rFonts w:ascii="Calibri" w:cs="Calibri" w:eastAsia="Calibri" w:hAnsi="Calibri"/>
          <w:b w:val="false"/>
          <w:bCs w:val="false"/>
          <w:i w:val="false"/>
          <w:iCs w:val="false"/>
          <w:sz w:val="21"/>
          <w:szCs w:val="21"/>
        </w:rPr>
        <w:t xml:space="preserve">Gera o mesmo RTF do botão "Salvar RTF formatado" e o envia para a pasta escolhida do Google Drive (envio multipart, escopo OAuth drive.file — só enxerga arquivos criados por esta ferramenta). O Google Drive abre RTF com preview do Google Docs. Depois de enviar, marca o laudo como "salvo" (mesmo estado dos botões RTF/PDF).</w:t>
      </w:r>
    </w:p>
    <w:p>
      <w:pPr>
        <w:pStyle w:val="Heading2"/>
        <w:spacing w:after="120" w:before="260"/>
      </w:pPr>
      <w:r>
        <w:t xml:space="preserve">Passo a passo para reativar</w:t>
      </w:r>
    </w:p>
    <w:p>
      <w:pPr>
        <w:pStyle w:val="ListParagraph"/>
        <w:numPr>
          <w:ilvl w:val="0"/>
          <w:numId w:val="1"/>
        </w:numPr>
        <w:spacing w:after="60"/>
      </w:pPr>
      <w:r>
        <w:rPr>
          <w:rFonts w:ascii="Calibri" w:cs="Calibri" w:eastAsia="Calibri" w:hAnsi="Calibri"/>
          <w:sz w:val="21"/>
          <w:szCs w:val="21"/>
        </w:rPr>
        <w:t xml:space="preserve">1) Abrir o Google Cloud Console (console.cloud.google.com). Criar um projeto novo (ou escolher um existente) e ativar a "Google Drive API" em APIs e serviços &gt; Biblioteca.</w:t>
      </w:r>
    </w:p>
    <w:p>
      <w:pPr>
        <w:pStyle w:val="ListParagraph"/>
        <w:numPr>
          <w:ilvl w:val="0"/>
          <w:numId w:val="1"/>
        </w:numPr>
        <w:spacing w:after="60"/>
      </w:pPr>
      <w:r>
        <w:rPr>
          <w:rFonts w:ascii="Calibri" w:cs="Calibri" w:eastAsia="Calibri" w:hAnsi="Calibri"/>
          <w:sz w:val="21"/>
          <w:szCs w:val="21"/>
        </w:rPr>
        <w:t xml:space="preserve">2) APIs e serviços &gt; Tela de consentimento OAuth: configurar o app. Para conta Gmail pessoal usar tipo "Externo"; "Interno" só existe em Google Workspace. Se o app ficar em modo "Teste", adicionar o próprio e-mail como usuário de teste. O único escopo necessário é drive.file.</w:t>
      </w:r>
    </w:p>
    <w:p>
      <w:pPr>
        <w:pStyle w:val="ListParagraph"/>
        <w:numPr>
          <w:ilvl w:val="0"/>
          <w:numId w:val="1"/>
        </w:numPr>
        <w:spacing w:after="60"/>
      </w:pPr>
      <w:r>
        <w:rPr>
          <w:rFonts w:ascii="Calibri" w:cs="Calibri" w:eastAsia="Calibri" w:hAnsi="Calibri"/>
          <w:sz w:val="21"/>
          <w:szCs w:val="21"/>
        </w:rPr>
        <w:t xml:space="preserve">3) APIs e serviços &gt; Credenciais &gt; Criar credenciais &gt; "ID do cliente OAuth" &gt; tipo "Aplicativo da Web". Em "Origens JavaScript autorizadas" colocar a URL exata onde o HTML fica hospedado (ex.: https://seu-dominio/… ou http://localhost:8000 para teste local). NÃO funciona abrindo o arquivo direto do disco (file://): o Google recusa essa origem.</w:t>
      </w:r>
    </w:p>
    <w:p>
      <w:pPr>
        <w:pStyle w:val="ListParagraph"/>
        <w:numPr>
          <w:ilvl w:val="0"/>
          <w:numId w:val="1"/>
        </w:numPr>
        <w:spacing w:after="60"/>
      </w:pPr>
      <w:r>
        <w:rPr>
          <w:rFonts w:ascii="Calibri" w:cs="Calibri" w:eastAsia="Calibri" w:hAnsi="Calibri"/>
          <w:sz w:val="21"/>
          <w:szCs w:val="21"/>
        </w:rPr>
        <w:t xml:space="preserve">4) Copiar o "ID do cliente" (termina em .apps.googleusercontent.com) e colar no HTML, na linha var GOOGLE_DRIVE_CLIENT_ID = "" (procure por "PREENCHER").</w:t>
      </w:r>
    </w:p>
    <w:p>
      <w:pPr>
        <w:pStyle w:val="ListParagraph"/>
        <w:numPr>
          <w:ilvl w:val="0"/>
          <w:numId w:val="1"/>
        </w:numPr>
        <w:spacing w:after="60"/>
      </w:pPr>
      <w:r>
        <w:rPr>
          <w:rFonts w:ascii="Calibri" w:cs="Calibri" w:eastAsia="Calibri" w:hAnsi="Calibri"/>
          <w:sz w:val="21"/>
          <w:szCs w:val="21"/>
        </w:rPr>
        <w:t xml:space="preserve">5) No Google Drive, abrir a pasta de destino e copiar o trecho final da URL (…/drive/folders/ESTE_TRECHO). Colar na linha var GOOGLE_DRIVE_FOLDER_ID = "". Usar a mesma pasta da RMC/CAC/Eco.</w:t>
      </w:r>
    </w:p>
    <w:p>
      <w:pPr>
        <w:pStyle w:val="ListParagraph"/>
        <w:numPr>
          <w:ilvl w:val="0"/>
          <w:numId w:val="1"/>
        </w:numPr>
        <w:spacing w:after="60"/>
      </w:pPr>
      <w:r>
        <w:rPr>
          <w:rFonts w:ascii="Calibri" w:cs="Calibri" w:eastAsia="Calibri" w:hAnsi="Calibri"/>
          <w:sz w:val="21"/>
          <w:szCs w:val="21"/>
        </w:rPr>
        <w:t xml:space="preserve">6) Salvar o arquivo e abri-lo pela URL hospedada (a mesma cadastrada no passo 3). O botão volta ao normal sozinho. No primeiro clique o Google pede login e autorização; depois disso o token vale pela sessão toda (não pede de novo a cada laudo).</w:t>
      </w:r>
    </w:p>
    <w:p>
      <w:pPr>
        <w:pStyle w:val="Heading2"/>
        <w:spacing w:after="120" w:before="260"/>
      </w:pPr>
      <w:r>
        <w:t xml:space="preserve">Se algo der errado</w:t>
      </w:r>
    </w:p>
    <w:p>
      <w:pPr>
        <w:pStyle w:val="ListParagraph"/>
        <w:numPr>
          <w:ilvl w:val="0"/>
          <w:numId w:val="1"/>
        </w:numPr>
        <w:spacing w:after="60"/>
      </w:pPr>
      <w:r>
        <w:rPr>
          <w:rFonts w:ascii="Calibri" w:cs="Calibri" w:eastAsia="Calibri" w:hAnsi="Calibri"/>
          <w:sz w:val="21"/>
          <w:szCs w:val="21"/>
        </w:rPr>
        <w:t xml:space="preserve">Botão continua cinza: um dos 2 valores está vazio ou o arquivo aberto não é o que foi editado (conferir o rodapé com a versão).</w:t>
      </w:r>
    </w:p>
    <w:p>
      <w:pPr>
        <w:pStyle w:val="ListParagraph"/>
        <w:numPr>
          <w:ilvl w:val="0"/>
          <w:numId w:val="1"/>
        </w:numPr>
        <w:spacing w:after="60"/>
      </w:pPr>
      <w:r>
        <w:rPr>
          <w:rFonts w:ascii="Calibri" w:cs="Calibri" w:eastAsia="Calibri" w:hAnsi="Calibri"/>
          <w:sz w:val="21"/>
          <w:szCs w:val="21"/>
        </w:rPr>
        <w:t xml:space="preserve">Erro "origin_mismatch" / popup do Google bloqueado: a URL aberta no navegador não está em "Origens JavaScript autorizadas" (ou o arquivo foi aberto como file://).</w:t>
      </w:r>
    </w:p>
    <w:p>
      <w:pPr>
        <w:pStyle w:val="ListParagraph"/>
        <w:numPr>
          <w:ilvl w:val="0"/>
          <w:numId w:val="1"/>
        </w:numPr>
        <w:spacing w:after="60"/>
      </w:pPr>
      <w:r>
        <w:rPr>
          <w:rFonts w:ascii="Calibri" w:cs="Calibri" w:eastAsia="Calibri" w:hAnsi="Calibri"/>
          <w:sz w:val="21"/>
          <w:szCs w:val="21"/>
        </w:rPr>
        <w:t xml:space="preserve">Erro de acesso negado: app em modo "Teste" sem o seu e-mail como usuário de teste, ou Drive API não ativada no projeto.</w:t>
      </w:r>
    </w:p>
    <w:p>
      <w:pPr>
        <w:pStyle w:val="ListParagraph"/>
        <w:numPr>
          <w:ilvl w:val="0"/>
          <w:numId w:val="1"/>
        </w:numPr>
        <w:spacing w:after="60"/>
      </w:pPr>
      <w:r>
        <w:rPr>
          <w:rFonts w:ascii="Calibri" w:cs="Calibri" w:eastAsia="Calibri" w:hAnsi="Calibri"/>
          <w:sz w:val="21"/>
          <w:szCs w:val="21"/>
        </w:rPr>
        <w:t xml:space="preserve">Arquivo não aparece na pasta: o escopo drive.file só mostra arquivos criados pela ferramenta; conferir o ID da pasta (precisa ser o ID, não o nome).</w:t>
      </w:r>
    </w:p>
    <w:p>
      <w:pPr>
        <w:pStyle w:val="Heading2"/>
        <w:spacing w:after="120" w:before="260"/>
      </w:pPr>
      <w:r>
        <w:t xml:space="preserve">Onde fica no código</w:t>
      </w:r>
    </w:p>
    <w:p>
      <w:pPr>
        <w:spacing w:after="120"/>
      </w:pPr>
      <w:r>
        <w:rPr>
          <w:rFonts w:ascii="Calibri" w:cs="Calibri" w:eastAsia="Calibri" w:hAnsi="Calibri"/>
          <w:b w:val="false"/>
          <w:bCs w:val="false"/>
          <w:i w:val="false"/>
          <w:iCs w:val="false"/>
          <w:sz w:val="21"/>
          <w:szCs w:val="21"/>
        </w:rPr>
        <w:t xml:space="preserve">Bloco "SALVAR NO GOOGLE DRIVE" (constantes GOOGLE_DRIVE_CLIENT_ID e GOOGLE_DRIVE_FOLDER_ID, funções driveConfigurado() e initDriveButton(), botão #btnSalvarDrive, status #drive-status). Biblioteca carregada de https://accounts.google.com/gsi/client (precisa de internet). O mesmo bloco e o mesmo procedimento valem para CAC, RMC e Eco — cada exame tem os seus 2 valores no próprio HTML.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B2A28"/>
      <w:sz w:val="27"/>
      <w:szCs w:val="27"/>
    </w:rPr>
  </w:style>
  <w:style w:type="paragraph" w:styleId="Heading2">
    <w:name w:val="Heading 2"/>
    <w:basedOn w:val="Normal"/>
    <w:next w:val="Normal"/>
    <w:qFormat/>
    <w:pPr>
      <w:spacing w:after="120" w:before="260"/>
    </w:pPr>
    <w:rPr>
      <w:rFonts w:ascii="Calibri" w:cs="Calibri" w:eastAsia="Calibri" w:hAnsi="Calibri"/>
      <w:b/>
      <w:bCs/>
      <w:color w:val="4A4740"/>
      <w:sz w:val="23"/>
      <w:szCs w:val="23"/>
    </w:rPr>
  </w:style>
  <w:style w:type="paragraph" w:styleId="Heading3">
    <w:name w:val="Heading 3"/>
    <w:basedOn w:val="Normal"/>
    <w:next w:val="Normal"/>
    <w:qFormat/>
    <w:pPr>
      <w:spacing w:after="100" w:before="200"/>
    </w:pPr>
    <w:rPr>
      <w:rFonts w:ascii="Calibri" w:cs="Calibri" w:eastAsia="Calibri" w:hAnsi="Calibri"/>
      <w:b/>
      <w:bCs/>
      <w:i/>
      <w:iCs/>
      <w:color w:val="5B585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2026-10-04T21:47:00.828Z</dcterms:created>
  <dcterms:modified xsi:type="dcterms:W3CDTF">2026-10-04T21:47:00.829Z</dcterms:modified>
</cp:coreProperties>
</file>

<file path=docProps/custom.xml><?xml version="1.0" encoding="utf-8"?>
<Properties xmlns="http://schemas.openxmlformats.org/officeDocument/2006/custom-properties" xmlns:vt="http://schemas.openxmlformats.org/officeDocument/2006/docPropsVTypes"/>
</file>