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6165" w14:textId="77777777" w:rsidR="009A29C2" w:rsidRDefault="00435938">
      <w:pPr>
        <w:pStyle w:val="Title"/>
      </w:pPr>
      <w:r>
        <w:t>Employee background and wealth analysis</w:t>
      </w:r>
    </w:p>
    <w:p w14:paraId="61CA22E6" w14:textId="77777777" w:rsidR="009A29C2" w:rsidRDefault="00435938">
      <w:pPr>
        <w:pStyle w:val="Subtitle"/>
      </w:pPr>
      <w:r>
        <w:t>Case Silverline | Neha Malhotra | Preliminary red flag assessment</w:t>
      </w:r>
    </w:p>
    <w:p w14:paraId="22A9CF23" w14:textId="77777777" w:rsidR="009A29C2" w:rsidRDefault="00435938">
      <w:pPr>
        <w:pStyle w:val="Heading2"/>
      </w:pPr>
      <w:r>
        <w:t>Red flag analysis report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29C2" w14:paraId="36D4ED4B" w14:textId="77777777" w:rsidTr="009A2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C35AC" w14:textId="77777777" w:rsidR="009A29C2" w:rsidRDefault="00435938">
            <w:r>
              <w:t>Category</w:t>
            </w:r>
          </w:p>
        </w:tc>
        <w:tc>
          <w:tcPr>
            <w:tcW w:w="4320" w:type="dxa"/>
          </w:tcPr>
          <w:p w14:paraId="2323FE06" w14:textId="77777777" w:rsidR="009A29C2" w:rsidRDefault="004359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Red flag(s) identified / evidence limitation</w:t>
            </w:r>
          </w:p>
        </w:tc>
      </w:tr>
      <w:tr w:rsidR="009A29C2" w14:paraId="46C9DEC9" w14:textId="77777777" w:rsidTr="009A2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A02A2B" w14:textId="77777777" w:rsidR="009A29C2" w:rsidRDefault="00435938">
            <w:r>
              <w:t>Living beyond means</w:t>
            </w:r>
          </w:p>
        </w:tc>
        <w:tc>
          <w:tcPr>
            <w:tcW w:w="4320" w:type="dxa"/>
          </w:tcPr>
          <w:p w14:paraId="187E77E2" w14:textId="77777777" w:rsidR="009A29C2" w:rsidRDefault="0043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₹95,000 monthly car lease is reported against a declared ₹1,65,000 monthly salary; funding and household income have not been verified.</w:t>
            </w:r>
          </w:p>
        </w:tc>
      </w:tr>
      <w:tr w:rsidR="009A29C2" w14:paraId="0F5DFBC4" w14:textId="77777777" w:rsidTr="009A2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49C03" w14:textId="77777777" w:rsidR="009A29C2" w:rsidRDefault="00435938">
            <w:r>
              <w:t>Sudden acquisition of expensive items</w:t>
            </w:r>
          </w:p>
        </w:tc>
        <w:tc>
          <w:tcPr>
            <w:tcW w:w="4320" w:type="dxa"/>
          </w:tcPr>
          <w:p w14:paraId="1991F483" w14:textId="77777777" w:rsidR="009A29C2" w:rsidRDefault="00435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employee declaration records a ₹32,00,000 vehicle purchased in August 2026; financing details are pending.</w:t>
            </w:r>
          </w:p>
        </w:tc>
      </w:tr>
      <w:tr w:rsidR="009A29C2" w14:paraId="1956A83C" w14:textId="77777777" w:rsidTr="009A2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904E32" w14:textId="77777777" w:rsidR="009A29C2" w:rsidRDefault="00435938">
            <w:r>
              <w:t>Inconsistencies in financial records</w:t>
            </w:r>
          </w:p>
        </w:tc>
        <w:tc>
          <w:tcPr>
            <w:tcW w:w="4320" w:type="dxa"/>
          </w:tcPr>
          <w:p w14:paraId="72148C48" w14:textId="77777777" w:rsidR="009A29C2" w:rsidRDefault="0043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illustrative ₹6,50,000 credit appears in a consented financial summary without a recorded source description.</w:t>
            </w:r>
          </w:p>
        </w:tc>
      </w:tr>
      <w:tr w:rsidR="009A29C2" w14:paraId="471E3077" w14:textId="77777777" w:rsidTr="009A2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0C5DD" w14:textId="77777777" w:rsidR="009A29C2" w:rsidRDefault="00435938">
            <w:r>
              <w:t>Unusual financial transactions</w:t>
            </w:r>
          </w:p>
        </w:tc>
        <w:tc>
          <w:tcPr>
            <w:tcW w:w="4320" w:type="dxa"/>
          </w:tcPr>
          <w:p w14:paraId="63336E5F" w14:textId="77777777" w:rsidR="009A29C2" w:rsidRDefault="00435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payment from BlueArc to the employee is evidenced in the available case pack; investigate only if legally authorized.</w:t>
            </w:r>
          </w:p>
        </w:tc>
      </w:tr>
      <w:tr w:rsidR="009A29C2" w14:paraId="4F46CB2A" w14:textId="77777777" w:rsidTr="009A2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62C08" w14:textId="77777777" w:rsidR="009A29C2" w:rsidRDefault="00435938">
            <w:r>
              <w:t>Complex financial arrangements</w:t>
            </w:r>
          </w:p>
        </w:tc>
        <w:tc>
          <w:tcPr>
            <w:tcW w:w="4320" w:type="dxa"/>
          </w:tcPr>
          <w:p w14:paraId="754410D6" w14:textId="77777777" w:rsidR="009A29C2" w:rsidRDefault="0043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reliable evidence of nominee accounts or beneficial ownership was provided.</w:t>
            </w:r>
          </w:p>
        </w:tc>
      </w:tr>
      <w:tr w:rsidR="009A29C2" w14:paraId="5931E193" w14:textId="77777777" w:rsidTr="009A2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CF9F9" w14:textId="77777777" w:rsidR="009A29C2" w:rsidRDefault="00435938">
            <w:r>
              <w:t>History of ethical violations</w:t>
            </w:r>
          </w:p>
        </w:tc>
        <w:tc>
          <w:tcPr>
            <w:tcW w:w="4320" w:type="dxa"/>
          </w:tcPr>
          <w:p w14:paraId="433EBEFE" w14:textId="77777777" w:rsidR="009A29C2" w:rsidRDefault="00435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substantiated prior violation appears in the simulated HR register.</w:t>
            </w:r>
          </w:p>
        </w:tc>
      </w:tr>
      <w:tr w:rsidR="009A29C2" w14:paraId="5BCFCCD4" w14:textId="77777777" w:rsidTr="009A2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A7B34B" w14:textId="77777777" w:rsidR="009A29C2" w:rsidRDefault="00435938">
            <w:r>
              <w:t>Resistance to providing information</w:t>
            </w:r>
          </w:p>
        </w:tc>
        <w:tc>
          <w:tcPr>
            <w:tcW w:w="4320" w:type="dxa"/>
          </w:tcPr>
          <w:p w14:paraId="61963DDA" w14:textId="77777777" w:rsidR="009A29C2" w:rsidRDefault="0043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employee requested additional time to supply loan paperwork; this alone is not evidence of misconduct.</w:t>
            </w:r>
          </w:p>
        </w:tc>
      </w:tr>
    </w:tbl>
    <w:p w14:paraId="4DF1CBCA" w14:textId="77777777" w:rsidR="009A29C2" w:rsidRDefault="00435938">
      <w:pPr>
        <w:pStyle w:val="Heading2"/>
      </w:pPr>
      <w:r>
        <w:t>Summary of findings</w:t>
      </w:r>
    </w:p>
    <w:p w14:paraId="5023D801" w14:textId="77777777" w:rsidR="009A29C2" w:rsidRDefault="00435938">
      <w:r>
        <w:t>The declared vehicle acquisition, lease expense and an unexplained transaction warrant proportionate source-of-funds checks. Household income, financing and other legitimate explanations remain unknown. There is no confirmed evidence of a kickback.</w:t>
      </w:r>
    </w:p>
    <w:p w14:paraId="0A226D1E" w14:textId="77777777" w:rsidR="009A29C2" w:rsidRDefault="00435938">
      <w:pPr>
        <w:pStyle w:val="Heading2"/>
      </w:pPr>
      <w:r>
        <w:t>Recommended next steps</w:t>
      </w:r>
    </w:p>
    <w:p w14:paraId="65C0C7B3" w14:textId="77777777" w:rsidR="009A29C2" w:rsidRDefault="00435938">
      <w:pPr>
        <w:pStyle w:val="ListBullet"/>
      </w:pPr>
      <w:r>
        <w:t>Request a voluntary explanation and supporting loan/asset documents through authorized HR and legal channels.</w:t>
      </w:r>
    </w:p>
    <w:p w14:paraId="2FBA19E3" w14:textId="77777777" w:rsidR="009A29C2" w:rsidRDefault="00435938">
      <w:pPr>
        <w:pStyle w:val="ListBullet"/>
      </w:pPr>
      <w:r>
        <w:t>Check conflict-of-interest declarations and procurement decision records.</w:t>
      </w:r>
    </w:p>
    <w:p w14:paraId="117FD69C" w14:textId="77777777" w:rsidR="009A29C2" w:rsidRDefault="00435938">
      <w:pPr>
        <w:pStyle w:val="ListBullet"/>
      </w:pPr>
      <w:r>
        <w:t>Reconcile the ₹6,50,000 credit to a documented legitimate source if access is authorized.</w:t>
      </w:r>
    </w:p>
    <w:p w14:paraId="7058DA89" w14:textId="77777777" w:rsidR="009A29C2" w:rsidRDefault="00435938">
      <w:pPr>
        <w:pStyle w:val="ListBullet"/>
      </w:pPr>
      <w:r>
        <w:t>Avoid conclusions about misconduct until explanations and corroboration are reviewed.</w:t>
      </w:r>
    </w:p>
    <w:p w14:paraId="1BC4BEFF" w14:textId="77777777" w:rsidR="009A29C2" w:rsidRDefault="00435938">
      <w:r>
        <w:t>Prepared by: Manish Kumar | Independent Forensic Case Study Analyst</w:t>
      </w:r>
    </w:p>
    <w:sectPr w:rsidR="009A29C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A78A8" w14:textId="77777777" w:rsidR="00435938" w:rsidRDefault="00435938">
      <w:pPr>
        <w:spacing w:after="0" w:line="240" w:lineRule="auto"/>
      </w:pPr>
      <w:r>
        <w:separator/>
      </w:r>
    </w:p>
  </w:endnote>
  <w:endnote w:type="continuationSeparator" w:id="0">
    <w:p w14:paraId="13D7A5BC" w14:textId="77777777" w:rsidR="00435938" w:rsidRDefault="0043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15F4" w14:textId="778DA00B" w:rsidR="009A29C2" w:rsidRDefault="00435938">
    <w:pPr>
      <w:pStyle w:val="Footer"/>
    </w:pPr>
    <w:r>
      <w:t xml:space="preserve">Prepared by Manish </w:t>
    </w:r>
    <w:proofErr w:type="gramStart"/>
    <w:r>
      <w:t>Kumar  |</w:t>
    </w:r>
    <w:proofErr w:type="gramEnd"/>
    <w:r>
      <w:t xml:space="preserve">  27 October </w:t>
    </w:r>
    <w:proofErr w:type="gramStart"/>
    <w:r>
      <w:t>2026  |</w:t>
    </w:r>
    <w:proofErr w:type="gramEnd"/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41C63" w14:textId="77777777" w:rsidR="00435938" w:rsidRDefault="00435938">
      <w:pPr>
        <w:spacing w:after="0" w:line="240" w:lineRule="auto"/>
      </w:pPr>
      <w:r>
        <w:separator/>
      </w:r>
    </w:p>
  </w:footnote>
  <w:footnote w:type="continuationSeparator" w:id="0">
    <w:p w14:paraId="3E3CB7F4" w14:textId="77777777" w:rsidR="00435938" w:rsidRDefault="00435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438366">
    <w:abstractNumId w:val="8"/>
  </w:num>
  <w:num w:numId="2" w16cid:durableId="292444189">
    <w:abstractNumId w:val="6"/>
  </w:num>
  <w:num w:numId="3" w16cid:durableId="2027560106">
    <w:abstractNumId w:val="5"/>
  </w:num>
  <w:num w:numId="4" w16cid:durableId="227810072">
    <w:abstractNumId w:val="4"/>
  </w:num>
  <w:num w:numId="5" w16cid:durableId="1355768111">
    <w:abstractNumId w:val="7"/>
  </w:num>
  <w:num w:numId="6" w16cid:durableId="2140295444">
    <w:abstractNumId w:val="3"/>
  </w:num>
  <w:num w:numId="7" w16cid:durableId="566693553">
    <w:abstractNumId w:val="2"/>
  </w:num>
  <w:num w:numId="8" w16cid:durableId="1817261883">
    <w:abstractNumId w:val="1"/>
  </w:num>
  <w:num w:numId="9" w16cid:durableId="206440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938"/>
    <w:rsid w:val="009A29C2"/>
    <w:rsid w:val="00AA1D8D"/>
    <w:rsid w:val="00B47730"/>
    <w:rsid w:val="00BD51BD"/>
    <w:rsid w:val="00C300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D3DE69-3BC2-44E9-BF4B-A910B29A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2026-10-27T17:30:00Z</dcterms:modified>
  <cp:category/>
</cp:coreProperties>
</file>