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F3963" w14:textId="77777777" w:rsidR="00487856" w:rsidRPr="00487856" w:rsidRDefault="00487856" w:rsidP="00487856">
      <w:pPr>
        <w:jc w:val="center"/>
        <w:rPr>
          <w:rFonts w:ascii="Open Sans" w:hAnsi="Open Sans"/>
          <w:b/>
          <w:sz w:val="20"/>
        </w:rPr>
      </w:pPr>
      <w:r w:rsidRPr="00487856">
        <w:rPr>
          <w:rFonts w:ascii="Open Sans" w:hAnsi="Open Sans"/>
          <w:b/>
          <w:sz w:val="20"/>
        </w:rPr>
        <w:t>Performance Task</w:t>
      </w:r>
    </w:p>
    <w:p w14:paraId="7F0097AE" w14:textId="143C40D5" w:rsidR="00487856" w:rsidRDefault="00133D4B" w:rsidP="00487856">
      <w:pPr>
        <w:jc w:val="center"/>
        <w:rPr>
          <w:rFonts w:ascii="Open Sans" w:hAnsi="Open Sans"/>
          <w:sz w:val="20"/>
        </w:rPr>
      </w:pPr>
      <w:r>
        <w:rPr>
          <w:rFonts w:ascii="Open Sans" w:hAnsi="Open Sans"/>
          <w:sz w:val="20"/>
        </w:rPr>
        <w:t xml:space="preserve">Accountability </w:t>
      </w:r>
      <w:r w:rsidR="00105744">
        <w:rPr>
          <w:rFonts w:ascii="Open Sans" w:hAnsi="Open Sans"/>
          <w:sz w:val="20"/>
        </w:rPr>
        <w:t xml:space="preserve">Data </w:t>
      </w:r>
      <w:r w:rsidR="00487856">
        <w:rPr>
          <w:rFonts w:ascii="Open Sans" w:hAnsi="Open Sans"/>
          <w:sz w:val="20"/>
        </w:rPr>
        <w:t>Analyst</w:t>
      </w:r>
    </w:p>
    <w:p w14:paraId="47325ED3" w14:textId="7B8F1F27" w:rsidR="00487856" w:rsidRDefault="00487856" w:rsidP="00487856">
      <w:pPr>
        <w:jc w:val="center"/>
        <w:rPr>
          <w:rFonts w:ascii="Open Sans" w:hAnsi="Open Sans"/>
          <w:sz w:val="20"/>
        </w:rPr>
      </w:pPr>
      <w:r>
        <w:rPr>
          <w:rFonts w:ascii="Open Sans" w:hAnsi="Open Sans"/>
          <w:sz w:val="20"/>
        </w:rPr>
        <w:t xml:space="preserve">Division of </w:t>
      </w:r>
      <w:r w:rsidR="009360AD">
        <w:rPr>
          <w:rFonts w:ascii="Open Sans" w:hAnsi="Open Sans"/>
          <w:sz w:val="20"/>
        </w:rPr>
        <w:t>Strategy and Data</w:t>
      </w:r>
    </w:p>
    <w:p w14:paraId="6247FB1A" w14:textId="0065B7AE" w:rsidR="00487856" w:rsidRDefault="00487856" w:rsidP="00487856">
      <w:pPr>
        <w:rPr>
          <w:rFonts w:ascii="Open Sans" w:hAnsi="Open Sans"/>
          <w:sz w:val="20"/>
        </w:rPr>
      </w:pPr>
    </w:p>
    <w:p w14:paraId="3C71F2CE" w14:textId="681C34CB" w:rsidR="00D7252C" w:rsidRPr="00D7252C" w:rsidRDefault="00D7252C" w:rsidP="00D7252C">
      <w:pPr>
        <w:rPr>
          <w:rFonts w:ascii="Open Sans" w:hAnsi="Open Sans"/>
          <w:sz w:val="20"/>
        </w:rPr>
      </w:pPr>
      <w:r w:rsidRPr="00D7252C">
        <w:rPr>
          <w:rFonts w:ascii="Open Sans" w:hAnsi="Open Sans"/>
          <w:b/>
          <w:sz w:val="20"/>
        </w:rPr>
        <w:t>Background</w:t>
      </w:r>
      <w:r w:rsidRPr="00D7252C">
        <w:rPr>
          <w:rFonts w:ascii="Open Sans" w:hAnsi="Open Sans"/>
          <w:sz w:val="20"/>
        </w:rPr>
        <w:t xml:space="preserve">: </w:t>
      </w:r>
      <w:r>
        <w:rPr>
          <w:rFonts w:ascii="Open Sans" w:hAnsi="Open Sans"/>
          <w:sz w:val="20"/>
        </w:rPr>
        <w:t>Historically</w:t>
      </w:r>
      <w:r w:rsidRPr="00D7252C">
        <w:rPr>
          <w:rFonts w:ascii="Open Sans" w:hAnsi="Open Sans"/>
          <w:sz w:val="20"/>
        </w:rPr>
        <w:t xml:space="preserve">, the Tennessee Department of Education </w:t>
      </w:r>
      <w:r>
        <w:rPr>
          <w:rFonts w:ascii="Open Sans" w:hAnsi="Open Sans"/>
          <w:sz w:val="20"/>
        </w:rPr>
        <w:t xml:space="preserve">recognized </w:t>
      </w:r>
      <w:r w:rsidRPr="00D7252C">
        <w:rPr>
          <w:rFonts w:ascii="Open Sans" w:hAnsi="Open Sans"/>
          <w:sz w:val="20"/>
        </w:rPr>
        <w:t>10 percent of schools in the state as Reward schools. Reward Performance schools are the top 5 percent of schools in terms of achievement as measured by a one-year success rate. Reward Progress schools are the top 5 percent of schools in terms of growth as measured by the Tennessee Value-Added Assessment System (TVAAS).</w:t>
      </w:r>
    </w:p>
    <w:p w14:paraId="7A7CA418" w14:textId="77777777" w:rsidR="00D7252C" w:rsidRPr="00D7252C" w:rsidRDefault="00D7252C" w:rsidP="00D7252C">
      <w:pPr>
        <w:rPr>
          <w:rFonts w:ascii="Open Sans" w:hAnsi="Open Sans"/>
          <w:sz w:val="20"/>
        </w:rPr>
      </w:pPr>
    </w:p>
    <w:p w14:paraId="1AB03611" w14:textId="79CA7382" w:rsidR="00D7252C" w:rsidRPr="00D7252C" w:rsidRDefault="00D7252C" w:rsidP="00D7252C">
      <w:pPr>
        <w:rPr>
          <w:rFonts w:ascii="Open Sans" w:hAnsi="Open Sans"/>
          <w:sz w:val="20"/>
        </w:rPr>
      </w:pPr>
      <w:r w:rsidRPr="00D7252C">
        <w:rPr>
          <w:rFonts w:ascii="Open Sans" w:hAnsi="Open Sans"/>
          <w:b/>
          <w:sz w:val="20"/>
        </w:rPr>
        <w:t>Task</w:t>
      </w:r>
      <w:r w:rsidRPr="00D7252C">
        <w:rPr>
          <w:rFonts w:ascii="Open Sans" w:hAnsi="Open Sans"/>
          <w:sz w:val="20"/>
        </w:rPr>
        <w:t>: Using the accompanying data, identify Reward Performance and Reward Progress schools among K-8 school</w:t>
      </w:r>
      <w:r w:rsidR="008F01A6">
        <w:rPr>
          <w:rFonts w:ascii="Open Sans" w:hAnsi="Open Sans"/>
          <w:sz w:val="20"/>
        </w:rPr>
        <w:t>s</w:t>
      </w:r>
      <w:r w:rsidRPr="00D7252C">
        <w:rPr>
          <w:rFonts w:ascii="Open Sans" w:hAnsi="Open Sans"/>
          <w:sz w:val="20"/>
        </w:rPr>
        <w:t>. The accompanying data only includes schools that are considered in the K-8 pool for accountability purposes.</w:t>
      </w:r>
    </w:p>
    <w:p w14:paraId="7516DBB3" w14:textId="77777777" w:rsidR="00D7252C" w:rsidRPr="00D7252C" w:rsidRDefault="00D7252C" w:rsidP="00D7252C">
      <w:pPr>
        <w:rPr>
          <w:rFonts w:ascii="Open Sans" w:hAnsi="Open Sans"/>
          <w:sz w:val="20"/>
        </w:rPr>
      </w:pPr>
    </w:p>
    <w:p w14:paraId="08F764B5" w14:textId="21D0AECF" w:rsidR="00D7252C" w:rsidRPr="00D7252C" w:rsidRDefault="00D7252C" w:rsidP="00D7252C">
      <w:pPr>
        <w:rPr>
          <w:rFonts w:ascii="Open Sans" w:hAnsi="Open Sans"/>
          <w:sz w:val="20"/>
        </w:rPr>
      </w:pPr>
      <w:r w:rsidRPr="00D7252C">
        <w:rPr>
          <w:rFonts w:ascii="Open Sans" w:hAnsi="Open Sans"/>
          <w:sz w:val="20"/>
        </w:rPr>
        <w:t xml:space="preserve">Begin by creating 2015 one-year, 2014 one-year, and three-year success rates for the All Students group and by </w:t>
      </w:r>
      <w:r w:rsidR="00BE3F0C">
        <w:rPr>
          <w:rFonts w:ascii="Open Sans" w:hAnsi="Open Sans"/>
          <w:sz w:val="20"/>
        </w:rPr>
        <w:t xml:space="preserve">student </w:t>
      </w:r>
      <w:r w:rsidRPr="00D7252C">
        <w:rPr>
          <w:rFonts w:ascii="Open Sans" w:hAnsi="Open Sans"/>
          <w:sz w:val="20"/>
        </w:rPr>
        <w:t xml:space="preserve">group. Success rates are a percentage obtained using the following calculation: </w:t>
      </w:r>
    </w:p>
    <w:p w14:paraId="15DF1ED7" w14:textId="77777777" w:rsidR="00D7252C" w:rsidRPr="00D7252C" w:rsidRDefault="00D7252C" w:rsidP="00D7252C">
      <w:pPr>
        <w:rPr>
          <w:rFonts w:ascii="Open Sans" w:hAnsi="Open Sans"/>
          <w:sz w:val="20"/>
        </w:rPr>
      </w:pPr>
    </w:p>
    <w:p w14:paraId="6F379571" w14:textId="4FC3E0EF" w:rsidR="00D7252C" w:rsidRPr="00D7252C" w:rsidRDefault="00D7252C" w:rsidP="00D7252C">
      <w:pPr>
        <w:rPr>
          <w:rFonts w:ascii="Open Sans" w:hAnsi="Open Sans"/>
          <w:sz w:val="20"/>
        </w:rPr>
      </w:pPr>
      <m:oMathPara>
        <m:oMath>
          <m:r>
            <w:rPr>
              <w:rFonts w:ascii="Cambria Math" w:hAnsi="Cambria Math"/>
              <w:sz w:val="20"/>
            </w:rPr>
            <m:t xml:space="preserve">Success Rate=100* </m:t>
          </m:r>
          <m:f>
            <m:fPr>
              <m:ctrlPr>
                <w:rPr>
                  <w:rFonts w:ascii="Cambria Math" w:hAnsi="Cambria Math"/>
                  <w:sz w:val="20"/>
                </w:rPr>
              </m:ctrlPr>
            </m:fPr>
            <m:num>
              <m:r>
                <m:rPr>
                  <m:sty m:val="p"/>
                </m:rPr>
                <w:rPr>
                  <w:rFonts w:ascii="Cambria Math" w:hAnsi="Cambria Math" w:cs="Cambria Math"/>
                  <w:sz w:val="20"/>
                </w:rPr>
                <m:t># proficient or advanced in math, ELA, and science</m:t>
              </m:r>
            </m:num>
            <m:den>
              <m:r>
                <m:rPr>
                  <m:sty m:val="p"/>
                </m:rPr>
                <w:rPr>
                  <w:rFonts w:ascii="Cambria Math" w:hAnsi="Cambria Math" w:cs="Cambria Math"/>
                  <w:sz w:val="20"/>
                </w:rPr>
                <m:t>valid tests in math, ELA, and science</m:t>
              </m:r>
            </m:den>
          </m:f>
        </m:oMath>
      </m:oMathPara>
    </w:p>
    <w:p w14:paraId="6441BF70" w14:textId="77777777" w:rsidR="00D7252C" w:rsidRDefault="00D7252C" w:rsidP="00D7252C">
      <w:pPr>
        <w:rPr>
          <w:rFonts w:ascii="Open Sans" w:hAnsi="Open Sans"/>
          <w:sz w:val="20"/>
        </w:rPr>
      </w:pPr>
    </w:p>
    <w:p w14:paraId="426D010B" w14:textId="72BD53B8" w:rsidR="00D7252C" w:rsidRPr="00D7252C" w:rsidRDefault="00D7252C" w:rsidP="00D7252C">
      <w:pPr>
        <w:rPr>
          <w:rFonts w:ascii="Open Sans" w:hAnsi="Open Sans"/>
          <w:sz w:val="20"/>
        </w:rPr>
      </w:pPr>
      <w:r w:rsidRPr="00D7252C">
        <w:rPr>
          <w:rFonts w:ascii="Open Sans" w:hAnsi="Open Sans"/>
          <w:sz w:val="20"/>
        </w:rPr>
        <w:t xml:space="preserve">You will need to consider the following rules: </w:t>
      </w:r>
    </w:p>
    <w:p w14:paraId="6ACDD989" w14:textId="77777777" w:rsidR="00D7252C" w:rsidRPr="00D7252C" w:rsidRDefault="00D7252C" w:rsidP="00D7252C">
      <w:pPr>
        <w:rPr>
          <w:rFonts w:ascii="Open Sans" w:hAnsi="Open Sans"/>
          <w:sz w:val="20"/>
        </w:rPr>
      </w:pPr>
    </w:p>
    <w:p w14:paraId="761F551A" w14:textId="228F244C" w:rsidR="00D7252C" w:rsidRPr="00D7252C" w:rsidRDefault="00D7252C" w:rsidP="00D7252C">
      <w:pPr>
        <w:pStyle w:val="ListParagraph"/>
        <w:numPr>
          <w:ilvl w:val="0"/>
          <w:numId w:val="49"/>
        </w:numPr>
        <w:rPr>
          <w:rFonts w:ascii="Open Sans" w:hAnsi="Open Sans"/>
          <w:sz w:val="20"/>
        </w:rPr>
      </w:pPr>
      <w:r w:rsidRPr="00D7252C">
        <w:rPr>
          <w:rFonts w:ascii="Open Sans" w:hAnsi="Open Sans"/>
          <w:sz w:val="20"/>
        </w:rPr>
        <w:t>High school End of Course tests taken by students in grades less than 9 are reassigned in the following manner: Algebra I and II are reassigned to Math; English I, II, and III are reassigned to Reading; and Biology I is reassigned to Science.</w:t>
      </w:r>
    </w:p>
    <w:p w14:paraId="2B10BBDC" w14:textId="60B404BA" w:rsidR="00D7252C" w:rsidRPr="00D7252C" w:rsidRDefault="00D7252C" w:rsidP="00D7252C">
      <w:pPr>
        <w:pStyle w:val="ListParagraph"/>
        <w:numPr>
          <w:ilvl w:val="0"/>
          <w:numId w:val="49"/>
        </w:numPr>
        <w:rPr>
          <w:rFonts w:ascii="Open Sans" w:hAnsi="Open Sans"/>
          <w:sz w:val="20"/>
        </w:rPr>
      </w:pPr>
      <w:r w:rsidRPr="00D7252C">
        <w:rPr>
          <w:rFonts w:ascii="Open Sans" w:hAnsi="Open Sans"/>
          <w:sz w:val="20"/>
        </w:rPr>
        <w:t>Only subjects with 30 or more tests are included in a school’s success rate. Test count is verified at the year-school-s</w:t>
      </w:r>
      <w:r w:rsidR="00BE3F0C">
        <w:rPr>
          <w:rFonts w:ascii="Open Sans" w:hAnsi="Open Sans"/>
          <w:sz w:val="20"/>
        </w:rPr>
        <w:t xml:space="preserve">ubject-student </w:t>
      </w:r>
      <w:r w:rsidRPr="00D7252C">
        <w:rPr>
          <w:rFonts w:ascii="Open Sans" w:hAnsi="Open Sans"/>
          <w:sz w:val="20"/>
        </w:rPr>
        <w:t>group level.</w:t>
      </w:r>
    </w:p>
    <w:p w14:paraId="3C03B2AD" w14:textId="304685BE" w:rsidR="00D7252C" w:rsidRPr="00D7252C" w:rsidRDefault="00D7252C" w:rsidP="00D7252C">
      <w:pPr>
        <w:pStyle w:val="ListParagraph"/>
        <w:numPr>
          <w:ilvl w:val="0"/>
          <w:numId w:val="49"/>
        </w:numPr>
        <w:rPr>
          <w:rFonts w:ascii="Open Sans" w:hAnsi="Open Sans"/>
          <w:sz w:val="20"/>
        </w:rPr>
      </w:pPr>
      <w:r w:rsidRPr="00D7252C">
        <w:rPr>
          <w:rFonts w:ascii="Open Sans" w:hAnsi="Open Sans"/>
          <w:sz w:val="20"/>
        </w:rPr>
        <w:t xml:space="preserve">Test records with missing grade are excluded from calculations. Since the “All Grades” </w:t>
      </w:r>
      <w:r w:rsidR="002E7BAA">
        <w:rPr>
          <w:rFonts w:ascii="Open Sans" w:hAnsi="Open Sans"/>
          <w:sz w:val="20"/>
        </w:rPr>
        <w:t>records</w:t>
      </w:r>
      <w:r w:rsidRPr="00D7252C">
        <w:rPr>
          <w:rFonts w:ascii="Open Sans" w:hAnsi="Open Sans"/>
          <w:sz w:val="20"/>
        </w:rPr>
        <w:t xml:space="preserve"> include missing grade, you should not use these </w:t>
      </w:r>
      <w:r w:rsidR="002E7BAA">
        <w:rPr>
          <w:rFonts w:ascii="Open Sans" w:hAnsi="Open Sans"/>
          <w:sz w:val="20"/>
        </w:rPr>
        <w:t>records</w:t>
      </w:r>
      <w:r w:rsidRPr="00D7252C">
        <w:rPr>
          <w:rFonts w:ascii="Open Sans" w:hAnsi="Open Sans"/>
          <w:sz w:val="20"/>
        </w:rPr>
        <w:t xml:space="preserve">. Instead you should </w:t>
      </w:r>
      <w:r w:rsidR="00E72399">
        <w:rPr>
          <w:rFonts w:ascii="Open Sans" w:hAnsi="Open Sans"/>
          <w:sz w:val="20"/>
        </w:rPr>
        <w:t>aggregate</w:t>
      </w:r>
      <w:r w:rsidRPr="00D7252C">
        <w:rPr>
          <w:rFonts w:ascii="Open Sans" w:hAnsi="Open Sans"/>
          <w:sz w:val="20"/>
        </w:rPr>
        <w:t xml:space="preserve"> across grades after you reassign using the criteria outlined in step 1. </w:t>
      </w:r>
    </w:p>
    <w:p w14:paraId="74EA62D2" w14:textId="77777777" w:rsidR="00D7252C" w:rsidRPr="00D7252C" w:rsidRDefault="00D7252C" w:rsidP="00D7252C">
      <w:pPr>
        <w:rPr>
          <w:rFonts w:ascii="Open Sans" w:hAnsi="Open Sans"/>
          <w:sz w:val="20"/>
        </w:rPr>
      </w:pPr>
    </w:p>
    <w:p w14:paraId="5EDE1988" w14:textId="3DCA0AE1" w:rsidR="00D7252C" w:rsidRPr="00D7252C" w:rsidRDefault="00D7252C" w:rsidP="00D7252C">
      <w:pPr>
        <w:rPr>
          <w:rFonts w:ascii="Open Sans" w:hAnsi="Open Sans"/>
          <w:sz w:val="20"/>
        </w:rPr>
      </w:pPr>
      <w:r w:rsidRPr="00D7252C">
        <w:rPr>
          <w:rFonts w:ascii="Open Sans" w:hAnsi="Open Sans"/>
          <w:sz w:val="20"/>
        </w:rPr>
        <w:t xml:space="preserve">Schools are exempt from reward status for having large </w:t>
      </w:r>
      <w:r w:rsidR="006D27A6">
        <w:rPr>
          <w:rFonts w:ascii="Open Sans" w:hAnsi="Open Sans"/>
          <w:sz w:val="20"/>
        </w:rPr>
        <w:t>student group</w:t>
      </w:r>
      <w:r w:rsidRPr="00D7252C">
        <w:rPr>
          <w:rFonts w:ascii="Open Sans" w:hAnsi="Open Sans"/>
          <w:sz w:val="20"/>
        </w:rPr>
        <w:t xml:space="preserve"> gaps. Gaps are defined as the difference in success rates between historically underperforming </w:t>
      </w:r>
      <w:r w:rsidR="00661070">
        <w:rPr>
          <w:rFonts w:ascii="Open Sans" w:hAnsi="Open Sans"/>
          <w:sz w:val="20"/>
        </w:rPr>
        <w:t xml:space="preserve">student groups </w:t>
      </w:r>
      <w:r w:rsidRPr="00D7252C">
        <w:rPr>
          <w:rFonts w:ascii="Open Sans" w:hAnsi="Open Sans"/>
          <w:sz w:val="20"/>
        </w:rPr>
        <w:t xml:space="preserve">and their relevant comparison </w:t>
      </w:r>
      <w:r w:rsidR="00661070">
        <w:rPr>
          <w:rFonts w:ascii="Open Sans" w:hAnsi="Open Sans"/>
          <w:sz w:val="20"/>
        </w:rPr>
        <w:t>student g</w:t>
      </w:r>
      <w:r w:rsidRPr="00D7252C">
        <w:rPr>
          <w:rFonts w:ascii="Open Sans" w:hAnsi="Open Sans"/>
          <w:sz w:val="20"/>
        </w:rPr>
        <w:t xml:space="preserve">roup. We consider gaps between the following </w:t>
      </w:r>
      <w:r w:rsidR="00661070">
        <w:rPr>
          <w:rFonts w:ascii="Open Sans" w:hAnsi="Open Sans"/>
          <w:sz w:val="20"/>
        </w:rPr>
        <w:t>student groups</w:t>
      </w:r>
      <w:r w:rsidRPr="00D7252C">
        <w:rPr>
          <w:rFonts w:ascii="Open Sans" w:hAnsi="Open Sans"/>
          <w:sz w:val="20"/>
        </w:rPr>
        <w:t>:</w:t>
      </w:r>
    </w:p>
    <w:p w14:paraId="0986715E" w14:textId="653886B3" w:rsidR="00D7252C" w:rsidRDefault="00D7252C" w:rsidP="00D7252C">
      <w:pPr>
        <w:rPr>
          <w:rFonts w:ascii="Open Sans" w:hAnsi="Open Sans"/>
          <w:sz w:val="20"/>
        </w:rPr>
      </w:pPr>
    </w:p>
    <w:tbl>
      <w:tblPr>
        <w:tblStyle w:val="TableGrid"/>
        <w:tblW w:w="0" w:type="auto"/>
        <w:tblLook w:val="04A0" w:firstRow="1" w:lastRow="0" w:firstColumn="1" w:lastColumn="0" w:noHBand="0" w:noVBand="1"/>
      </w:tblPr>
      <w:tblGrid>
        <w:gridCol w:w="5395"/>
        <w:gridCol w:w="5395"/>
      </w:tblGrid>
      <w:tr w:rsidR="00D7252C" w14:paraId="4C61DFF1" w14:textId="77777777" w:rsidTr="00D7252C">
        <w:tc>
          <w:tcPr>
            <w:tcW w:w="5395" w:type="dxa"/>
            <w:shd w:val="clear" w:color="auto" w:fill="E0E0E0"/>
          </w:tcPr>
          <w:p w14:paraId="1A0A69DF" w14:textId="632AF2DB" w:rsidR="00D7252C" w:rsidRPr="00D7252C" w:rsidRDefault="003D6C4D" w:rsidP="00661070">
            <w:pPr>
              <w:jc w:val="center"/>
              <w:rPr>
                <w:rFonts w:ascii="Open Sans" w:hAnsi="Open Sans"/>
                <w:b/>
                <w:sz w:val="20"/>
              </w:rPr>
            </w:pPr>
            <w:r>
              <w:rPr>
                <w:rFonts w:ascii="Open Sans" w:hAnsi="Open Sans"/>
                <w:b/>
                <w:sz w:val="20"/>
              </w:rPr>
              <w:t>Historically Underserved</w:t>
            </w:r>
            <w:r w:rsidR="003926BD">
              <w:rPr>
                <w:rFonts w:ascii="Open Sans" w:hAnsi="Open Sans"/>
                <w:b/>
                <w:sz w:val="20"/>
              </w:rPr>
              <w:t xml:space="preserve"> Group</w:t>
            </w:r>
          </w:p>
        </w:tc>
        <w:tc>
          <w:tcPr>
            <w:tcW w:w="5395" w:type="dxa"/>
            <w:shd w:val="clear" w:color="auto" w:fill="E0E0E0"/>
          </w:tcPr>
          <w:p w14:paraId="1C8C45E3" w14:textId="01B3AC41" w:rsidR="00D7252C" w:rsidRPr="00D7252C" w:rsidRDefault="003D6C4D" w:rsidP="00661070">
            <w:pPr>
              <w:jc w:val="center"/>
              <w:rPr>
                <w:rFonts w:ascii="Open Sans" w:hAnsi="Open Sans"/>
                <w:b/>
                <w:sz w:val="20"/>
              </w:rPr>
            </w:pPr>
            <w:r>
              <w:rPr>
                <w:rFonts w:ascii="Open Sans" w:hAnsi="Open Sans"/>
                <w:b/>
                <w:sz w:val="20"/>
              </w:rPr>
              <w:t>Comparison</w:t>
            </w:r>
            <w:r w:rsidR="003926BD">
              <w:rPr>
                <w:rFonts w:ascii="Open Sans" w:hAnsi="Open Sans"/>
                <w:b/>
                <w:sz w:val="20"/>
              </w:rPr>
              <w:t xml:space="preserve"> Group</w:t>
            </w:r>
          </w:p>
        </w:tc>
      </w:tr>
      <w:tr w:rsidR="00D7252C" w14:paraId="18399E8F" w14:textId="77777777" w:rsidTr="00D7252C">
        <w:tc>
          <w:tcPr>
            <w:tcW w:w="5395" w:type="dxa"/>
          </w:tcPr>
          <w:p w14:paraId="61D90F85" w14:textId="38D98C2F" w:rsidR="00D7252C" w:rsidRDefault="00D7252C" w:rsidP="00D7252C">
            <w:pPr>
              <w:rPr>
                <w:rFonts w:ascii="Open Sans" w:hAnsi="Open Sans"/>
                <w:sz w:val="20"/>
              </w:rPr>
            </w:pPr>
            <w:r w:rsidRPr="00D7252C">
              <w:rPr>
                <w:rFonts w:ascii="Open Sans" w:hAnsi="Open Sans"/>
                <w:sz w:val="20"/>
              </w:rPr>
              <w:t>Black/Hispanic/Native American</w:t>
            </w:r>
          </w:p>
        </w:tc>
        <w:tc>
          <w:tcPr>
            <w:tcW w:w="5395" w:type="dxa"/>
          </w:tcPr>
          <w:p w14:paraId="5F353B87" w14:textId="180FBA55" w:rsidR="00D7252C" w:rsidRDefault="00D7252C" w:rsidP="00D7252C">
            <w:pPr>
              <w:rPr>
                <w:rFonts w:ascii="Open Sans" w:hAnsi="Open Sans"/>
                <w:sz w:val="20"/>
              </w:rPr>
            </w:pPr>
            <w:r w:rsidRPr="00D7252C">
              <w:rPr>
                <w:rFonts w:ascii="Open Sans" w:hAnsi="Open Sans"/>
                <w:sz w:val="20"/>
              </w:rPr>
              <w:t>All Students</w:t>
            </w:r>
          </w:p>
        </w:tc>
      </w:tr>
      <w:tr w:rsidR="00D7252C" w14:paraId="1FBAE747" w14:textId="77777777" w:rsidTr="00D7252C">
        <w:tc>
          <w:tcPr>
            <w:tcW w:w="5395" w:type="dxa"/>
          </w:tcPr>
          <w:p w14:paraId="758498BB" w14:textId="64B4FA6B" w:rsidR="00D7252C" w:rsidRDefault="00D7252C" w:rsidP="00D7252C">
            <w:pPr>
              <w:rPr>
                <w:rFonts w:ascii="Open Sans" w:hAnsi="Open Sans"/>
                <w:sz w:val="20"/>
              </w:rPr>
            </w:pPr>
            <w:r>
              <w:rPr>
                <w:rFonts w:ascii="Open Sans" w:hAnsi="Open Sans"/>
                <w:sz w:val="20"/>
              </w:rPr>
              <w:t>Economically Disadvantaged</w:t>
            </w:r>
          </w:p>
        </w:tc>
        <w:tc>
          <w:tcPr>
            <w:tcW w:w="5395" w:type="dxa"/>
          </w:tcPr>
          <w:p w14:paraId="7AE43464" w14:textId="0DF7BE28" w:rsidR="00D7252C" w:rsidRDefault="00D7252C" w:rsidP="00D7252C">
            <w:pPr>
              <w:rPr>
                <w:rFonts w:ascii="Open Sans" w:hAnsi="Open Sans"/>
                <w:sz w:val="20"/>
              </w:rPr>
            </w:pPr>
            <w:r>
              <w:rPr>
                <w:rFonts w:ascii="Open Sans" w:hAnsi="Open Sans"/>
                <w:sz w:val="20"/>
              </w:rPr>
              <w:t>Non-Economically Disadvantaged</w:t>
            </w:r>
          </w:p>
        </w:tc>
      </w:tr>
      <w:tr w:rsidR="00D7252C" w14:paraId="7B707A65" w14:textId="77777777" w:rsidTr="00D7252C">
        <w:tc>
          <w:tcPr>
            <w:tcW w:w="5395" w:type="dxa"/>
          </w:tcPr>
          <w:p w14:paraId="60474783" w14:textId="6246C27B" w:rsidR="00D7252C" w:rsidRDefault="00D7252C" w:rsidP="00D7252C">
            <w:pPr>
              <w:rPr>
                <w:rFonts w:ascii="Open Sans" w:hAnsi="Open Sans"/>
                <w:sz w:val="20"/>
              </w:rPr>
            </w:pPr>
            <w:r w:rsidRPr="00D7252C">
              <w:rPr>
                <w:rFonts w:ascii="Open Sans" w:hAnsi="Open Sans"/>
                <w:sz w:val="20"/>
              </w:rPr>
              <w:t>Students with Disabilities</w:t>
            </w:r>
            <w:r w:rsidRPr="00D7252C">
              <w:rPr>
                <w:rFonts w:ascii="Open Sans" w:hAnsi="Open Sans"/>
                <w:sz w:val="20"/>
              </w:rPr>
              <w:tab/>
            </w:r>
          </w:p>
        </w:tc>
        <w:tc>
          <w:tcPr>
            <w:tcW w:w="5395" w:type="dxa"/>
          </w:tcPr>
          <w:p w14:paraId="298F59B0" w14:textId="7446AB7E" w:rsidR="00D7252C" w:rsidRDefault="00D7252C" w:rsidP="00D7252C">
            <w:pPr>
              <w:rPr>
                <w:rFonts w:ascii="Open Sans" w:hAnsi="Open Sans"/>
                <w:sz w:val="20"/>
              </w:rPr>
            </w:pPr>
            <w:r>
              <w:rPr>
                <w:rFonts w:ascii="Open Sans" w:hAnsi="Open Sans"/>
                <w:sz w:val="20"/>
              </w:rPr>
              <w:t>Non-Students with Disabilities</w:t>
            </w:r>
          </w:p>
        </w:tc>
      </w:tr>
      <w:tr w:rsidR="00D7252C" w14:paraId="2FE10614" w14:textId="77777777" w:rsidTr="00D7252C">
        <w:tc>
          <w:tcPr>
            <w:tcW w:w="5395" w:type="dxa"/>
          </w:tcPr>
          <w:p w14:paraId="25145D25" w14:textId="0166196B" w:rsidR="00D7252C" w:rsidRDefault="00D7252C" w:rsidP="00D7252C">
            <w:pPr>
              <w:rPr>
                <w:rFonts w:ascii="Open Sans" w:hAnsi="Open Sans"/>
                <w:sz w:val="20"/>
              </w:rPr>
            </w:pPr>
            <w:r w:rsidRPr="00D7252C">
              <w:rPr>
                <w:rFonts w:ascii="Open Sans" w:hAnsi="Open Sans"/>
                <w:sz w:val="20"/>
              </w:rPr>
              <w:t>English Learners</w:t>
            </w:r>
          </w:p>
        </w:tc>
        <w:tc>
          <w:tcPr>
            <w:tcW w:w="5395" w:type="dxa"/>
          </w:tcPr>
          <w:p w14:paraId="19461003" w14:textId="3AC36CC7" w:rsidR="00D7252C" w:rsidRDefault="00D7252C" w:rsidP="00D7252C">
            <w:pPr>
              <w:rPr>
                <w:rFonts w:ascii="Open Sans" w:hAnsi="Open Sans"/>
                <w:sz w:val="20"/>
              </w:rPr>
            </w:pPr>
            <w:r>
              <w:rPr>
                <w:rFonts w:ascii="Open Sans" w:hAnsi="Open Sans"/>
                <w:sz w:val="20"/>
              </w:rPr>
              <w:t>Non-English Language Learners</w:t>
            </w:r>
          </w:p>
        </w:tc>
      </w:tr>
    </w:tbl>
    <w:p w14:paraId="44947FF5" w14:textId="77777777" w:rsidR="00D7252C" w:rsidRPr="00D7252C" w:rsidRDefault="00D7252C" w:rsidP="00D7252C">
      <w:pPr>
        <w:rPr>
          <w:rFonts w:ascii="Open Sans" w:hAnsi="Open Sans"/>
          <w:sz w:val="20"/>
        </w:rPr>
      </w:pPr>
    </w:p>
    <w:p w14:paraId="6AE723BB" w14:textId="5EAE0CFB" w:rsidR="00D7252C" w:rsidRPr="00D7252C" w:rsidRDefault="00D7252C" w:rsidP="00D7252C">
      <w:pPr>
        <w:rPr>
          <w:rFonts w:ascii="Open Sans" w:hAnsi="Open Sans"/>
          <w:sz w:val="20"/>
        </w:rPr>
      </w:pPr>
      <w:r w:rsidRPr="00D7252C">
        <w:rPr>
          <w:rFonts w:ascii="Open Sans" w:hAnsi="Open Sans"/>
          <w:sz w:val="20"/>
        </w:rPr>
        <w:t xml:space="preserve">A school is exempt from reward status if it meets both of the following conditions for any of its </w:t>
      </w:r>
      <w:r w:rsidR="003971DA">
        <w:rPr>
          <w:rFonts w:ascii="Open Sans" w:hAnsi="Open Sans"/>
          <w:sz w:val="20"/>
        </w:rPr>
        <w:t xml:space="preserve">student </w:t>
      </w:r>
      <w:r w:rsidRPr="00D7252C">
        <w:rPr>
          <w:rFonts w:ascii="Open Sans" w:hAnsi="Open Sans"/>
          <w:sz w:val="20"/>
        </w:rPr>
        <w:t>group gaps:</w:t>
      </w:r>
    </w:p>
    <w:p w14:paraId="4052A95B" w14:textId="68E1FA1B" w:rsidR="00D7252C" w:rsidRPr="00D7252C" w:rsidRDefault="00D7252C" w:rsidP="00D7252C">
      <w:pPr>
        <w:pStyle w:val="ListParagraph"/>
        <w:numPr>
          <w:ilvl w:val="0"/>
          <w:numId w:val="50"/>
        </w:numPr>
        <w:rPr>
          <w:rFonts w:ascii="Open Sans" w:hAnsi="Open Sans"/>
          <w:sz w:val="20"/>
        </w:rPr>
      </w:pPr>
      <w:r w:rsidRPr="00D7252C">
        <w:rPr>
          <w:rFonts w:ascii="Open Sans" w:hAnsi="Open Sans"/>
          <w:sz w:val="20"/>
        </w:rPr>
        <w:t>Its current year gap has widened (is larger) compared to its prior year gap</w:t>
      </w:r>
      <w:r w:rsidR="00150BF9">
        <w:rPr>
          <w:rFonts w:ascii="Open Sans" w:hAnsi="Open Sans"/>
          <w:sz w:val="20"/>
        </w:rPr>
        <w:t>.</w:t>
      </w:r>
    </w:p>
    <w:p w14:paraId="3E37DB9B" w14:textId="043A23B1" w:rsidR="00D7252C" w:rsidRPr="00D7252C" w:rsidRDefault="00D7252C" w:rsidP="00D7252C">
      <w:pPr>
        <w:pStyle w:val="ListParagraph"/>
        <w:numPr>
          <w:ilvl w:val="0"/>
          <w:numId w:val="50"/>
        </w:numPr>
        <w:rPr>
          <w:rFonts w:ascii="Open Sans" w:hAnsi="Open Sans"/>
          <w:sz w:val="20"/>
        </w:rPr>
      </w:pPr>
      <w:r w:rsidRPr="00D7252C">
        <w:rPr>
          <w:rFonts w:ascii="Open Sans" w:hAnsi="Open Sans"/>
          <w:sz w:val="20"/>
        </w:rPr>
        <w:t>Its three-year gap is larger than the median gap</w:t>
      </w:r>
      <w:r w:rsidR="00817676">
        <w:rPr>
          <w:rFonts w:ascii="Open Sans" w:hAnsi="Open Sans"/>
          <w:sz w:val="20"/>
        </w:rPr>
        <w:t xml:space="preserve"> among schools with sufficient data to calculate a three-year gap.</w:t>
      </w:r>
    </w:p>
    <w:p w14:paraId="7FF09116" w14:textId="77777777" w:rsidR="00D7252C" w:rsidRPr="00D7252C" w:rsidRDefault="00D7252C" w:rsidP="00D7252C">
      <w:pPr>
        <w:rPr>
          <w:rFonts w:ascii="Open Sans" w:hAnsi="Open Sans"/>
          <w:sz w:val="20"/>
        </w:rPr>
      </w:pPr>
    </w:p>
    <w:p w14:paraId="4AFAF9A5" w14:textId="73644618" w:rsidR="00D7252C" w:rsidRPr="00D7252C" w:rsidRDefault="00D7252C" w:rsidP="00D7252C">
      <w:pPr>
        <w:rPr>
          <w:rFonts w:ascii="Open Sans" w:hAnsi="Open Sans"/>
          <w:sz w:val="20"/>
        </w:rPr>
      </w:pPr>
      <w:r w:rsidRPr="00D7252C">
        <w:rPr>
          <w:rFonts w:ascii="Open Sans" w:hAnsi="Open Sans"/>
          <w:sz w:val="20"/>
        </w:rPr>
        <w:lastRenderedPageBreak/>
        <w:t xml:space="preserve">If a school meets both criteria for any of their </w:t>
      </w:r>
      <w:r w:rsidR="00FA020F">
        <w:rPr>
          <w:rFonts w:ascii="Open Sans" w:hAnsi="Open Sans"/>
          <w:sz w:val="20"/>
        </w:rPr>
        <w:t xml:space="preserve">student </w:t>
      </w:r>
      <w:r w:rsidRPr="00D7252C">
        <w:rPr>
          <w:rFonts w:ascii="Open Sans" w:hAnsi="Open Sans"/>
          <w:sz w:val="20"/>
        </w:rPr>
        <w:t xml:space="preserve">group gaps, it is not eligible for reward status, even if its success rate or TVAAS </w:t>
      </w:r>
      <w:r w:rsidR="00817676">
        <w:rPr>
          <w:rFonts w:ascii="Open Sans" w:hAnsi="Open Sans"/>
          <w:sz w:val="20"/>
        </w:rPr>
        <w:t>index</w:t>
      </w:r>
      <w:r w:rsidRPr="00D7252C">
        <w:rPr>
          <w:rFonts w:ascii="Open Sans" w:hAnsi="Open Sans"/>
          <w:sz w:val="20"/>
        </w:rPr>
        <w:t xml:space="preserve"> would otherwise qualify it as a reward school. Note that gaps are only evaluated if both groups have sufficient valid tests to create a success rate; i.e., if either the Historically Underperforming group or the Comparison group does not have 30 valid tests, the gap size is not evaluated and that particular gap cannot meet the reward exemption.</w:t>
      </w:r>
    </w:p>
    <w:p w14:paraId="19480423" w14:textId="77777777" w:rsidR="00D7252C" w:rsidRPr="00D7252C" w:rsidRDefault="00D7252C" w:rsidP="00D7252C">
      <w:pPr>
        <w:rPr>
          <w:rFonts w:ascii="Open Sans" w:hAnsi="Open Sans"/>
          <w:sz w:val="20"/>
        </w:rPr>
      </w:pPr>
    </w:p>
    <w:p w14:paraId="7AD37A58" w14:textId="6618930F" w:rsidR="00D7252C" w:rsidRPr="00D7252C" w:rsidRDefault="00D7252C" w:rsidP="00D7252C">
      <w:pPr>
        <w:rPr>
          <w:rFonts w:ascii="Open Sans" w:hAnsi="Open Sans"/>
          <w:sz w:val="20"/>
        </w:rPr>
      </w:pPr>
      <w:r w:rsidRPr="00D7252C">
        <w:rPr>
          <w:rFonts w:ascii="Open Sans" w:hAnsi="Open Sans"/>
          <w:sz w:val="20"/>
        </w:rPr>
        <w:t xml:space="preserve">A note on English Language Learner (ELL) gap comparisons: there is data for English Language Learners and for English Language Learners with T1/T2. T1/T2 students are those </w:t>
      </w:r>
      <w:r w:rsidR="009477A3">
        <w:rPr>
          <w:rFonts w:ascii="Open Sans" w:hAnsi="Open Sans"/>
          <w:sz w:val="20"/>
        </w:rPr>
        <w:t xml:space="preserve">who </w:t>
      </w:r>
      <w:r w:rsidRPr="00D7252C">
        <w:rPr>
          <w:rFonts w:ascii="Open Sans" w:hAnsi="Open Sans"/>
          <w:sz w:val="20"/>
        </w:rPr>
        <w:t>are one/two years removed from receiving ELL services. For accountability purposes, we treat the ELL group as follows: if there are 30 valid tests in the</w:t>
      </w:r>
      <w:r w:rsidR="00E91075">
        <w:rPr>
          <w:rFonts w:ascii="Open Sans" w:hAnsi="Open Sans"/>
          <w:sz w:val="20"/>
        </w:rPr>
        <w:t xml:space="preserve"> </w:t>
      </w:r>
      <w:r w:rsidRPr="00D7252C">
        <w:rPr>
          <w:rFonts w:ascii="Open Sans" w:hAnsi="Open Sans"/>
          <w:sz w:val="20"/>
        </w:rPr>
        <w:t xml:space="preserve">English Language Learners group, use the English Language Learners with T1/T2 </w:t>
      </w:r>
      <w:r w:rsidR="00E91075">
        <w:rPr>
          <w:rFonts w:ascii="Open Sans" w:hAnsi="Open Sans"/>
          <w:sz w:val="20"/>
        </w:rPr>
        <w:t xml:space="preserve">group </w:t>
      </w:r>
      <w:r w:rsidRPr="00D7252C">
        <w:rPr>
          <w:rFonts w:ascii="Open Sans" w:hAnsi="Open Sans"/>
          <w:sz w:val="20"/>
        </w:rPr>
        <w:t>in the gap comparison. The relevant comparison group is always Non-English Language Learners/T1 or T2.</w:t>
      </w:r>
    </w:p>
    <w:p w14:paraId="1E0974B0" w14:textId="77777777" w:rsidR="00D7252C" w:rsidRPr="00D7252C" w:rsidRDefault="00D7252C" w:rsidP="00D7252C">
      <w:pPr>
        <w:rPr>
          <w:rFonts w:ascii="Open Sans" w:hAnsi="Open Sans"/>
          <w:sz w:val="20"/>
        </w:rPr>
      </w:pPr>
    </w:p>
    <w:p w14:paraId="6BCE3B02" w14:textId="6B501ED9" w:rsidR="00D7252C" w:rsidRPr="00D7252C" w:rsidRDefault="00D7252C" w:rsidP="00D7252C">
      <w:pPr>
        <w:rPr>
          <w:rFonts w:ascii="Open Sans" w:hAnsi="Open Sans"/>
          <w:sz w:val="20"/>
        </w:rPr>
      </w:pPr>
      <w:r w:rsidRPr="00D7252C">
        <w:rPr>
          <w:rFonts w:ascii="Open Sans" w:hAnsi="Open Sans"/>
          <w:sz w:val="20"/>
        </w:rPr>
        <w:t>Using one- and three-year success rates, identify schools that are exempt from reward status. Then, identify 5 percent of non-exempt schools with the highest one-year All Students success rate as Reward Performance.</w:t>
      </w:r>
    </w:p>
    <w:p w14:paraId="61BAA8F8" w14:textId="77777777" w:rsidR="00D7252C" w:rsidRPr="00D7252C" w:rsidRDefault="00D7252C" w:rsidP="00D7252C">
      <w:pPr>
        <w:rPr>
          <w:rFonts w:ascii="Open Sans" w:hAnsi="Open Sans"/>
          <w:sz w:val="20"/>
        </w:rPr>
      </w:pPr>
    </w:p>
    <w:p w14:paraId="50F12C00" w14:textId="77777777" w:rsidR="00D7252C" w:rsidRPr="00D7252C" w:rsidRDefault="00D7252C" w:rsidP="00D7252C">
      <w:pPr>
        <w:rPr>
          <w:rFonts w:ascii="Open Sans" w:hAnsi="Open Sans"/>
          <w:sz w:val="20"/>
        </w:rPr>
      </w:pPr>
      <w:r w:rsidRPr="00D7252C">
        <w:rPr>
          <w:rFonts w:ascii="Open Sans" w:hAnsi="Open Sans"/>
          <w:sz w:val="20"/>
        </w:rPr>
        <w:t>Next, identify 5 percent of non-exempt schools with the largest TVAAS index values as Reward Progress. If there is overlap between Reward Performance and Reward Progress schools, you will need to further identify Reward Progress schools such that there are 5 percent of schools identified uniquely for Reward Progress.</w:t>
      </w:r>
    </w:p>
    <w:p w14:paraId="4F31EA25" w14:textId="77777777" w:rsidR="00D7252C" w:rsidRPr="00D7252C" w:rsidRDefault="00D7252C" w:rsidP="00D7252C">
      <w:pPr>
        <w:rPr>
          <w:rFonts w:ascii="Open Sans" w:hAnsi="Open Sans"/>
          <w:sz w:val="20"/>
        </w:rPr>
      </w:pPr>
    </w:p>
    <w:p w14:paraId="48F067BB" w14:textId="179AC390" w:rsidR="00D7252C" w:rsidRDefault="00D7252C" w:rsidP="00D7252C">
      <w:pPr>
        <w:rPr>
          <w:rFonts w:ascii="Open Sans" w:hAnsi="Open Sans"/>
          <w:sz w:val="20"/>
        </w:rPr>
      </w:pPr>
      <w:r w:rsidRPr="00D7252C">
        <w:rPr>
          <w:rFonts w:ascii="Open Sans" w:hAnsi="Open Sans"/>
          <w:sz w:val="20"/>
        </w:rPr>
        <w:t xml:space="preserve">At a minimum, your output should </w:t>
      </w:r>
      <w:r w:rsidR="00AC731F">
        <w:rPr>
          <w:rFonts w:ascii="Open Sans" w:hAnsi="Open Sans"/>
          <w:sz w:val="20"/>
        </w:rPr>
        <w:t xml:space="preserve">indicate whether each </w:t>
      </w:r>
      <w:r w:rsidRPr="00D7252C">
        <w:rPr>
          <w:rFonts w:ascii="Open Sans" w:hAnsi="Open Sans"/>
          <w:sz w:val="20"/>
        </w:rPr>
        <w:t xml:space="preserve">school </w:t>
      </w:r>
      <w:r w:rsidR="00AC731F">
        <w:rPr>
          <w:rFonts w:ascii="Open Sans" w:hAnsi="Open Sans"/>
          <w:sz w:val="20"/>
        </w:rPr>
        <w:t xml:space="preserve">is </w:t>
      </w:r>
      <w:r w:rsidRPr="00D7252C">
        <w:rPr>
          <w:rFonts w:ascii="Open Sans" w:hAnsi="Open Sans"/>
          <w:sz w:val="20"/>
        </w:rPr>
        <w:t xml:space="preserve">Reward </w:t>
      </w:r>
      <w:r w:rsidR="00AC731F">
        <w:rPr>
          <w:rFonts w:ascii="Open Sans" w:hAnsi="Open Sans"/>
          <w:sz w:val="20"/>
        </w:rPr>
        <w:t>Exempt</w:t>
      </w:r>
      <w:r w:rsidR="000E09AC">
        <w:rPr>
          <w:rFonts w:ascii="Open Sans" w:hAnsi="Open Sans"/>
          <w:sz w:val="20"/>
        </w:rPr>
        <w:t>, Reward Performance, and</w:t>
      </w:r>
      <w:r w:rsidR="00AC731F">
        <w:rPr>
          <w:rFonts w:ascii="Open Sans" w:hAnsi="Open Sans"/>
          <w:sz w:val="20"/>
        </w:rPr>
        <w:t xml:space="preserve"> </w:t>
      </w:r>
      <w:r w:rsidR="00047652">
        <w:rPr>
          <w:rFonts w:ascii="Open Sans" w:hAnsi="Open Sans"/>
          <w:sz w:val="20"/>
        </w:rPr>
        <w:t xml:space="preserve">Reward Progress, </w:t>
      </w:r>
      <w:proofErr w:type="spellStart"/>
      <w:r w:rsidR="00047652">
        <w:rPr>
          <w:rFonts w:ascii="Open Sans" w:hAnsi="Open Sans"/>
          <w:sz w:val="20"/>
        </w:rPr>
        <w:t>e</w:t>
      </w:r>
      <w:proofErr w:type="gramStart"/>
      <w:r w:rsidR="00047652">
        <w:rPr>
          <w:rFonts w:ascii="Open Sans" w:hAnsi="Open Sans"/>
          <w:sz w:val="20"/>
        </w:rPr>
        <w:t>,g</w:t>
      </w:r>
      <w:proofErr w:type="spellEnd"/>
      <w:proofErr w:type="gramEnd"/>
      <w:r w:rsidR="00047652">
        <w:rPr>
          <w:rFonts w:ascii="Open Sans" w:hAnsi="Open Sans"/>
          <w:sz w:val="20"/>
        </w:rPr>
        <w:t>,:</w:t>
      </w:r>
    </w:p>
    <w:p w14:paraId="574F4870" w14:textId="77777777" w:rsidR="00047652" w:rsidRDefault="00047652" w:rsidP="00D7252C">
      <w:pPr>
        <w:rPr>
          <w:rFonts w:ascii="Open Sans" w:hAnsi="Open Sans"/>
          <w:sz w:val="20"/>
        </w:rPr>
      </w:pPr>
    </w:p>
    <w:tbl>
      <w:tblPr>
        <w:tblStyle w:val="TableGrid"/>
        <w:tblW w:w="0" w:type="auto"/>
        <w:tblLook w:val="04A0" w:firstRow="1" w:lastRow="0" w:firstColumn="1" w:lastColumn="0" w:noHBand="0" w:noVBand="1"/>
      </w:tblPr>
      <w:tblGrid>
        <w:gridCol w:w="1533"/>
        <w:gridCol w:w="1533"/>
        <w:gridCol w:w="1679"/>
        <w:gridCol w:w="2185"/>
        <w:gridCol w:w="1790"/>
      </w:tblGrid>
      <w:tr w:rsidR="00047652" w14:paraId="55025D58" w14:textId="77777777" w:rsidTr="004F3816">
        <w:trPr>
          <w:trHeight w:val="284"/>
        </w:trPr>
        <w:tc>
          <w:tcPr>
            <w:tcW w:w="1533" w:type="dxa"/>
          </w:tcPr>
          <w:p w14:paraId="280506B6" w14:textId="2C4E3F1E" w:rsidR="00047652" w:rsidRDefault="00047652" w:rsidP="00D7252C">
            <w:pPr>
              <w:rPr>
                <w:rFonts w:ascii="Open Sans" w:hAnsi="Open Sans"/>
                <w:sz w:val="20"/>
              </w:rPr>
            </w:pPr>
            <w:r>
              <w:rPr>
                <w:rFonts w:ascii="Open Sans" w:hAnsi="Open Sans"/>
                <w:sz w:val="20"/>
              </w:rPr>
              <w:t>system</w:t>
            </w:r>
          </w:p>
        </w:tc>
        <w:tc>
          <w:tcPr>
            <w:tcW w:w="1533" w:type="dxa"/>
          </w:tcPr>
          <w:p w14:paraId="63DF3FDE" w14:textId="50D8202A" w:rsidR="00047652" w:rsidRDefault="00047652" w:rsidP="00D7252C">
            <w:pPr>
              <w:rPr>
                <w:rFonts w:ascii="Open Sans" w:hAnsi="Open Sans"/>
                <w:sz w:val="20"/>
              </w:rPr>
            </w:pPr>
            <w:r>
              <w:rPr>
                <w:rFonts w:ascii="Open Sans" w:hAnsi="Open Sans"/>
                <w:sz w:val="20"/>
              </w:rPr>
              <w:t>school</w:t>
            </w:r>
          </w:p>
        </w:tc>
        <w:tc>
          <w:tcPr>
            <w:tcW w:w="1537" w:type="dxa"/>
          </w:tcPr>
          <w:p w14:paraId="06A219FE" w14:textId="14C8C017" w:rsidR="00047652" w:rsidRDefault="00047652" w:rsidP="00D7252C">
            <w:pPr>
              <w:rPr>
                <w:rFonts w:ascii="Open Sans" w:hAnsi="Open Sans"/>
                <w:sz w:val="20"/>
              </w:rPr>
            </w:pPr>
            <w:proofErr w:type="spellStart"/>
            <w:r>
              <w:rPr>
                <w:rFonts w:ascii="Open Sans" w:hAnsi="Open Sans"/>
                <w:sz w:val="20"/>
              </w:rPr>
              <w:t>reward_exempt</w:t>
            </w:r>
            <w:proofErr w:type="spellEnd"/>
          </w:p>
        </w:tc>
        <w:tc>
          <w:tcPr>
            <w:tcW w:w="1559" w:type="dxa"/>
          </w:tcPr>
          <w:p w14:paraId="13CBDFCC" w14:textId="58E50415" w:rsidR="00047652" w:rsidRDefault="00047652" w:rsidP="00D7252C">
            <w:pPr>
              <w:rPr>
                <w:rFonts w:ascii="Open Sans" w:hAnsi="Open Sans"/>
                <w:sz w:val="20"/>
              </w:rPr>
            </w:pPr>
            <w:proofErr w:type="spellStart"/>
            <w:r>
              <w:rPr>
                <w:rFonts w:ascii="Open Sans" w:hAnsi="Open Sans"/>
                <w:sz w:val="20"/>
              </w:rPr>
              <w:t>reward_performance</w:t>
            </w:r>
            <w:proofErr w:type="spellEnd"/>
          </w:p>
        </w:tc>
        <w:tc>
          <w:tcPr>
            <w:tcW w:w="1538" w:type="dxa"/>
          </w:tcPr>
          <w:p w14:paraId="0F554345" w14:textId="0B70379D" w:rsidR="00047652" w:rsidRDefault="00047652" w:rsidP="00D7252C">
            <w:pPr>
              <w:rPr>
                <w:rFonts w:ascii="Open Sans" w:hAnsi="Open Sans"/>
                <w:sz w:val="20"/>
              </w:rPr>
            </w:pPr>
            <w:proofErr w:type="spellStart"/>
            <w:r>
              <w:rPr>
                <w:rFonts w:ascii="Open Sans" w:hAnsi="Open Sans"/>
                <w:sz w:val="20"/>
              </w:rPr>
              <w:t>reward_progress</w:t>
            </w:r>
            <w:proofErr w:type="spellEnd"/>
          </w:p>
        </w:tc>
      </w:tr>
      <w:tr w:rsidR="00047652" w14:paraId="6CFC762B" w14:textId="77777777" w:rsidTr="004F3816">
        <w:trPr>
          <w:trHeight w:val="268"/>
        </w:trPr>
        <w:tc>
          <w:tcPr>
            <w:tcW w:w="1533" w:type="dxa"/>
          </w:tcPr>
          <w:p w14:paraId="56C3EA69" w14:textId="6B1230DD" w:rsidR="00047652" w:rsidRDefault="00047652" w:rsidP="00D7252C">
            <w:pPr>
              <w:rPr>
                <w:rFonts w:ascii="Open Sans" w:hAnsi="Open Sans"/>
                <w:sz w:val="20"/>
              </w:rPr>
            </w:pPr>
            <w:r>
              <w:rPr>
                <w:rFonts w:ascii="Open Sans" w:hAnsi="Open Sans"/>
                <w:sz w:val="20"/>
              </w:rPr>
              <w:t>10</w:t>
            </w:r>
          </w:p>
        </w:tc>
        <w:tc>
          <w:tcPr>
            <w:tcW w:w="1533" w:type="dxa"/>
          </w:tcPr>
          <w:p w14:paraId="35049822" w14:textId="33E97C48" w:rsidR="00047652" w:rsidRDefault="00047652" w:rsidP="00D7252C">
            <w:pPr>
              <w:rPr>
                <w:rFonts w:ascii="Open Sans" w:hAnsi="Open Sans"/>
                <w:sz w:val="20"/>
              </w:rPr>
            </w:pPr>
            <w:r>
              <w:rPr>
                <w:rFonts w:ascii="Open Sans" w:hAnsi="Open Sans"/>
                <w:sz w:val="20"/>
              </w:rPr>
              <w:t>5</w:t>
            </w:r>
          </w:p>
        </w:tc>
        <w:tc>
          <w:tcPr>
            <w:tcW w:w="1537" w:type="dxa"/>
          </w:tcPr>
          <w:p w14:paraId="0C4D2FF7" w14:textId="7CA58AC4" w:rsidR="00047652" w:rsidRDefault="00047652" w:rsidP="00D7252C">
            <w:pPr>
              <w:rPr>
                <w:rFonts w:ascii="Open Sans" w:hAnsi="Open Sans"/>
                <w:sz w:val="20"/>
              </w:rPr>
            </w:pPr>
            <w:r>
              <w:rPr>
                <w:rFonts w:ascii="Open Sans" w:hAnsi="Open Sans"/>
                <w:sz w:val="20"/>
              </w:rPr>
              <w:t>No</w:t>
            </w:r>
          </w:p>
        </w:tc>
        <w:tc>
          <w:tcPr>
            <w:tcW w:w="1559" w:type="dxa"/>
          </w:tcPr>
          <w:p w14:paraId="0835C185" w14:textId="75C97F14" w:rsidR="00047652" w:rsidRDefault="00047652" w:rsidP="00D7252C">
            <w:pPr>
              <w:rPr>
                <w:rFonts w:ascii="Open Sans" w:hAnsi="Open Sans"/>
                <w:sz w:val="20"/>
              </w:rPr>
            </w:pPr>
            <w:r>
              <w:rPr>
                <w:rFonts w:ascii="Open Sans" w:hAnsi="Open Sans"/>
                <w:sz w:val="20"/>
              </w:rPr>
              <w:t>Yes</w:t>
            </w:r>
          </w:p>
        </w:tc>
        <w:tc>
          <w:tcPr>
            <w:tcW w:w="1538" w:type="dxa"/>
          </w:tcPr>
          <w:p w14:paraId="114DB3EE" w14:textId="4E1D2876" w:rsidR="00047652" w:rsidRDefault="00047652" w:rsidP="00D7252C">
            <w:pPr>
              <w:rPr>
                <w:rFonts w:ascii="Open Sans" w:hAnsi="Open Sans"/>
                <w:sz w:val="20"/>
              </w:rPr>
            </w:pPr>
            <w:r>
              <w:rPr>
                <w:rFonts w:ascii="Open Sans" w:hAnsi="Open Sans"/>
                <w:sz w:val="20"/>
              </w:rPr>
              <w:t>No</w:t>
            </w:r>
          </w:p>
        </w:tc>
      </w:tr>
    </w:tbl>
    <w:p w14:paraId="274D1ABE" w14:textId="77777777" w:rsidR="00047652" w:rsidRPr="00D7252C" w:rsidRDefault="00047652" w:rsidP="00D7252C">
      <w:pPr>
        <w:rPr>
          <w:rFonts w:ascii="Open Sans" w:hAnsi="Open Sans"/>
          <w:sz w:val="20"/>
        </w:rPr>
      </w:pPr>
    </w:p>
    <w:p w14:paraId="594430E7" w14:textId="50414390" w:rsidR="00487856" w:rsidRDefault="00D7252C" w:rsidP="00D7252C">
      <w:pPr>
        <w:rPr>
          <w:rFonts w:ascii="Open Sans" w:hAnsi="Open Sans"/>
          <w:sz w:val="20"/>
        </w:rPr>
      </w:pPr>
      <w:bookmarkStart w:id="0" w:name="_GoBack"/>
      <w:bookmarkEnd w:id="0"/>
      <w:r w:rsidRPr="00D7252C">
        <w:rPr>
          <w:rFonts w:ascii="Open Sans" w:hAnsi="Open Sans"/>
          <w:sz w:val="20"/>
        </w:rPr>
        <w:t xml:space="preserve">Please submit your code and final output to </w:t>
      </w:r>
      <w:hyperlink r:id="rId8" w:history="1">
        <w:r w:rsidR="00760C1B" w:rsidRPr="00760C1B">
          <w:rPr>
            <w:rStyle w:val="Hyperlink"/>
            <w:rFonts w:ascii="Open Sans" w:hAnsi="Open Sans"/>
            <w:sz w:val="20"/>
          </w:rPr>
          <w:t>Alex</w:t>
        </w:r>
        <w:r w:rsidR="008D1157">
          <w:rPr>
            <w:rStyle w:val="Hyperlink"/>
            <w:rFonts w:ascii="Open Sans" w:hAnsi="Open Sans"/>
            <w:sz w:val="20"/>
          </w:rPr>
          <w:t>ander</w:t>
        </w:r>
        <w:r w:rsidR="00760C1B" w:rsidRPr="00760C1B">
          <w:rPr>
            <w:rStyle w:val="Hyperlink"/>
            <w:rFonts w:ascii="Open Sans" w:hAnsi="Open Sans"/>
            <w:sz w:val="20"/>
          </w:rPr>
          <w:t xml:space="preserve"> Poon</w:t>
        </w:r>
      </w:hyperlink>
      <w:r w:rsidR="00760C1B">
        <w:rPr>
          <w:rFonts w:ascii="Open Sans" w:hAnsi="Open Sans"/>
          <w:sz w:val="20"/>
        </w:rPr>
        <w:t xml:space="preserve"> </w:t>
      </w:r>
      <w:r w:rsidRPr="00D7252C">
        <w:rPr>
          <w:rFonts w:ascii="Open Sans" w:hAnsi="Open Sans"/>
          <w:sz w:val="20"/>
        </w:rPr>
        <w:t xml:space="preserve">within 72 hours of receipt of this task. </w:t>
      </w:r>
      <w:r w:rsidR="00F56C91">
        <w:rPr>
          <w:rFonts w:ascii="Open Sans" w:hAnsi="Open Sans"/>
          <w:sz w:val="20"/>
        </w:rPr>
        <w:t>P</w:t>
      </w:r>
      <w:r w:rsidR="00F56C91" w:rsidRPr="00D7252C">
        <w:rPr>
          <w:rFonts w:ascii="Open Sans" w:hAnsi="Open Sans"/>
          <w:sz w:val="20"/>
        </w:rPr>
        <w:t xml:space="preserve">lease </w:t>
      </w:r>
      <w:r w:rsidR="00F56C91">
        <w:rPr>
          <w:rFonts w:ascii="Open Sans" w:hAnsi="Open Sans"/>
          <w:sz w:val="20"/>
        </w:rPr>
        <w:t xml:space="preserve">contact </w:t>
      </w:r>
      <w:r w:rsidR="00F56C91" w:rsidRPr="00D7252C">
        <w:rPr>
          <w:rFonts w:ascii="Open Sans" w:hAnsi="Open Sans"/>
          <w:sz w:val="20"/>
        </w:rPr>
        <w:t>Alex</w:t>
      </w:r>
      <w:r w:rsidR="008D1157">
        <w:rPr>
          <w:rFonts w:ascii="Open Sans" w:hAnsi="Open Sans"/>
          <w:sz w:val="20"/>
        </w:rPr>
        <w:t>ander</w:t>
      </w:r>
      <w:r w:rsidR="00F56C91" w:rsidRPr="00D7252C">
        <w:rPr>
          <w:rFonts w:ascii="Open Sans" w:hAnsi="Open Sans"/>
          <w:sz w:val="20"/>
        </w:rPr>
        <w:t xml:space="preserve"> Poon </w:t>
      </w:r>
      <w:r w:rsidR="00F56C91">
        <w:rPr>
          <w:rFonts w:ascii="Open Sans" w:hAnsi="Open Sans"/>
          <w:sz w:val="20"/>
        </w:rPr>
        <w:t xml:space="preserve">with </w:t>
      </w:r>
      <w:r w:rsidRPr="00D7252C">
        <w:rPr>
          <w:rFonts w:ascii="Open Sans" w:hAnsi="Open Sans"/>
          <w:sz w:val="20"/>
        </w:rPr>
        <w:t>any questions about the task</w:t>
      </w:r>
      <w:r w:rsidR="00F56C91">
        <w:rPr>
          <w:rFonts w:ascii="Open Sans" w:hAnsi="Open Sans"/>
          <w:sz w:val="20"/>
        </w:rPr>
        <w:t>.</w:t>
      </w:r>
    </w:p>
    <w:sectPr w:rsidR="00487856" w:rsidSect="00BF4FDE">
      <w:headerReference w:type="default" r:id="rId9"/>
      <w:footerReference w:type="default" r:id="rId10"/>
      <w:type w:val="continuous"/>
      <w:pgSz w:w="12240" w:h="15840"/>
      <w:pgMar w:top="820" w:right="720" w:bottom="28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C6C56F" w14:textId="77777777" w:rsidR="00A633AC" w:rsidRDefault="00A633AC" w:rsidP="0089763D">
      <w:r>
        <w:separator/>
      </w:r>
    </w:p>
  </w:endnote>
  <w:endnote w:type="continuationSeparator" w:id="0">
    <w:p w14:paraId="481D05A2" w14:textId="77777777" w:rsidR="00A633AC" w:rsidRDefault="00A633AC" w:rsidP="00897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PermianSlabSerifTypeface">
    <w:panose1 w:val="02000000000000000000"/>
    <w:charset w:val="00"/>
    <w:family w:val="modern"/>
    <w:notTrueType/>
    <w:pitch w:val="variable"/>
    <w:sig w:usb0="A000022F" w:usb1="4000A46A" w:usb2="00000000" w:usb3="00000000" w:csb0="00000007"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EA8BA" w14:textId="77777777" w:rsidR="00A633AC" w:rsidRDefault="00A633AC" w:rsidP="0089763D">
    <w:pPr>
      <w:spacing w:before="12"/>
      <w:rPr>
        <w:rFonts w:ascii="Open Sans" w:eastAsia="Open Sans" w:hAnsi="Open Sans" w:cs="Open Sans"/>
        <w:sz w:val="16"/>
        <w:szCs w:val="16"/>
      </w:rPr>
    </w:pPr>
  </w:p>
  <w:p w14:paraId="6E1BB0EC" w14:textId="77777777" w:rsidR="00A633AC" w:rsidRDefault="00A633AC" w:rsidP="00760C1B">
    <w:pPr>
      <w:spacing w:line="20" w:lineRule="exact"/>
      <w:rPr>
        <w:rFonts w:ascii="Open Sans" w:eastAsia="Open Sans" w:hAnsi="Open Sans" w:cs="Open Sans"/>
        <w:sz w:val="2"/>
        <w:szCs w:val="2"/>
      </w:rPr>
    </w:pPr>
    <w:r>
      <w:rPr>
        <w:rFonts w:ascii="Open Sans" w:eastAsia="Open Sans" w:hAnsi="Open Sans" w:cs="Open Sans"/>
        <w:noProof/>
        <w:sz w:val="2"/>
        <w:szCs w:val="2"/>
      </w:rPr>
      <mc:AlternateContent>
        <mc:Choice Requires="wpg">
          <w:drawing>
            <wp:inline distT="0" distB="0" distL="0" distR="0" wp14:anchorId="7100BE33" wp14:editId="0370666E">
              <wp:extent cx="6867525" cy="45719"/>
              <wp:effectExtent l="0" t="0" r="9525" b="0"/>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7525" cy="45719"/>
                        <a:chOff x="0" y="0"/>
                        <a:chExt cx="8851" cy="10"/>
                      </a:xfrm>
                    </wpg:grpSpPr>
                    <wpg:grpSp>
                      <wpg:cNvPr id="3" name="Group 2"/>
                      <wpg:cNvGrpSpPr>
                        <a:grpSpLocks/>
                      </wpg:cNvGrpSpPr>
                      <wpg:grpSpPr bwMode="auto">
                        <a:xfrm>
                          <a:off x="5" y="5"/>
                          <a:ext cx="8841" cy="2"/>
                          <a:chOff x="5" y="5"/>
                          <a:chExt cx="8841" cy="2"/>
                        </a:xfrm>
                      </wpg:grpSpPr>
                      <wps:wsp>
                        <wps:cNvPr id="4" name="Freeform 3"/>
                        <wps:cNvSpPr>
                          <a:spLocks/>
                        </wps:cNvSpPr>
                        <wps:spPr bwMode="auto">
                          <a:xfrm>
                            <a:off x="5" y="5"/>
                            <a:ext cx="8841" cy="2"/>
                          </a:xfrm>
                          <a:custGeom>
                            <a:avLst/>
                            <a:gdLst>
                              <a:gd name="T0" fmla="+- 0 5 5"/>
                              <a:gd name="T1" fmla="*/ T0 w 8841"/>
                              <a:gd name="T2" fmla="+- 0 8846 5"/>
                              <a:gd name="T3" fmla="*/ T2 w 8841"/>
                            </a:gdLst>
                            <a:ahLst/>
                            <a:cxnLst>
                              <a:cxn ang="0">
                                <a:pos x="T1" y="0"/>
                              </a:cxn>
                              <a:cxn ang="0">
                                <a:pos x="T3" y="0"/>
                              </a:cxn>
                            </a:cxnLst>
                            <a:rect l="0" t="0" r="r" b="b"/>
                            <a:pathLst>
                              <a:path w="8841">
                                <a:moveTo>
                                  <a:pt x="0" y="0"/>
                                </a:moveTo>
                                <a:lnTo>
                                  <a:pt x="8841" y="0"/>
                                </a:lnTo>
                              </a:path>
                            </a:pathLst>
                          </a:custGeom>
                          <a:noFill/>
                          <a:ln w="6350">
                            <a:solidFill>
                              <a:srgbClr val="D9003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cx="http://schemas.microsoft.com/office/drawing/2014/chartex" xmlns:cx1="http://schemas.microsoft.com/office/drawing/2015/9/8/chartex" xmlns:w16se="http://schemas.microsoft.com/office/word/2015/wordml/symex">
          <w:pict>
            <v:group w14:anchorId="78E3F877" id="Group 1" o:spid="_x0000_s1026" style="width:540.75pt;height:3.6pt;mso-position-horizontal-relative:char;mso-position-vertical-relative:line" coordsize="885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">
              <v:group id="Group 2" o:spid="_x0000_s1027" style="position:absolute;left:5;top:5;width:8841;height:2" coordorigin="5,5" coordsize="88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3" o:spid="_x0000_s1028" style="position:absolute;left:5;top:5;width:8841;height:2;visibility:visible;mso-wrap-style:square;v-text-anchor:top" coordsize="88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" path="m,l8841,e" filled="f" strokecolor="#d90030" strokeweight=".5pt">
                  <v:path arrowok="t" o:connecttype="custom" o:connectlocs="0,0;8841,0" o:connectangles="0,0"/>
                </v:shape>
              </v:group>
              <w10:anchorlock/>
            </v:group>
          </w:pict>
        </mc:Fallback>
      </mc:AlternateContent>
    </w:r>
  </w:p>
  <w:sdt>
    <w:sdtPr>
      <w:rPr>
        <w:rFonts w:ascii="Open Sans" w:eastAsia="Open Sans" w:hAnsi="Open Sans" w:cs="Open Sans"/>
        <w:color w:val="7E7578"/>
        <w:sz w:val="18"/>
        <w:szCs w:val="18"/>
      </w:rPr>
      <w:id w:val="20365017"/>
      <w:placeholder>
        <w:docPart w:val="F6645C1A723E43C18E7675A475724B0E"/>
      </w:placeholder>
    </w:sdtPr>
    <w:sdtEndPr/>
    <w:sdtContent>
      <w:p w14:paraId="375F4745" w14:textId="536FD2F3" w:rsidR="00A633AC" w:rsidRPr="00D0181C" w:rsidRDefault="00760C1B" w:rsidP="00760C1B">
        <w:pPr>
          <w:spacing w:before="59" w:line="216" w:lineRule="exact"/>
          <w:rPr>
            <w:rFonts w:ascii="Open Sans" w:eastAsia="Open Sans" w:hAnsi="Open Sans" w:cs="Open Sans"/>
            <w:color w:val="7E7578"/>
            <w:sz w:val="18"/>
            <w:szCs w:val="18"/>
          </w:rPr>
        </w:pPr>
        <w:r>
          <w:rPr>
            <w:rFonts w:ascii="Open Sans" w:eastAsia="Open Sans" w:hAnsi="Open Sans" w:cs="Open Sans"/>
            <w:color w:val="7E7578"/>
            <w:sz w:val="18"/>
            <w:szCs w:val="18"/>
          </w:rPr>
          <w:t>Division of</w:t>
        </w:r>
        <w:r w:rsidR="00A039AE">
          <w:rPr>
            <w:rFonts w:ascii="Open Sans" w:eastAsia="Open Sans" w:hAnsi="Open Sans" w:cs="Open Sans"/>
            <w:color w:val="7E7578"/>
            <w:sz w:val="18"/>
            <w:szCs w:val="18"/>
          </w:rPr>
          <w:t xml:space="preserve"> Strategy and Data</w:t>
        </w:r>
        <w:r>
          <w:rPr>
            <w:rFonts w:ascii="Open Sans" w:eastAsia="Open Sans" w:hAnsi="Open Sans" w:cs="Open Sans"/>
            <w:color w:val="7E7578"/>
            <w:sz w:val="18"/>
            <w:szCs w:val="18"/>
          </w:rPr>
          <w:t xml:space="preserve"> </w:t>
        </w:r>
        <w:r w:rsidR="00A633AC" w:rsidRPr="00D0181C">
          <w:rPr>
            <w:rFonts w:ascii="Open Sans" w:eastAsia="Open Sans" w:hAnsi="Open Sans" w:cs="Open Sans"/>
            <w:color w:val="7E7578"/>
            <w:sz w:val="18"/>
            <w:szCs w:val="18"/>
          </w:rPr>
          <w:t xml:space="preserve">• </w:t>
        </w:r>
        <w:r w:rsidR="00A633AC">
          <w:rPr>
            <w:rFonts w:ascii="Open Sans" w:eastAsia="Open Sans" w:hAnsi="Open Sans" w:cs="Open Sans"/>
            <w:color w:val="7E7578"/>
            <w:sz w:val="18"/>
            <w:szCs w:val="18"/>
          </w:rPr>
          <w:t xml:space="preserve">710 James Robertson Parkway </w:t>
        </w:r>
        <w:r w:rsidR="00A633AC" w:rsidRPr="00D0181C">
          <w:rPr>
            <w:rFonts w:ascii="Open Sans" w:eastAsia="Open Sans" w:hAnsi="Open Sans" w:cs="Open Sans"/>
            <w:color w:val="7E7578"/>
            <w:sz w:val="18"/>
            <w:szCs w:val="18"/>
          </w:rPr>
          <w:t xml:space="preserve">• </w:t>
        </w:r>
        <w:r w:rsidR="00A633AC">
          <w:rPr>
            <w:rFonts w:ascii="Open Sans" w:eastAsia="Open Sans" w:hAnsi="Open Sans" w:cs="Open Sans"/>
            <w:color w:val="7E7578"/>
            <w:sz w:val="18"/>
            <w:szCs w:val="18"/>
          </w:rPr>
          <w:t>Nashville, TN 37243</w:t>
        </w:r>
      </w:p>
      <w:p w14:paraId="5D3DED85" w14:textId="687623D7" w:rsidR="00A633AC" w:rsidRPr="0089763D" w:rsidRDefault="00A633AC" w:rsidP="00760C1B">
        <w:pPr>
          <w:spacing w:before="59" w:line="216" w:lineRule="exact"/>
          <w:ind w:right="1980"/>
          <w:rPr>
            <w:rFonts w:ascii="Open Sans" w:eastAsia="Open Sans" w:hAnsi="Open Sans" w:cs="Open Sans"/>
            <w:sz w:val="18"/>
            <w:szCs w:val="18"/>
          </w:rPr>
        </w:pPr>
        <w:r>
          <w:rPr>
            <w:rFonts w:ascii="Open Sans" w:eastAsia="Open Sans" w:hAnsi="Open Sans" w:cs="Open Sans"/>
            <w:color w:val="7E7578"/>
            <w:sz w:val="18"/>
            <w:szCs w:val="18"/>
          </w:rPr>
          <w:t>Tel: 615-761-6623</w:t>
        </w:r>
        <w:r w:rsidRPr="00D0181C">
          <w:rPr>
            <w:rFonts w:ascii="Open Sans" w:eastAsia="Open Sans" w:hAnsi="Open Sans" w:cs="Open Sans"/>
            <w:color w:val="7E7578"/>
            <w:sz w:val="18"/>
            <w:szCs w:val="18"/>
          </w:rPr>
          <w:t xml:space="preserve"> • tn.gov/</w:t>
        </w:r>
        <w:r>
          <w:rPr>
            <w:rFonts w:ascii="Open Sans" w:eastAsia="Open Sans" w:hAnsi="Open Sans" w:cs="Open Sans"/>
            <w:color w:val="7E7578"/>
            <w:sz w:val="18"/>
            <w:szCs w:val="18"/>
          </w:rPr>
          <w:t>education</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4B3825" w14:textId="77777777" w:rsidR="00A633AC" w:rsidRDefault="00A633AC" w:rsidP="0089763D">
      <w:r>
        <w:separator/>
      </w:r>
    </w:p>
  </w:footnote>
  <w:footnote w:type="continuationSeparator" w:id="0">
    <w:p w14:paraId="580948E9" w14:textId="77777777" w:rsidR="00A633AC" w:rsidRDefault="00A633AC" w:rsidP="008976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CC654" w14:textId="77777777" w:rsidR="00A633AC" w:rsidRDefault="00A633AC">
    <w:pPr>
      <w:pStyle w:val="Header"/>
    </w:pPr>
    <w:r>
      <w:rPr>
        <w:noProof/>
      </w:rPr>
      <mc:AlternateContent>
        <mc:Choice Requires="wps">
          <w:drawing>
            <wp:anchor distT="0" distB="0" distL="114300" distR="114300" simplePos="0" relativeHeight="251658240" behindDoc="0" locked="0" layoutInCell="1" allowOverlap="1" wp14:anchorId="1C2C4034" wp14:editId="68A7C841">
              <wp:simplePos x="0" y="0"/>
              <wp:positionH relativeFrom="column">
                <wp:posOffset>3876675</wp:posOffset>
              </wp:positionH>
              <wp:positionV relativeFrom="paragraph">
                <wp:posOffset>238125</wp:posOffset>
              </wp:positionV>
              <wp:extent cx="2473960" cy="429895"/>
              <wp:effectExtent l="3175" t="0" r="0" b="508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3960" cy="429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12B9C2" w14:textId="0D7ED962" w:rsidR="00A633AC" w:rsidRPr="00386071" w:rsidRDefault="00A633AC" w:rsidP="00126C21">
                          <w:pPr>
                            <w:jc w:val="right"/>
                            <w:rPr>
                              <w:rFonts w:ascii="PermianSlabSerifTypeface" w:hAnsi="PermianSlabSerifTypeface"/>
                              <w:b/>
                              <w:color w:val="76777B"/>
                              <w:sz w:val="52"/>
                              <w:szCs w:val="5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type w14:anchorId="1C2C4034" id="_x0000_t202" coordsize="21600,21600" o:spt="202" path="m,l,21600r21600,l21600,xe">
              <v:stroke joinstyle="miter"/>
              <v:path gradientshapeok="t" o:connecttype="rect"/>
            </v:shapetype>
            <v:shape id="Text Box 4" o:spid="_x0000_s1026" type="#_x0000_t202" style="position:absolute;margin-left:305.25pt;margin-top:18.75pt;width:194.8pt;height:33.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VkBswIAALk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" filled="f" stroked="f">
              <v:textbox>
                <w:txbxContent>
                  <w:p w14:paraId="0712B9C2" w14:textId="0D7ED962" w:rsidR="00A633AC" w:rsidRPr="00386071" w:rsidRDefault="00A633AC" w:rsidP="00126C21">
                    <w:pPr>
                      <w:jc w:val="right"/>
                      <w:rPr>
                        <w:rFonts w:ascii="PermianSlabSerifTypeface" w:hAnsi="PermianSlabSerifTypeface"/>
                        <w:b/>
                        <w:color w:val="76777B"/>
                        <w:sz w:val="52"/>
                        <w:szCs w:val="52"/>
                      </w:rPr>
                    </w:pPr>
                  </w:p>
                </w:txbxContent>
              </v:textbox>
            </v:shape>
          </w:pict>
        </mc:Fallback>
      </mc:AlternateContent>
    </w:r>
    <w:r>
      <w:rPr>
        <w:noProof/>
      </w:rPr>
      <w:drawing>
        <wp:inline distT="0" distB="0" distL="0" distR="0" wp14:anchorId="07BA5CC1" wp14:editId="13850440">
          <wp:extent cx="1344168" cy="731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N-Dept-of-Education-ColorPMS.png"/>
                  <pic:cNvPicPr/>
                </pic:nvPicPr>
                <pic:blipFill>
                  <a:blip r:embed="rId1">
                    <a:extLst>
                      <a:ext uri="{28A0092B-C50C-407E-A947-70E740481C1C}">
                        <a14:useLocalDpi xmlns:a14="http://schemas.microsoft.com/office/drawing/2010/main" val="0"/>
                      </a:ext>
                    </a:extLst>
                  </a:blip>
                  <a:stretch>
                    <a:fillRect/>
                  </a:stretch>
                </pic:blipFill>
                <pic:spPr>
                  <a:xfrm>
                    <a:off x="0" y="0"/>
                    <a:ext cx="1344168" cy="731520"/>
                  </a:xfrm>
                  <a:prstGeom prst="rect">
                    <a:avLst/>
                  </a:prstGeom>
                </pic:spPr>
              </pic:pic>
            </a:graphicData>
          </a:graphic>
        </wp:inline>
      </w:drawing>
    </w:r>
  </w:p>
  <w:p w14:paraId="0CF13705" w14:textId="77777777" w:rsidR="00A633AC" w:rsidRDefault="00A633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93868"/>
    <w:multiLevelType w:val="hybridMultilevel"/>
    <w:tmpl w:val="64E2BDF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0DEE1B06"/>
    <w:multiLevelType w:val="hybridMultilevel"/>
    <w:tmpl w:val="EA207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D5E4C"/>
    <w:multiLevelType w:val="hybridMultilevel"/>
    <w:tmpl w:val="8CC005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75BDB"/>
    <w:multiLevelType w:val="hybridMultilevel"/>
    <w:tmpl w:val="64E2BDF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15:restartNumberingAfterBreak="0">
    <w:nsid w:val="137520A3"/>
    <w:multiLevelType w:val="hybridMultilevel"/>
    <w:tmpl w:val="64E2BDF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15:restartNumberingAfterBreak="0">
    <w:nsid w:val="14941D0F"/>
    <w:multiLevelType w:val="hybridMultilevel"/>
    <w:tmpl w:val="64E2BDF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 w15:restartNumberingAfterBreak="0">
    <w:nsid w:val="14C61554"/>
    <w:multiLevelType w:val="hybridMultilevel"/>
    <w:tmpl w:val="64E2BDF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 w15:restartNumberingAfterBreak="0">
    <w:nsid w:val="16E3289C"/>
    <w:multiLevelType w:val="hybridMultilevel"/>
    <w:tmpl w:val="B8401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B126B6"/>
    <w:multiLevelType w:val="hybridMultilevel"/>
    <w:tmpl w:val="9EA237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7F7AB5"/>
    <w:multiLevelType w:val="hybridMultilevel"/>
    <w:tmpl w:val="8A8225D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0902CF"/>
    <w:multiLevelType w:val="hybridMultilevel"/>
    <w:tmpl w:val="736A1C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5F1434"/>
    <w:multiLevelType w:val="hybridMultilevel"/>
    <w:tmpl w:val="6AB2B0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6219E3"/>
    <w:multiLevelType w:val="hybridMultilevel"/>
    <w:tmpl w:val="64E2BDF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 w15:restartNumberingAfterBreak="0">
    <w:nsid w:val="23FA7951"/>
    <w:multiLevelType w:val="hybridMultilevel"/>
    <w:tmpl w:val="64E2BDF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 w15:restartNumberingAfterBreak="0">
    <w:nsid w:val="240C24B1"/>
    <w:multiLevelType w:val="hybridMultilevel"/>
    <w:tmpl w:val="64E2BDF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5" w15:restartNumberingAfterBreak="0">
    <w:nsid w:val="28AF771D"/>
    <w:multiLevelType w:val="hybridMultilevel"/>
    <w:tmpl w:val="64E2BDF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6" w15:restartNumberingAfterBreak="0">
    <w:nsid w:val="2921080A"/>
    <w:multiLevelType w:val="hybridMultilevel"/>
    <w:tmpl w:val="1780C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C27517"/>
    <w:multiLevelType w:val="hybridMultilevel"/>
    <w:tmpl w:val="9A2E6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1E4339"/>
    <w:multiLevelType w:val="hybridMultilevel"/>
    <w:tmpl w:val="0F8600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685B58"/>
    <w:multiLevelType w:val="hybridMultilevel"/>
    <w:tmpl w:val="64E2BDF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0" w15:restartNumberingAfterBreak="0">
    <w:nsid w:val="30557530"/>
    <w:multiLevelType w:val="hybridMultilevel"/>
    <w:tmpl w:val="64E2BDF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1" w15:restartNumberingAfterBreak="0">
    <w:nsid w:val="349B4D28"/>
    <w:multiLevelType w:val="hybridMultilevel"/>
    <w:tmpl w:val="C428E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30175C"/>
    <w:multiLevelType w:val="hybridMultilevel"/>
    <w:tmpl w:val="64E2BDF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3" w15:restartNumberingAfterBreak="0">
    <w:nsid w:val="39A528E0"/>
    <w:multiLevelType w:val="hybridMultilevel"/>
    <w:tmpl w:val="64E2BDF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4" w15:restartNumberingAfterBreak="0">
    <w:nsid w:val="3A2F50BC"/>
    <w:multiLevelType w:val="hybridMultilevel"/>
    <w:tmpl w:val="04D84D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234436"/>
    <w:multiLevelType w:val="hybridMultilevel"/>
    <w:tmpl w:val="64E2BDF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6" w15:restartNumberingAfterBreak="0">
    <w:nsid w:val="3C996F42"/>
    <w:multiLevelType w:val="hybridMultilevel"/>
    <w:tmpl w:val="64E2BDF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7" w15:restartNumberingAfterBreak="0">
    <w:nsid w:val="3E3E1539"/>
    <w:multiLevelType w:val="hybridMultilevel"/>
    <w:tmpl w:val="7BF019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42947A5A"/>
    <w:multiLevelType w:val="hybridMultilevel"/>
    <w:tmpl w:val="643CC5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2C70056"/>
    <w:multiLevelType w:val="hybridMultilevel"/>
    <w:tmpl w:val="64E2BDF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0" w15:restartNumberingAfterBreak="0">
    <w:nsid w:val="431B363D"/>
    <w:multiLevelType w:val="hybridMultilevel"/>
    <w:tmpl w:val="05D4D5C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1" w15:restartNumberingAfterBreak="0">
    <w:nsid w:val="4D3C4677"/>
    <w:multiLevelType w:val="hybridMultilevel"/>
    <w:tmpl w:val="64E2BDF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2" w15:restartNumberingAfterBreak="0">
    <w:nsid w:val="51236C6D"/>
    <w:multiLevelType w:val="hybridMultilevel"/>
    <w:tmpl w:val="64E2BDF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3" w15:restartNumberingAfterBreak="0">
    <w:nsid w:val="51422A3B"/>
    <w:multiLevelType w:val="hybridMultilevel"/>
    <w:tmpl w:val="64E2BDF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4" w15:restartNumberingAfterBreak="0">
    <w:nsid w:val="56607BDF"/>
    <w:multiLevelType w:val="hybridMultilevel"/>
    <w:tmpl w:val="CA746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0A5982"/>
    <w:multiLevelType w:val="hybridMultilevel"/>
    <w:tmpl w:val="64E2BDF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6" w15:restartNumberingAfterBreak="0">
    <w:nsid w:val="61BF1F3D"/>
    <w:multiLevelType w:val="hybridMultilevel"/>
    <w:tmpl w:val="64E2BDF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7" w15:restartNumberingAfterBreak="0">
    <w:nsid w:val="696048F8"/>
    <w:multiLevelType w:val="hybridMultilevel"/>
    <w:tmpl w:val="147E7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3B3010"/>
    <w:multiLevelType w:val="hybridMultilevel"/>
    <w:tmpl w:val="64E2BDF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9" w15:restartNumberingAfterBreak="0">
    <w:nsid w:val="6F7813D2"/>
    <w:multiLevelType w:val="hybridMultilevel"/>
    <w:tmpl w:val="64E2BDF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0" w15:restartNumberingAfterBreak="0">
    <w:nsid w:val="6FD63C01"/>
    <w:multiLevelType w:val="hybridMultilevel"/>
    <w:tmpl w:val="64E2BDF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1" w15:restartNumberingAfterBreak="0">
    <w:nsid w:val="71406EAB"/>
    <w:multiLevelType w:val="hybridMultilevel"/>
    <w:tmpl w:val="78C0DC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15:restartNumberingAfterBreak="0">
    <w:nsid w:val="72F91639"/>
    <w:multiLevelType w:val="hybridMultilevel"/>
    <w:tmpl w:val="64E2BDF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3" w15:restartNumberingAfterBreak="0">
    <w:nsid w:val="756B486B"/>
    <w:multiLevelType w:val="hybridMultilevel"/>
    <w:tmpl w:val="F89624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C4748B"/>
    <w:multiLevelType w:val="hybridMultilevel"/>
    <w:tmpl w:val="E620E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485C3E"/>
    <w:multiLevelType w:val="hybridMultilevel"/>
    <w:tmpl w:val="64E2BDF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6" w15:restartNumberingAfterBreak="0">
    <w:nsid w:val="7B665BED"/>
    <w:multiLevelType w:val="hybridMultilevel"/>
    <w:tmpl w:val="64E2BDF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7" w15:restartNumberingAfterBreak="0">
    <w:nsid w:val="7E6E0DBC"/>
    <w:multiLevelType w:val="hybridMultilevel"/>
    <w:tmpl w:val="64E2BDF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1"/>
  </w:num>
  <w:num w:numId="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0"/>
  </w:num>
  <w:num w:numId="4">
    <w:abstractNumId w:val="17"/>
  </w:num>
  <w:num w:numId="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7"/>
  </w:num>
  <w:num w:numId="8">
    <w:abstractNumId w:val="2"/>
  </w:num>
  <w:num w:numId="9">
    <w:abstractNumId w:val="8"/>
  </w:num>
  <w:num w:numId="10">
    <w:abstractNumId w:val="16"/>
  </w:num>
  <w:num w:numId="11">
    <w:abstractNumId w:val="24"/>
  </w:num>
  <w:num w:numId="12">
    <w:abstractNumId w:val="43"/>
  </w:num>
  <w:num w:numId="13">
    <w:abstractNumId w:val="11"/>
  </w:num>
  <w:num w:numId="1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38"/>
  </w:num>
  <w:num w:numId="17">
    <w:abstractNumId w:val="31"/>
  </w:num>
  <w:num w:numId="18">
    <w:abstractNumId w:val="5"/>
  </w:num>
  <w:num w:numId="19">
    <w:abstractNumId w:val="14"/>
  </w:num>
  <w:num w:numId="20">
    <w:abstractNumId w:val="25"/>
  </w:num>
  <w:num w:numId="21">
    <w:abstractNumId w:val="0"/>
  </w:num>
  <w:num w:numId="22">
    <w:abstractNumId w:val="13"/>
  </w:num>
  <w:num w:numId="23">
    <w:abstractNumId w:val="26"/>
  </w:num>
  <w:num w:numId="24">
    <w:abstractNumId w:val="6"/>
  </w:num>
  <w:num w:numId="25">
    <w:abstractNumId w:val="22"/>
  </w:num>
  <w:num w:numId="26">
    <w:abstractNumId w:val="32"/>
  </w:num>
  <w:num w:numId="27">
    <w:abstractNumId w:val="40"/>
  </w:num>
  <w:num w:numId="28">
    <w:abstractNumId w:val="12"/>
  </w:num>
  <w:num w:numId="29">
    <w:abstractNumId w:val="33"/>
  </w:num>
  <w:num w:numId="30">
    <w:abstractNumId w:val="29"/>
  </w:num>
  <w:num w:numId="31">
    <w:abstractNumId w:val="46"/>
  </w:num>
  <w:num w:numId="32">
    <w:abstractNumId w:val="45"/>
  </w:num>
  <w:num w:numId="33">
    <w:abstractNumId w:val="19"/>
  </w:num>
  <w:num w:numId="34">
    <w:abstractNumId w:val="3"/>
  </w:num>
  <w:num w:numId="35">
    <w:abstractNumId w:val="4"/>
  </w:num>
  <w:num w:numId="36">
    <w:abstractNumId w:val="20"/>
  </w:num>
  <w:num w:numId="37">
    <w:abstractNumId w:val="23"/>
  </w:num>
  <w:num w:numId="38">
    <w:abstractNumId w:val="42"/>
  </w:num>
  <w:num w:numId="39">
    <w:abstractNumId w:val="35"/>
  </w:num>
  <w:num w:numId="40">
    <w:abstractNumId w:val="47"/>
  </w:num>
  <w:num w:numId="41">
    <w:abstractNumId w:val="39"/>
  </w:num>
  <w:num w:numId="42">
    <w:abstractNumId w:val="21"/>
  </w:num>
  <w:num w:numId="43">
    <w:abstractNumId w:val="18"/>
  </w:num>
  <w:num w:numId="44">
    <w:abstractNumId w:val="7"/>
  </w:num>
  <w:num w:numId="45">
    <w:abstractNumId w:val="44"/>
  </w:num>
  <w:num w:numId="46">
    <w:abstractNumId w:val="9"/>
  </w:num>
  <w:num w:numId="47">
    <w:abstractNumId w:val="28"/>
  </w:num>
  <w:num w:numId="48">
    <w:abstractNumId w:val="10"/>
  </w:num>
  <w:num w:numId="49">
    <w:abstractNumId w:val="34"/>
  </w:num>
  <w:num w:numId="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30721"/>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C21"/>
    <w:rsid w:val="00001EA4"/>
    <w:rsid w:val="00002EE0"/>
    <w:rsid w:val="00002F74"/>
    <w:rsid w:val="00003395"/>
    <w:rsid w:val="00004AB0"/>
    <w:rsid w:val="000052FC"/>
    <w:rsid w:val="00006CFF"/>
    <w:rsid w:val="00007499"/>
    <w:rsid w:val="00010C9A"/>
    <w:rsid w:val="00011D74"/>
    <w:rsid w:val="000136FF"/>
    <w:rsid w:val="00014358"/>
    <w:rsid w:val="0001615E"/>
    <w:rsid w:val="0002020B"/>
    <w:rsid w:val="00024789"/>
    <w:rsid w:val="00026CD2"/>
    <w:rsid w:val="00030978"/>
    <w:rsid w:val="00030F9F"/>
    <w:rsid w:val="00032A4F"/>
    <w:rsid w:val="000338A8"/>
    <w:rsid w:val="000342EE"/>
    <w:rsid w:val="0003475C"/>
    <w:rsid w:val="00036A65"/>
    <w:rsid w:val="00041A86"/>
    <w:rsid w:val="00041C92"/>
    <w:rsid w:val="00041FF4"/>
    <w:rsid w:val="000439DE"/>
    <w:rsid w:val="000448EF"/>
    <w:rsid w:val="00046BB7"/>
    <w:rsid w:val="00047652"/>
    <w:rsid w:val="00050B3E"/>
    <w:rsid w:val="00051A06"/>
    <w:rsid w:val="00052D4B"/>
    <w:rsid w:val="00054370"/>
    <w:rsid w:val="00065922"/>
    <w:rsid w:val="00066BB8"/>
    <w:rsid w:val="0007006D"/>
    <w:rsid w:val="00074C3E"/>
    <w:rsid w:val="0008084F"/>
    <w:rsid w:val="000811AE"/>
    <w:rsid w:val="000818C9"/>
    <w:rsid w:val="000837F4"/>
    <w:rsid w:val="000838C6"/>
    <w:rsid w:val="00085AC0"/>
    <w:rsid w:val="00085B17"/>
    <w:rsid w:val="00085E75"/>
    <w:rsid w:val="00086733"/>
    <w:rsid w:val="00086780"/>
    <w:rsid w:val="000876A0"/>
    <w:rsid w:val="00092895"/>
    <w:rsid w:val="00095E94"/>
    <w:rsid w:val="00096657"/>
    <w:rsid w:val="00096E7C"/>
    <w:rsid w:val="000A107F"/>
    <w:rsid w:val="000A161A"/>
    <w:rsid w:val="000A3536"/>
    <w:rsid w:val="000A51B6"/>
    <w:rsid w:val="000A5AB3"/>
    <w:rsid w:val="000B05CF"/>
    <w:rsid w:val="000B1706"/>
    <w:rsid w:val="000B194A"/>
    <w:rsid w:val="000B3FF3"/>
    <w:rsid w:val="000B728B"/>
    <w:rsid w:val="000B7E94"/>
    <w:rsid w:val="000C098E"/>
    <w:rsid w:val="000C2724"/>
    <w:rsid w:val="000C3D45"/>
    <w:rsid w:val="000C6274"/>
    <w:rsid w:val="000D1EC1"/>
    <w:rsid w:val="000D273C"/>
    <w:rsid w:val="000D788C"/>
    <w:rsid w:val="000E09AC"/>
    <w:rsid w:val="000E1B1B"/>
    <w:rsid w:val="000E1BBA"/>
    <w:rsid w:val="000E2ABB"/>
    <w:rsid w:val="000E2BDE"/>
    <w:rsid w:val="000E2DCD"/>
    <w:rsid w:val="000E4008"/>
    <w:rsid w:val="000E4A54"/>
    <w:rsid w:val="000E67F5"/>
    <w:rsid w:val="000E6A61"/>
    <w:rsid w:val="000E78D4"/>
    <w:rsid w:val="000F0236"/>
    <w:rsid w:val="000F28D5"/>
    <w:rsid w:val="000F2D82"/>
    <w:rsid w:val="000F30A3"/>
    <w:rsid w:val="000F443B"/>
    <w:rsid w:val="000F4920"/>
    <w:rsid w:val="000F62A2"/>
    <w:rsid w:val="000F7816"/>
    <w:rsid w:val="001006E8"/>
    <w:rsid w:val="0010152F"/>
    <w:rsid w:val="00105744"/>
    <w:rsid w:val="00105C13"/>
    <w:rsid w:val="00107358"/>
    <w:rsid w:val="00107A36"/>
    <w:rsid w:val="00114112"/>
    <w:rsid w:val="001154A1"/>
    <w:rsid w:val="0012196C"/>
    <w:rsid w:val="001226F1"/>
    <w:rsid w:val="00123AAE"/>
    <w:rsid w:val="001266D1"/>
    <w:rsid w:val="00126C21"/>
    <w:rsid w:val="00130175"/>
    <w:rsid w:val="001339C4"/>
    <w:rsid w:val="00133D4B"/>
    <w:rsid w:val="001345E9"/>
    <w:rsid w:val="00135D30"/>
    <w:rsid w:val="00136A53"/>
    <w:rsid w:val="00137457"/>
    <w:rsid w:val="0014013D"/>
    <w:rsid w:val="00142876"/>
    <w:rsid w:val="0014425F"/>
    <w:rsid w:val="00146208"/>
    <w:rsid w:val="00150078"/>
    <w:rsid w:val="0015011D"/>
    <w:rsid w:val="001501CB"/>
    <w:rsid w:val="00150BF9"/>
    <w:rsid w:val="00153E46"/>
    <w:rsid w:val="00157630"/>
    <w:rsid w:val="001602E0"/>
    <w:rsid w:val="0016177B"/>
    <w:rsid w:val="00161833"/>
    <w:rsid w:val="00163336"/>
    <w:rsid w:val="00171718"/>
    <w:rsid w:val="001722EE"/>
    <w:rsid w:val="00174BA8"/>
    <w:rsid w:val="00175D34"/>
    <w:rsid w:val="00175D91"/>
    <w:rsid w:val="00180C24"/>
    <w:rsid w:val="001849DD"/>
    <w:rsid w:val="00190291"/>
    <w:rsid w:val="00190A71"/>
    <w:rsid w:val="00191B65"/>
    <w:rsid w:val="00191DDE"/>
    <w:rsid w:val="001923E0"/>
    <w:rsid w:val="00193E83"/>
    <w:rsid w:val="0019500D"/>
    <w:rsid w:val="0019618E"/>
    <w:rsid w:val="001A09C1"/>
    <w:rsid w:val="001A115A"/>
    <w:rsid w:val="001A25DB"/>
    <w:rsid w:val="001A4FED"/>
    <w:rsid w:val="001A5CDA"/>
    <w:rsid w:val="001B0039"/>
    <w:rsid w:val="001B4787"/>
    <w:rsid w:val="001B4F38"/>
    <w:rsid w:val="001B622C"/>
    <w:rsid w:val="001B7DF9"/>
    <w:rsid w:val="001C0ECA"/>
    <w:rsid w:val="001C235A"/>
    <w:rsid w:val="001C3AAD"/>
    <w:rsid w:val="001C5169"/>
    <w:rsid w:val="001C560A"/>
    <w:rsid w:val="001D5FF0"/>
    <w:rsid w:val="001D731D"/>
    <w:rsid w:val="001D7581"/>
    <w:rsid w:val="001E595E"/>
    <w:rsid w:val="001F225C"/>
    <w:rsid w:val="001F336E"/>
    <w:rsid w:val="001F5291"/>
    <w:rsid w:val="001F6B77"/>
    <w:rsid w:val="00201723"/>
    <w:rsid w:val="00202FCC"/>
    <w:rsid w:val="002057FC"/>
    <w:rsid w:val="00207BEE"/>
    <w:rsid w:val="00211996"/>
    <w:rsid w:val="00217B25"/>
    <w:rsid w:val="002202EE"/>
    <w:rsid w:val="00221C64"/>
    <w:rsid w:val="0022665C"/>
    <w:rsid w:val="002277C9"/>
    <w:rsid w:val="0023151A"/>
    <w:rsid w:val="00231813"/>
    <w:rsid w:val="002343D9"/>
    <w:rsid w:val="00235CF0"/>
    <w:rsid w:val="00241D81"/>
    <w:rsid w:val="002438D0"/>
    <w:rsid w:val="00243D43"/>
    <w:rsid w:val="0024728E"/>
    <w:rsid w:val="00247440"/>
    <w:rsid w:val="00251450"/>
    <w:rsid w:val="0025179F"/>
    <w:rsid w:val="00252C22"/>
    <w:rsid w:val="00255CA4"/>
    <w:rsid w:val="0025633D"/>
    <w:rsid w:val="0026114A"/>
    <w:rsid w:val="002612A6"/>
    <w:rsid w:val="002644A8"/>
    <w:rsid w:val="00264978"/>
    <w:rsid w:val="00265F96"/>
    <w:rsid w:val="002700C4"/>
    <w:rsid w:val="00271C04"/>
    <w:rsid w:val="0027385D"/>
    <w:rsid w:val="0027610D"/>
    <w:rsid w:val="00276B13"/>
    <w:rsid w:val="00280017"/>
    <w:rsid w:val="0028153A"/>
    <w:rsid w:val="002838F1"/>
    <w:rsid w:val="00284539"/>
    <w:rsid w:val="00287393"/>
    <w:rsid w:val="00287EF9"/>
    <w:rsid w:val="0029086D"/>
    <w:rsid w:val="00294DA2"/>
    <w:rsid w:val="00294FC6"/>
    <w:rsid w:val="00295C87"/>
    <w:rsid w:val="002975E2"/>
    <w:rsid w:val="002A1BC8"/>
    <w:rsid w:val="002A760F"/>
    <w:rsid w:val="002B33ED"/>
    <w:rsid w:val="002B42C1"/>
    <w:rsid w:val="002B4964"/>
    <w:rsid w:val="002B4FF4"/>
    <w:rsid w:val="002B53F2"/>
    <w:rsid w:val="002B60D6"/>
    <w:rsid w:val="002D0184"/>
    <w:rsid w:val="002D03C9"/>
    <w:rsid w:val="002D283A"/>
    <w:rsid w:val="002D2896"/>
    <w:rsid w:val="002D3754"/>
    <w:rsid w:val="002D4A8F"/>
    <w:rsid w:val="002D6215"/>
    <w:rsid w:val="002D6C92"/>
    <w:rsid w:val="002D7810"/>
    <w:rsid w:val="002D7878"/>
    <w:rsid w:val="002E0DD6"/>
    <w:rsid w:val="002E22CE"/>
    <w:rsid w:val="002E2D39"/>
    <w:rsid w:val="002E32EA"/>
    <w:rsid w:val="002E4BD5"/>
    <w:rsid w:val="002E7BAA"/>
    <w:rsid w:val="002E7C01"/>
    <w:rsid w:val="002F1A89"/>
    <w:rsid w:val="002F1B8F"/>
    <w:rsid w:val="002F2145"/>
    <w:rsid w:val="002F769A"/>
    <w:rsid w:val="003008AC"/>
    <w:rsid w:val="00300C56"/>
    <w:rsid w:val="00301924"/>
    <w:rsid w:val="00301EC8"/>
    <w:rsid w:val="003038C6"/>
    <w:rsid w:val="00303F84"/>
    <w:rsid w:val="00304A2B"/>
    <w:rsid w:val="00307975"/>
    <w:rsid w:val="00311B48"/>
    <w:rsid w:val="003122A8"/>
    <w:rsid w:val="00316F2A"/>
    <w:rsid w:val="003302FD"/>
    <w:rsid w:val="00336D69"/>
    <w:rsid w:val="0034020B"/>
    <w:rsid w:val="003509B3"/>
    <w:rsid w:val="00352389"/>
    <w:rsid w:val="00353111"/>
    <w:rsid w:val="003549E3"/>
    <w:rsid w:val="00354B3E"/>
    <w:rsid w:val="003600D9"/>
    <w:rsid w:val="00360759"/>
    <w:rsid w:val="0036241F"/>
    <w:rsid w:val="00366D5E"/>
    <w:rsid w:val="00367F1D"/>
    <w:rsid w:val="00370904"/>
    <w:rsid w:val="00370F1C"/>
    <w:rsid w:val="003754AA"/>
    <w:rsid w:val="00381215"/>
    <w:rsid w:val="00381D6F"/>
    <w:rsid w:val="00382C02"/>
    <w:rsid w:val="00382E55"/>
    <w:rsid w:val="0038443B"/>
    <w:rsid w:val="0038465E"/>
    <w:rsid w:val="00391FE3"/>
    <w:rsid w:val="003926BD"/>
    <w:rsid w:val="003928F6"/>
    <w:rsid w:val="00396731"/>
    <w:rsid w:val="003971C0"/>
    <w:rsid w:val="003971DA"/>
    <w:rsid w:val="003A3460"/>
    <w:rsid w:val="003B0146"/>
    <w:rsid w:val="003B0A74"/>
    <w:rsid w:val="003B1FB5"/>
    <w:rsid w:val="003B286A"/>
    <w:rsid w:val="003B2E73"/>
    <w:rsid w:val="003C0BAE"/>
    <w:rsid w:val="003C4FBD"/>
    <w:rsid w:val="003C793E"/>
    <w:rsid w:val="003D25C7"/>
    <w:rsid w:val="003D34BC"/>
    <w:rsid w:val="003D4314"/>
    <w:rsid w:val="003D5B30"/>
    <w:rsid w:val="003D5D05"/>
    <w:rsid w:val="003D6C4D"/>
    <w:rsid w:val="003D7DE3"/>
    <w:rsid w:val="003E00A1"/>
    <w:rsid w:val="003E30B6"/>
    <w:rsid w:val="003E3C7A"/>
    <w:rsid w:val="003E41B6"/>
    <w:rsid w:val="003E4AB5"/>
    <w:rsid w:val="003E781A"/>
    <w:rsid w:val="003E7A45"/>
    <w:rsid w:val="003F0005"/>
    <w:rsid w:val="003F1EC1"/>
    <w:rsid w:val="003F296D"/>
    <w:rsid w:val="003F5174"/>
    <w:rsid w:val="003F6105"/>
    <w:rsid w:val="003F666C"/>
    <w:rsid w:val="003F7002"/>
    <w:rsid w:val="003F7E49"/>
    <w:rsid w:val="00400549"/>
    <w:rsid w:val="00401BF9"/>
    <w:rsid w:val="00401F62"/>
    <w:rsid w:val="00402195"/>
    <w:rsid w:val="00404084"/>
    <w:rsid w:val="00405B8A"/>
    <w:rsid w:val="00406F17"/>
    <w:rsid w:val="00410F6A"/>
    <w:rsid w:val="00411D5E"/>
    <w:rsid w:val="00414B4B"/>
    <w:rsid w:val="00420247"/>
    <w:rsid w:val="004228B4"/>
    <w:rsid w:val="00424922"/>
    <w:rsid w:val="00425C99"/>
    <w:rsid w:val="00427FE4"/>
    <w:rsid w:val="00430C45"/>
    <w:rsid w:val="00431F2D"/>
    <w:rsid w:val="00434C62"/>
    <w:rsid w:val="00435CF3"/>
    <w:rsid w:val="0043686A"/>
    <w:rsid w:val="00436E93"/>
    <w:rsid w:val="00440274"/>
    <w:rsid w:val="004415F7"/>
    <w:rsid w:val="004425E8"/>
    <w:rsid w:val="0044393D"/>
    <w:rsid w:val="004444C3"/>
    <w:rsid w:val="004444E5"/>
    <w:rsid w:val="00446046"/>
    <w:rsid w:val="00446757"/>
    <w:rsid w:val="004501F6"/>
    <w:rsid w:val="00451C7E"/>
    <w:rsid w:val="004531D7"/>
    <w:rsid w:val="00453A6A"/>
    <w:rsid w:val="004615BE"/>
    <w:rsid w:val="00461C56"/>
    <w:rsid w:val="00467126"/>
    <w:rsid w:val="0046767E"/>
    <w:rsid w:val="00467874"/>
    <w:rsid w:val="00467A62"/>
    <w:rsid w:val="00470BE9"/>
    <w:rsid w:val="004710D7"/>
    <w:rsid w:val="0047226E"/>
    <w:rsid w:val="004724F6"/>
    <w:rsid w:val="0047344E"/>
    <w:rsid w:val="00477607"/>
    <w:rsid w:val="00485410"/>
    <w:rsid w:val="0048755B"/>
    <w:rsid w:val="00487856"/>
    <w:rsid w:val="004913A1"/>
    <w:rsid w:val="00496C70"/>
    <w:rsid w:val="00497064"/>
    <w:rsid w:val="004A2535"/>
    <w:rsid w:val="004A276D"/>
    <w:rsid w:val="004A58B3"/>
    <w:rsid w:val="004A6C6F"/>
    <w:rsid w:val="004B0C2A"/>
    <w:rsid w:val="004B545C"/>
    <w:rsid w:val="004B75C1"/>
    <w:rsid w:val="004C0CF6"/>
    <w:rsid w:val="004C0EC3"/>
    <w:rsid w:val="004C4E02"/>
    <w:rsid w:val="004C4EFA"/>
    <w:rsid w:val="004D29FE"/>
    <w:rsid w:val="004D3D40"/>
    <w:rsid w:val="004D478C"/>
    <w:rsid w:val="004D5464"/>
    <w:rsid w:val="004D6201"/>
    <w:rsid w:val="004D6766"/>
    <w:rsid w:val="004E0446"/>
    <w:rsid w:val="004E15B5"/>
    <w:rsid w:val="004F03BA"/>
    <w:rsid w:val="004F1155"/>
    <w:rsid w:val="004F1195"/>
    <w:rsid w:val="004F1875"/>
    <w:rsid w:val="004F2A3B"/>
    <w:rsid w:val="004F3816"/>
    <w:rsid w:val="004F5D69"/>
    <w:rsid w:val="004F78E3"/>
    <w:rsid w:val="0050174A"/>
    <w:rsid w:val="0050283B"/>
    <w:rsid w:val="00504AF4"/>
    <w:rsid w:val="0050590C"/>
    <w:rsid w:val="00510754"/>
    <w:rsid w:val="00512893"/>
    <w:rsid w:val="00512CC3"/>
    <w:rsid w:val="00513703"/>
    <w:rsid w:val="00513A30"/>
    <w:rsid w:val="00513B68"/>
    <w:rsid w:val="005146A2"/>
    <w:rsid w:val="00516F82"/>
    <w:rsid w:val="00517CA6"/>
    <w:rsid w:val="00521102"/>
    <w:rsid w:val="0052152A"/>
    <w:rsid w:val="005217A9"/>
    <w:rsid w:val="005232BB"/>
    <w:rsid w:val="005263F3"/>
    <w:rsid w:val="00527231"/>
    <w:rsid w:val="00527D01"/>
    <w:rsid w:val="00535C07"/>
    <w:rsid w:val="00540516"/>
    <w:rsid w:val="005435BD"/>
    <w:rsid w:val="00543923"/>
    <w:rsid w:val="00543F1A"/>
    <w:rsid w:val="005447A7"/>
    <w:rsid w:val="0054626C"/>
    <w:rsid w:val="00547937"/>
    <w:rsid w:val="005479F6"/>
    <w:rsid w:val="00555108"/>
    <w:rsid w:val="00555163"/>
    <w:rsid w:val="00557BB8"/>
    <w:rsid w:val="005601FF"/>
    <w:rsid w:val="00562FF9"/>
    <w:rsid w:val="005633A4"/>
    <w:rsid w:val="00566F58"/>
    <w:rsid w:val="00566FB9"/>
    <w:rsid w:val="00567206"/>
    <w:rsid w:val="005703FF"/>
    <w:rsid w:val="00571455"/>
    <w:rsid w:val="0057213D"/>
    <w:rsid w:val="005723BD"/>
    <w:rsid w:val="00573DD5"/>
    <w:rsid w:val="00576770"/>
    <w:rsid w:val="00580E8B"/>
    <w:rsid w:val="005814E4"/>
    <w:rsid w:val="00582DAB"/>
    <w:rsid w:val="00587A06"/>
    <w:rsid w:val="00590B8D"/>
    <w:rsid w:val="00592F59"/>
    <w:rsid w:val="00595521"/>
    <w:rsid w:val="00596143"/>
    <w:rsid w:val="005A0D73"/>
    <w:rsid w:val="005A11AB"/>
    <w:rsid w:val="005A4568"/>
    <w:rsid w:val="005A4B5C"/>
    <w:rsid w:val="005A57BF"/>
    <w:rsid w:val="005A6ACF"/>
    <w:rsid w:val="005B07A4"/>
    <w:rsid w:val="005B36DE"/>
    <w:rsid w:val="005B66A9"/>
    <w:rsid w:val="005B7710"/>
    <w:rsid w:val="005C0782"/>
    <w:rsid w:val="005C1798"/>
    <w:rsid w:val="005C2035"/>
    <w:rsid w:val="005C5FB5"/>
    <w:rsid w:val="005D0E26"/>
    <w:rsid w:val="005D192C"/>
    <w:rsid w:val="005D2D33"/>
    <w:rsid w:val="005D4908"/>
    <w:rsid w:val="005D5AEE"/>
    <w:rsid w:val="005E0A0E"/>
    <w:rsid w:val="005E39F7"/>
    <w:rsid w:val="005E53EF"/>
    <w:rsid w:val="005E7FC8"/>
    <w:rsid w:val="005F065E"/>
    <w:rsid w:val="005F2018"/>
    <w:rsid w:val="005F23C8"/>
    <w:rsid w:val="005F3735"/>
    <w:rsid w:val="005F4736"/>
    <w:rsid w:val="005F5EDC"/>
    <w:rsid w:val="00602703"/>
    <w:rsid w:val="00602865"/>
    <w:rsid w:val="00602ECC"/>
    <w:rsid w:val="00603774"/>
    <w:rsid w:val="00606193"/>
    <w:rsid w:val="00606E89"/>
    <w:rsid w:val="00610E1E"/>
    <w:rsid w:val="00612529"/>
    <w:rsid w:val="00615327"/>
    <w:rsid w:val="00621641"/>
    <w:rsid w:val="0062397E"/>
    <w:rsid w:val="00623CEA"/>
    <w:rsid w:val="00625102"/>
    <w:rsid w:val="006253C6"/>
    <w:rsid w:val="00630CCD"/>
    <w:rsid w:val="00634794"/>
    <w:rsid w:val="00640668"/>
    <w:rsid w:val="00641046"/>
    <w:rsid w:val="00641F43"/>
    <w:rsid w:val="00642534"/>
    <w:rsid w:val="00642F66"/>
    <w:rsid w:val="006430B1"/>
    <w:rsid w:val="00643849"/>
    <w:rsid w:val="00643A40"/>
    <w:rsid w:val="00647763"/>
    <w:rsid w:val="006521BA"/>
    <w:rsid w:val="0065334F"/>
    <w:rsid w:val="00661070"/>
    <w:rsid w:val="00662137"/>
    <w:rsid w:val="00662820"/>
    <w:rsid w:val="00662AE9"/>
    <w:rsid w:val="00662BEF"/>
    <w:rsid w:val="0066355B"/>
    <w:rsid w:val="006638CF"/>
    <w:rsid w:val="006644C9"/>
    <w:rsid w:val="00670730"/>
    <w:rsid w:val="00671D58"/>
    <w:rsid w:val="00671FB1"/>
    <w:rsid w:val="006736B3"/>
    <w:rsid w:val="00675276"/>
    <w:rsid w:val="00675417"/>
    <w:rsid w:val="00681F60"/>
    <w:rsid w:val="006823CD"/>
    <w:rsid w:val="00682CFE"/>
    <w:rsid w:val="006833C0"/>
    <w:rsid w:val="00683FB8"/>
    <w:rsid w:val="0068435C"/>
    <w:rsid w:val="00684D9F"/>
    <w:rsid w:val="006864BE"/>
    <w:rsid w:val="00687A7E"/>
    <w:rsid w:val="00691D2D"/>
    <w:rsid w:val="006A1583"/>
    <w:rsid w:val="006A22BE"/>
    <w:rsid w:val="006A3B32"/>
    <w:rsid w:val="006A72E3"/>
    <w:rsid w:val="006B2126"/>
    <w:rsid w:val="006B2F18"/>
    <w:rsid w:val="006B312B"/>
    <w:rsid w:val="006B3B3D"/>
    <w:rsid w:val="006B44B7"/>
    <w:rsid w:val="006C0184"/>
    <w:rsid w:val="006C17F4"/>
    <w:rsid w:val="006C6BED"/>
    <w:rsid w:val="006D00EA"/>
    <w:rsid w:val="006D1967"/>
    <w:rsid w:val="006D27A6"/>
    <w:rsid w:val="006D5BF3"/>
    <w:rsid w:val="006D63B0"/>
    <w:rsid w:val="006D67EC"/>
    <w:rsid w:val="006E07E0"/>
    <w:rsid w:val="006E2650"/>
    <w:rsid w:val="006F1C95"/>
    <w:rsid w:val="006F3195"/>
    <w:rsid w:val="006F3AA2"/>
    <w:rsid w:val="007009E4"/>
    <w:rsid w:val="00715B98"/>
    <w:rsid w:val="007163B6"/>
    <w:rsid w:val="00717D0B"/>
    <w:rsid w:val="007232D2"/>
    <w:rsid w:val="007254CC"/>
    <w:rsid w:val="00725A66"/>
    <w:rsid w:val="00725B4D"/>
    <w:rsid w:val="0072645E"/>
    <w:rsid w:val="00726D29"/>
    <w:rsid w:val="0073237B"/>
    <w:rsid w:val="007340E2"/>
    <w:rsid w:val="00735A8C"/>
    <w:rsid w:val="007361C2"/>
    <w:rsid w:val="007415C0"/>
    <w:rsid w:val="00743C95"/>
    <w:rsid w:val="0074494F"/>
    <w:rsid w:val="007501EF"/>
    <w:rsid w:val="00753FFD"/>
    <w:rsid w:val="0075460E"/>
    <w:rsid w:val="00756974"/>
    <w:rsid w:val="00760C1B"/>
    <w:rsid w:val="0076419F"/>
    <w:rsid w:val="0077055B"/>
    <w:rsid w:val="00771579"/>
    <w:rsid w:val="00772041"/>
    <w:rsid w:val="0077227C"/>
    <w:rsid w:val="00773C91"/>
    <w:rsid w:val="007746DF"/>
    <w:rsid w:val="0077586A"/>
    <w:rsid w:val="0077690B"/>
    <w:rsid w:val="00777515"/>
    <w:rsid w:val="007812AA"/>
    <w:rsid w:val="0078136A"/>
    <w:rsid w:val="00782447"/>
    <w:rsid w:val="00786F4B"/>
    <w:rsid w:val="007914BC"/>
    <w:rsid w:val="007928A1"/>
    <w:rsid w:val="0079404E"/>
    <w:rsid w:val="00795195"/>
    <w:rsid w:val="00796959"/>
    <w:rsid w:val="007A1B68"/>
    <w:rsid w:val="007A5106"/>
    <w:rsid w:val="007B0716"/>
    <w:rsid w:val="007B324E"/>
    <w:rsid w:val="007B3DB4"/>
    <w:rsid w:val="007B5A44"/>
    <w:rsid w:val="007C17E5"/>
    <w:rsid w:val="007C36FE"/>
    <w:rsid w:val="007C4C17"/>
    <w:rsid w:val="007C5253"/>
    <w:rsid w:val="007C7097"/>
    <w:rsid w:val="007D36F5"/>
    <w:rsid w:val="007D3B48"/>
    <w:rsid w:val="007D741A"/>
    <w:rsid w:val="007E0647"/>
    <w:rsid w:val="007E140F"/>
    <w:rsid w:val="007E17A1"/>
    <w:rsid w:val="007E2B80"/>
    <w:rsid w:val="007E3226"/>
    <w:rsid w:val="007E57AC"/>
    <w:rsid w:val="007F0669"/>
    <w:rsid w:val="007F19D2"/>
    <w:rsid w:val="007F1D7E"/>
    <w:rsid w:val="007F3758"/>
    <w:rsid w:val="007F59E0"/>
    <w:rsid w:val="007F6369"/>
    <w:rsid w:val="008015FC"/>
    <w:rsid w:val="00804A6B"/>
    <w:rsid w:val="00804E19"/>
    <w:rsid w:val="00804FF9"/>
    <w:rsid w:val="00810996"/>
    <w:rsid w:val="00813A1E"/>
    <w:rsid w:val="00815B2A"/>
    <w:rsid w:val="00817676"/>
    <w:rsid w:val="0082109D"/>
    <w:rsid w:val="0082227D"/>
    <w:rsid w:val="00824409"/>
    <w:rsid w:val="00824D06"/>
    <w:rsid w:val="00825139"/>
    <w:rsid w:val="008259EC"/>
    <w:rsid w:val="008313C8"/>
    <w:rsid w:val="008317D1"/>
    <w:rsid w:val="008330B8"/>
    <w:rsid w:val="00833312"/>
    <w:rsid w:val="00833668"/>
    <w:rsid w:val="00834808"/>
    <w:rsid w:val="00836245"/>
    <w:rsid w:val="00837501"/>
    <w:rsid w:val="008455F3"/>
    <w:rsid w:val="008472A7"/>
    <w:rsid w:val="00851211"/>
    <w:rsid w:val="00854ABD"/>
    <w:rsid w:val="0085643C"/>
    <w:rsid w:val="008656B0"/>
    <w:rsid w:val="00867729"/>
    <w:rsid w:val="00871413"/>
    <w:rsid w:val="008714E8"/>
    <w:rsid w:val="008720F8"/>
    <w:rsid w:val="0087279B"/>
    <w:rsid w:val="00872E8F"/>
    <w:rsid w:val="00873A10"/>
    <w:rsid w:val="00873DFB"/>
    <w:rsid w:val="0087404F"/>
    <w:rsid w:val="00874F78"/>
    <w:rsid w:val="00877A38"/>
    <w:rsid w:val="00882C77"/>
    <w:rsid w:val="0088768A"/>
    <w:rsid w:val="0089241B"/>
    <w:rsid w:val="0089420D"/>
    <w:rsid w:val="0089586D"/>
    <w:rsid w:val="008972C2"/>
    <w:rsid w:val="0089763D"/>
    <w:rsid w:val="008A1CD6"/>
    <w:rsid w:val="008A243C"/>
    <w:rsid w:val="008A5849"/>
    <w:rsid w:val="008B0C14"/>
    <w:rsid w:val="008B229A"/>
    <w:rsid w:val="008B4FC9"/>
    <w:rsid w:val="008B69BD"/>
    <w:rsid w:val="008B6CE9"/>
    <w:rsid w:val="008C06CF"/>
    <w:rsid w:val="008C27DB"/>
    <w:rsid w:val="008C65F2"/>
    <w:rsid w:val="008D01E9"/>
    <w:rsid w:val="008D0E0C"/>
    <w:rsid w:val="008D1157"/>
    <w:rsid w:val="008D24D1"/>
    <w:rsid w:val="008D7062"/>
    <w:rsid w:val="008E25CC"/>
    <w:rsid w:val="008F01A6"/>
    <w:rsid w:val="008F2840"/>
    <w:rsid w:val="008F2D1A"/>
    <w:rsid w:val="00905538"/>
    <w:rsid w:val="00905FBA"/>
    <w:rsid w:val="009064FA"/>
    <w:rsid w:val="00911F64"/>
    <w:rsid w:val="009130C7"/>
    <w:rsid w:val="00913698"/>
    <w:rsid w:val="00917E68"/>
    <w:rsid w:val="00921F59"/>
    <w:rsid w:val="00922974"/>
    <w:rsid w:val="009264E5"/>
    <w:rsid w:val="009278C0"/>
    <w:rsid w:val="00930A1C"/>
    <w:rsid w:val="00931AE1"/>
    <w:rsid w:val="00934A81"/>
    <w:rsid w:val="009360AD"/>
    <w:rsid w:val="00936D49"/>
    <w:rsid w:val="00936D97"/>
    <w:rsid w:val="009477A3"/>
    <w:rsid w:val="00950D1F"/>
    <w:rsid w:val="0095113B"/>
    <w:rsid w:val="00953493"/>
    <w:rsid w:val="0095526B"/>
    <w:rsid w:val="00955F34"/>
    <w:rsid w:val="00956A9B"/>
    <w:rsid w:val="0096371E"/>
    <w:rsid w:val="0096434E"/>
    <w:rsid w:val="009674B9"/>
    <w:rsid w:val="00982B12"/>
    <w:rsid w:val="00986229"/>
    <w:rsid w:val="00986675"/>
    <w:rsid w:val="00987542"/>
    <w:rsid w:val="009876DB"/>
    <w:rsid w:val="00987DA9"/>
    <w:rsid w:val="009901E9"/>
    <w:rsid w:val="00990776"/>
    <w:rsid w:val="009912A8"/>
    <w:rsid w:val="009948E3"/>
    <w:rsid w:val="009962CC"/>
    <w:rsid w:val="009975D6"/>
    <w:rsid w:val="009A102D"/>
    <w:rsid w:val="009A2FBB"/>
    <w:rsid w:val="009A5F76"/>
    <w:rsid w:val="009A6056"/>
    <w:rsid w:val="009B2CD0"/>
    <w:rsid w:val="009B30FD"/>
    <w:rsid w:val="009B4F5C"/>
    <w:rsid w:val="009C181F"/>
    <w:rsid w:val="009C2BD4"/>
    <w:rsid w:val="009C5059"/>
    <w:rsid w:val="009C5B0F"/>
    <w:rsid w:val="009C69DA"/>
    <w:rsid w:val="009C7A43"/>
    <w:rsid w:val="009D38DE"/>
    <w:rsid w:val="009D480C"/>
    <w:rsid w:val="009D5E21"/>
    <w:rsid w:val="009E0334"/>
    <w:rsid w:val="009E0B5C"/>
    <w:rsid w:val="009E201F"/>
    <w:rsid w:val="009E45FF"/>
    <w:rsid w:val="009E5FF7"/>
    <w:rsid w:val="009F10BE"/>
    <w:rsid w:val="009F44A6"/>
    <w:rsid w:val="009F59E7"/>
    <w:rsid w:val="009F5CB6"/>
    <w:rsid w:val="00A0317A"/>
    <w:rsid w:val="00A039AE"/>
    <w:rsid w:val="00A04880"/>
    <w:rsid w:val="00A04D35"/>
    <w:rsid w:val="00A071D9"/>
    <w:rsid w:val="00A07B1B"/>
    <w:rsid w:val="00A11BAA"/>
    <w:rsid w:val="00A12261"/>
    <w:rsid w:val="00A12A59"/>
    <w:rsid w:val="00A143F0"/>
    <w:rsid w:val="00A15B32"/>
    <w:rsid w:val="00A206E2"/>
    <w:rsid w:val="00A20A5D"/>
    <w:rsid w:val="00A20C13"/>
    <w:rsid w:val="00A20FF1"/>
    <w:rsid w:val="00A22E9F"/>
    <w:rsid w:val="00A255C3"/>
    <w:rsid w:val="00A2632A"/>
    <w:rsid w:val="00A271D2"/>
    <w:rsid w:val="00A326B1"/>
    <w:rsid w:val="00A354E2"/>
    <w:rsid w:val="00A40ADD"/>
    <w:rsid w:val="00A42AF2"/>
    <w:rsid w:val="00A47354"/>
    <w:rsid w:val="00A50057"/>
    <w:rsid w:val="00A514C8"/>
    <w:rsid w:val="00A51682"/>
    <w:rsid w:val="00A51A7D"/>
    <w:rsid w:val="00A51C50"/>
    <w:rsid w:val="00A532DB"/>
    <w:rsid w:val="00A53A39"/>
    <w:rsid w:val="00A557CF"/>
    <w:rsid w:val="00A561E8"/>
    <w:rsid w:val="00A61055"/>
    <w:rsid w:val="00A61D1D"/>
    <w:rsid w:val="00A633AC"/>
    <w:rsid w:val="00A639B7"/>
    <w:rsid w:val="00A72D48"/>
    <w:rsid w:val="00A743CC"/>
    <w:rsid w:val="00A754FB"/>
    <w:rsid w:val="00A75FEA"/>
    <w:rsid w:val="00A770F4"/>
    <w:rsid w:val="00A81F73"/>
    <w:rsid w:val="00A85164"/>
    <w:rsid w:val="00A869DA"/>
    <w:rsid w:val="00A9099F"/>
    <w:rsid w:val="00A90C93"/>
    <w:rsid w:val="00A93E4F"/>
    <w:rsid w:val="00A95EF2"/>
    <w:rsid w:val="00A97BB0"/>
    <w:rsid w:val="00AA264E"/>
    <w:rsid w:val="00AA2A6C"/>
    <w:rsid w:val="00AA3FA9"/>
    <w:rsid w:val="00AA5461"/>
    <w:rsid w:val="00AA63D9"/>
    <w:rsid w:val="00AB1700"/>
    <w:rsid w:val="00AB3910"/>
    <w:rsid w:val="00AB3DE5"/>
    <w:rsid w:val="00AB4B83"/>
    <w:rsid w:val="00AB5A96"/>
    <w:rsid w:val="00AC0031"/>
    <w:rsid w:val="00AC138E"/>
    <w:rsid w:val="00AC28DC"/>
    <w:rsid w:val="00AC40B7"/>
    <w:rsid w:val="00AC435F"/>
    <w:rsid w:val="00AC4D9B"/>
    <w:rsid w:val="00AC5F6C"/>
    <w:rsid w:val="00AC731F"/>
    <w:rsid w:val="00AC790A"/>
    <w:rsid w:val="00AC79D0"/>
    <w:rsid w:val="00AD34D0"/>
    <w:rsid w:val="00AD3A83"/>
    <w:rsid w:val="00AD402F"/>
    <w:rsid w:val="00AD46A3"/>
    <w:rsid w:val="00AD4A56"/>
    <w:rsid w:val="00AD6DA2"/>
    <w:rsid w:val="00AE1807"/>
    <w:rsid w:val="00AE180F"/>
    <w:rsid w:val="00AE495C"/>
    <w:rsid w:val="00AE4B3D"/>
    <w:rsid w:val="00AE5C1F"/>
    <w:rsid w:val="00AF042B"/>
    <w:rsid w:val="00AF3F29"/>
    <w:rsid w:val="00AF3F2B"/>
    <w:rsid w:val="00AF5407"/>
    <w:rsid w:val="00AF688D"/>
    <w:rsid w:val="00AF7741"/>
    <w:rsid w:val="00AF7A7B"/>
    <w:rsid w:val="00B0072E"/>
    <w:rsid w:val="00B05587"/>
    <w:rsid w:val="00B06C59"/>
    <w:rsid w:val="00B07C0E"/>
    <w:rsid w:val="00B158B3"/>
    <w:rsid w:val="00B166D0"/>
    <w:rsid w:val="00B26A02"/>
    <w:rsid w:val="00B32D0F"/>
    <w:rsid w:val="00B34307"/>
    <w:rsid w:val="00B34AB6"/>
    <w:rsid w:val="00B37ED9"/>
    <w:rsid w:val="00B42361"/>
    <w:rsid w:val="00B45607"/>
    <w:rsid w:val="00B526B3"/>
    <w:rsid w:val="00B536B8"/>
    <w:rsid w:val="00B56258"/>
    <w:rsid w:val="00B5751B"/>
    <w:rsid w:val="00B577D0"/>
    <w:rsid w:val="00B6315E"/>
    <w:rsid w:val="00B63E6A"/>
    <w:rsid w:val="00B6618E"/>
    <w:rsid w:val="00B67047"/>
    <w:rsid w:val="00B716B1"/>
    <w:rsid w:val="00B731CC"/>
    <w:rsid w:val="00B75554"/>
    <w:rsid w:val="00B7597B"/>
    <w:rsid w:val="00B75B87"/>
    <w:rsid w:val="00B84558"/>
    <w:rsid w:val="00B84EFD"/>
    <w:rsid w:val="00B90298"/>
    <w:rsid w:val="00B90E33"/>
    <w:rsid w:val="00B92A30"/>
    <w:rsid w:val="00B93509"/>
    <w:rsid w:val="00B948AD"/>
    <w:rsid w:val="00B94EAB"/>
    <w:rsid w:val="00BA2BB7"/>
    <w:rsid w:val="00BA46B4"/>
    <w:rsid w:val="00BA4EB6"/>
    <w:rsid w:val="00BA6EA2"/>
    <w:rsid w:val="00BB1CC1"/>
    <w:rsid w:val="00BB38A3"/>
    <w:rsid w:val="00BB3A53"/>
    <w:rsid w:val="00BB3CDF"/>
    <w:rsid w:val="00BB3DDA"/>
    <w:rsid w:val="00BB5B77"/>
    <w:rsid w:val="00BB6413"/>
    <w:rsid w:val="00BB69A2"/>
    <w:rsid w:val="00BB73A5"/>
    <w:rsid w:val="00BC1B51"/>
    <w:rsid w:val="00BC1C4D"/>
    <w:rsid w:val="00BC30A8"/>
    <w:rsid w:val="00BC5150"/>
    <w:rsid w:val="00BC5B49"/>
    <w:rsid w:val="00BD02BE"/>
    <w:rsid w:val="00BD11A0"/>
    <w:rsid w:val="00BD1BE7"/>
    <w:rsid w:val="00BD1DB8"/>
    <w:rsid w:val="00BD3848"/>
    <w:rsid w:val="00BD45CA"/>
    <w:rsid w:val="00BD4674"/>
    <w:rsid w:val="00BD7BB9"/>
    <w:rsid w:val="00BE0894"/>
    <w:rsid w:val="00BE20CB"/>
    <w:rsid w:val="00BE3DE0"/>
    <w:rsid w:val="00BE3F0C"/>
    <w:rsid w:val="00BE6F11"/>
    <w:rsid w:val="00BF09C1"/>
    <w:rsid w:val="00BF2548"/>
    <w:rsid w:val="00BF4FDE"/>
    <w:rsid w:val="00BF7425"/>
    <w:rsid w:val="00C02AA1"/>
    <w:rsid w:val="00C04668"/>
    <w:rsid w:val="00C058C5"/>
    <w:rsid w:val="00C124A9"/>
    <w:rsid w:val="00C13AE1"/>
    <w:rsid w:val="00C173BC"/>
    <w:rsid w:val="00C206BC"/>
    <w:rsid w:val="00C2166D"/>
    <w:rsid w:val="00C233EB"/>
    <w:rsid w:val="00C24157"/>
    <w:rsid w:val="00C24B2A"/>
    <w:rsid w:val="00C3049B"/>
    <w:rsid w:val="00C31C56"/>
    <w:rsid w:val="00C335F2"/>
    <w:rsid w:val="00C33B22"/>
    <w:rsid w:val="00C35275"/>
    <w:rsid w:val="00C44116"/>
    <w:rsid w:val="00C445A3"/>
    <w:rsid w:val="00C45571"/>
    <w:rsid w:val="00C46907"/>
    <w:rsid w:val="00C46A6A"/>
    <w:rsid w:val="00C477BC"/>
    <w:rsid w:val="00C54E24"/>
    <w:rsid w:val="00C60726"/>
    <w:rsid w:val="00C61AA3"/>
    <w:rsid w:val="00C655B3"/>
    <w:rsid w:val="00C66A37"/>
    <w:rsid w:val="00C70416"/>
    <w:rsid w:val="00C72582"/>
    <w:rsid w:val="00C72600"/>
    <w:rsid w:val="00C73A99"/>
    <w:rsid w:val="00C74356"/>
    <w:rsid w:val="00C743DA"/>
    <w:rsid w:val="00C74AF5"/>
    <w:rsid w:val="00C75374"/>
    <w:rsid w:val="00C8124F"/>
    <w:rsid w:val="00C81254"/>
    <w:rsid w:val="00C82B4A"/>
    <w:rsid w:val="00C82E17"/>
    <w:rsid w:val="00C8446D"/>
    <w:rsid w:val="00C860E0"/>
    <w:rsid w:val="00C86424"/>
    <w:rsid w:val="00C90846"/>
    <w:rsid w:val="00C90C1E"/>
    <w:rsid w:val="00C93939"/>
    <w:rsid w:val="00C93D71"/>
    <w:rsid w:val="00CA2F9B"/>
    <w:rsid w:val="00CA468B"/>
    <w:rsid w:val="00CA6E18"/>
    <w:rsid w:val="00CB0D8E"/>
    <w:rsid w:val="00CB41D5"/>
    <w:rsid w:val="00CB4AAC"/>
    <w:rsid w:val="00CB7652"/>
    <w:rsid w:val="00CC239C"/>
    <w:rsid w:val="00CC3AB9"/>
    <w:rsid w:val="00CC41CC"/>
    <w:rsid w:val="00CC48E8"/>
    <w:rsid w:val="00CD0F47"/>
    <w:rsid w:val="00CD31D0"/>
    <w:rsid w:val="00CD3CE8"/>
    <w:rsid w:val="00CD43E6"/>
    <w:rsid w:val="00CD6701"/>
    <w:rsid w:val="00CD6704"/>
    <w:rsid w:val="00CD6BDF"/>
    <w:rsid w:val="00CE097F"/>
    <w:rsid w:val="00CE0A04"/>
    <w:rsid w:val="00CE1385"/>
    <w:rsid w:val="00CE24CD"/>
    <w:rsid w:val="00CE495D"/>
    <w:rsid w:val="00CE5000"/>
    <w:rsid w:val="00CF11F1"/>
    <w:rsid w:val="00CF2B4A"/>
    <w:rsid w:val="00CF3AAE"/>
    <w:rsid w:val="00CF481B"/>
    <w:rsid w:val="00CF612A"/>
    <w:rsid w:val="00CF6FEB"/>
    <w:rsid w:val="00CF77B6"/>
    <w:rsid w:val="00D0036D"/>
    <w:rsid w:val="00D0086A"/>
    <w:rsid w:val="00D0181C"/>
    <w:rsid w:val="00D021BA"/>
    <w:rsid w:val="00D0245D"/>
    <w:rsid w:val="00D04B30"/>
    <w:rsid w:val="00D06882"/>
    <w:rsid w:val="00D07734"/>
    <w:rsid w:val="00D102A7"/>
    <w:rsid w:val="00D107F7"/>
    <w:rsid w:val="00D10AEC"/>
    <w:rsid w:val="00D10DB8"/>
    <w:rsid w:val="00D126B8"/>
    <w:rsid w:val="00D1278F"/>
    <w:rsid w:val="00D144CE"/>
    <w:rsid w:val="00D15DE7"/>
    <w:rsid w:val="00D20218"/>
    <w:rsid w:val="00D210D2"/>
    <w:rsid w:val="00D213DD"/>
    <w:rsid w:val="00D304F1"/>
    <w:rsid w:val="00D314C3"/>
    <w:rsid w:val="00D31C20"/>
    <w:rsid w:val="00D3329F"/>
    <w:rsid w:val="00D35CB3"/>
    <w:rsid w:val="00D35F55"/>
    <w:rsid w:val="00D37950"/>
    <w:rsid w:val="00D40094"/>
    <w:rsid w:val="00D4178E"/>
    <w:rsid w:val="00D42FB3"/>
    <w:rsid w:val="00D44B92"/>
    <w:rsid w:val="00D4581A"/>
    <w:rsid w:val="00D45E1A"/>
    <w:rsid w:val="00D45F22"/>
    <w:rsid w:val="00D46A24"/>
    <w:rsid w:val="00D5000A"/>
    <w:rsid w:val="00D52585"/>
    <w:rsid w:val="00D52EF9"/>
    <w:rsid w:val="00D57BC4"/>
    <w:rsid w:val="00D60499"/>
    <w:rsid w:val="00D63903"/>
    <w:rsid w:val="00D63D45"/>
    <w:rsid w:val="00D648C8"/>
    <w:rsid w:val="00D7188B"/>
    <w:rsid w:val="00D7252C"/>
    <w:rsid w:val="00D726C6"/>
    <w:rsid w:val="00D74089"/>
    <w:rsid w:val="00D74BDF"/>
    <w:rsid w:val="00D77739"/>
    <w:rsid w:val="00D80B16"/>
    <w:rsid w:val="00D80FAB"/>
    <w:rsid w:val="00D82F65"/>
    <w:rsid w:val="00D843B9"/>
    <w:rsid w:val="00D864FC"/>
    <w:rsid w:val="00D8662D"/>
    <w:rsid w:val="00D86BB6"/>
    <w:rsid w:val="00D87958"/>
    <w:rsid w:val="00D9009C"/>
    <w:rsid w:val="00D93C33"/>
    <w:rsid w:val="00D93DB8"/>
    <w:rsid w:val="00D94374"/>
    <w:rsid w:val="00D964DB"/>
    <w:rsid w:val="00D97AE8"/>
    <w:rsid w:val="00DA1408"/>
    <w:rsid w:val="00DA4D87"/>
    <w:rsid w:val="00DA5955"/>
    <w:rsid w:val="00DA7246"/>
    <w:rsid w:val="00DB05A0"/>
    <w:rsid w:val="00DB0DD2"/>
    <w:rsid w:val="00DB12A2"/>
    <w:rsid w:val="00DB4A30"/>
    <w:rsid w:val="00DC3BC2"/>
    <w:rsid w:val="00DC681F"/>
    <w:rsid w:val="00DC683A"/>
    <w:rsid w:val="00DD18BE"/>
    <w:rsid w:val="00DD3D3D"/>
    <w:rsid w:val="00DD4528"/>
    <w:rsid w:val="00DD5F9B"/>
    <w:rsid w:val="00DE4CB9"/>
    <w:rsid w:val="00DE55F9"/>
    <w:rsid w:val="00DE619D"/>
    <w:rsid w:val="00DE722E"/>
    <w:rsid w:val="00DF0B9B"/>
    <w:rsid w:val="00DF2855"/>
    <w:rsid w:val="00DF659F"/>
    <w:rsid w:val="00E00E41"/>
    <w:rsid w:val="00E01B8F"/>
    <w:rsid w:val="00E03F80"/>
    <w:rsid w:val="00E04E2B"/>
    <w:rsid w:val="00E103DB"/>
    <w:rsid w:val="00E12B97"/>
    <w:rsid w:val="00E133C6"/>
    <w:rsid w:val="00E1348E"/>
    <w:rsid w:val="00E15F20"/>
    <w:rsid w:val="00E20DED"/>
    <w:rsid w:val="00E20EE2"/>
    <w:rsid w:val="00E2292F"/>
    <w:rsid w:val="00E306EA"/>
    <w:rsid w:val="00E332BF"/>
    <w:rsid w:val="00E337C3"/>
    <w:rsid w:val="00E33D9B"/>
    <w:rsid w:val="00E3478E"/>
    <w:rsid w:val="00E40B66"/>
    <w:rsid w:val="00E41295"/>
    <w:rsid w:val="00E41482"/>
    <w:rsid w:val="00E41A39"/>
    <w:rsid w:val="00E41C90"/>
    <w:rsid w:val="00E42A3C"/>
    <w:rsid w:val="00E44332"/>
    <w:rsid w:val="00E45D23"/>
    <w:rsid w:val="00E473B7"/>
    <w:rsid w:val="00E503C1"/>
    <w:rsid w:val="00E512AE"/>
    <w:rsid w:val="00E51F4E"/>
    <w:rsid w:val="00E52128"/>
    <w:rsid w:val="00E54049"/>
    <w:rsid w:val="00E55017"/>
    <w:rsid w:val="00E60625"/>
    <w:rsid w:val="00E624ED"/>
    <w:rsid w:val="00E637B2"/>
    <w:rsid w:val="00E653AA"/>
    <w:rsid w:val="00E700F3"/>
    <w:rsid w:val="00E711C6"/>
    <w:rsid w:val="00E72399"/>
    <w:rsid w:val="00E730D0"/>
    <w:rsid w:val="00E75A12"/>
    <w:rsid w:val="00E75EA6"/>
    <w:rsid w:val="00E822EB"/>
    <w:rsid w:val="00E834AC"/>
    <w:rsid w:val="00E8494B"/>
    <w:rsid w:val="00E91075"/>
    <w:rsid w:val="00E9173F"/>
    <w:rsid w:val="00E91FF2"/>
    <w:rsid w:val="00E92136"/>
    <w:rsid w:val="00E93CB1"/>
    <w:rsid w:val="00E94854"/>
    <w:rsid w:val="00EA0782"/>
    <w:rsid w:val="00EA16A1"/>
    <w:rsid w:val="00EA33C1"/>
    <w:rsid w:val="00EA54FB"/>
    <w:rsid w:val="00EB64FF"/>
    <w:rsid w:val="00EC2CA9"/>
    <w:rsid w:val="00EC4C54"/>
    <w:rsid w:val="00EC6562"/>
    <w:rsid w:val="00ED0A29"/>
    <w:rsid w:val="00ED2AB6"/>
    <w:rsid w:val="00ED628B"/>
    <w:rsid w:val="00ED7AC4"/>
    <w:rsid w:val="00EE2DAB"/>
    <w:rsid w:val="00EE750C"/>
    <w:rsid w:val="00EE76A7"/>
    <w:rsid w:val="00EE7A4A"/>
    <w:rsid w:val="00EF31A5"/>
    <w:rsid w:val="00EF4067"/>
    <w:rsid w:val="00EF4E97"/>
    <w:rsid w:val="00EF5F14"/>
    <w:rsid w:val="00EF6D7B"/>
    <w:rsid w:val="00F01656"/>
    <w:rsid w:val="00F01A00"/>
    <w:rsid w:val="00F068D8"/>
    <w:rsid w:val="00F10E7C"/>
    <w:rsid w:val="00F244DC"/>
    <w:rsid w:val="00F24943"/>
    <w:rsid w:val="00F252F3"/>
    <w:rsid w:val="00F267F2"/>
    <w:rsid w:val="00F30C4F"/>
    <w:rsid w:val="00F333F9"/>
    <w:rsid w:val="00F335F5"/>
    <w:rsid w:val="00F34105"/>
    <w:rsid w:val="00F34698"/>
    <w:rsid w:val="00F3583C"/>
    <w:rsid w:val="00F40A5B"/>
    <w:rsid w:val="00F4129A"/>
    <w:rsid w:val="00F412E5"/>
    <w:rsid w:val="00F41A71"/>
    <w:rsid w:val="00F433B8"/>
    <w:rsid w:val="00F51D78"/>
    <w:rsid w:val="00F52911"/>
    <w:rsid w:val="00F544AD"/>
    <w:rsid w:val="00F56C91"/>
    <w:rsid w:val="00F5762F"/>
    <w:rsid w:val="00F620F3"/>
    <w:rsid w:val="00F62D30"/>
    <w:rsid w:val="00F62F3B"/>
    <w:rsid w:val="00F63380"/>
    <w:rsid w:val="00F70CEF"/>
    <w:rsid w:val="00F729CF"/>
    <w:rsid w:val="00F734C7"/>
    <w:rsid w:val="00F735E5"/>
    <w:rsid w:val="00F748A9"/>
    <w:rsid w:val="00F763E2"/>
    <w:rsid w:val="00F7687A"/>
    <w:rsid w:val="00F76D35"/>
    <w:rsid w:val="00F849EC"/>
    <w:rsid w:val="00F9299F"/>
    <w:rsid w:val="00F93EB5"/>
    <w:rsid w:val="00F94D5F"/>
    <w:rsid w:val="00F962B7"/>
    <w:rsid w:val="00F97B68"/>
    <w:rsid w:val="00FA020F"/>
    <w:rsid w:val="00FA04C7"/>
    <w:rsid w:val="00FA0648"/>
    <w:rsid w:val="00FA780E"/>
    <w:rsid w:val="00FB2529"/>
    <w:rsid w:val="00FB3EE8"/>
    <w:rsid w:val="00FB6C6B"/>
    <w:rsid w:val="00FB71AD"/>
    <w:rsid w:val="00FB7BB1"/>
    <w:rsid w:val="00FC20E9"/>
    <w:rsid w:val="00FC2AC3"/>
    <w:rsid w:val="00FC2DCE"/>
    <w:rsid w:val="00FC6ED4"/>
    <w:rsid w:val="00FD48C9"/>
    <w:rsid w:val="00FD5608"/>
    <w:rsid w:val="00FD7CA4"/>
    <w:rsid w:val="00FE0706"/>
    <w:rsid w:val="00FE0AA9"/>
    <w:rsid w:val="00FE0F2D"/>
    <w:rsid w:val="00FE1E2E"/>
    <w:rsid w:val="00FE25E2"/>
    <w:rsid w:val="00FE4E33"/>
    <w:rsid w:val="00FE67F1"/>
    <w:rsid w:val="00FF2532"/>
    <w:rsid w:val="00FF2900"/>
    <w:rsid w:val="00FF32D8"/>
    <w:rsid w:val="00FF5C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21"/>
    <o:shapelayout v:ext="edit">
      <o:idmap v:ext="edit" data="1"/>
    </o:shapelayout>
  </w:shapeDefaults>
  <w:decimalSymbol w:val="."/>
  <w:listSeparator w:val=","/>
  <w14:docId w14:val="47913E91"/>
  <w15:docId w15:val="{68BA1157-36D9-403B-98FE-9578071E4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26"/>
    </w:pPr>
    <w:rPr>
      <w:rFonts w:ascii="Open Sans" w:eastAsia="Open Sans" w:hAnsi="Open Sans"/>
      <w:sz w:val="20"/>
      <w:szCs w:val="20"/>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9264E5"/>
    <w:rPr>
      <w:rFonts w:ascii="Tahoma" w:hAnsi="Tahoma" w:cs="Tahoma"/>
      <w:sz w:val="16"/>
      <w:szCs w:val="16"/>
    </w:rPr>
  </w:style>
  <w:style w:type="character" w:customStyle="1" w:styleId="BalloonTextChar">
    <w:name w:val="Balloon Text Char"/>
    <w:basedOn w:val="DefaultParagraphFont"/>
    <w:link w:val="BalloonText"/>
    <w:uiPriority w:val="99"/>
    <w:semiHidden/>
    <w:rsid w:val="009264E5"/>
    <w:rPr>
      <w:rFonts w:ascii="Tahoma" w:hAnsi="Tahoma" w:cs="Tahoma"/>
      <w:sz w:val="16"/>
      <w:szCs w:val="16"/>
    </w:rPr>
  </w:style>
  <w:style w:type="paragraph" w:styleId="Header">
    <w:name w:val="header"/>
    <w:basedOn w:val="Normal"/>
    <w:link w:val="HeaderChar"/>
    <w:uiPriority w:val="99"/>
    <w:unhideWhenUsed/>
    <w:rsid w:val="0089763D"/>
    <w:pPr>
      <w:tabs>
        <w:tab w:val="center" w:pos="4680"/>
        <w:tab w:val="right" w:pos="9360"/>
      </w:tabs>
    </w:pPr>
  </w:style>
  <w:style w:type="character" w:customStyle="1" w:styleId="HeaderChar">
    <w:name w:val="Header Char"/>
    <w:basedOn w:val="DefaultParagraphFont"/>
    <w:link w:val="Header"/>
    <w:uiPriority w:val="99"/>
    <w:rsid w:val="0089763D"/>
  </w:style>
  <w:style w:type="paragraph" w:styleId="Footer">
    <w:name w:val="footer"/>
    <w:basedOn w:val="Normal"/>
    <w:link w:val="FooterChar"/>
    <w:uiPriority w:val="99"/>
    <w:unhideWhenUsed/>
    <w:rsid w:val="0089763D"/>
    <w:pPr>
      <w:tabs>
        <w:tab w:val="center" w:pos="4680"/>
        <w:tab w:val="right" w:pos="9360"/>
      </w:tabs>
    </w:pPr>
  </w:style>
  <w:style w:type="character" w:customStyle="1" w:styleId="FooterChar">
    <w:name w:val="Footer Char"/>
    <w:basedOn w:val="DefaultParagraphFont"/>
    <w:link w:val="Footer"/>
    <w:uiPriority w:val="99"/>
    <w:rsid w:val="0089763D"/>
  </w:style>
  <w:style w:type="character" w:styleId="PlaceholderText">
    <w:name w:val="Placeholder Text"/>
    <w:basedOn w:val="DefaultParagraphFont"/>
    <w:uiPriority w:val="99"/>
    <w:semiHidden/>
    <w:rsid w:val="008B4FC9"/>
    <w:rPr>
      <w:color w:val="808080"/>
    </w:rPr>
  </w:style>
  <w:style w:type="paragraph" w:styleId="FootnoteText">
    <w:name w:val="footnote text"/>
    <w:basedOn w:val="Normal"/>
    <w:link w:val="FootnoteTextChar"/>
    <w:uiPriority w:val="99"/>
    <w:unhideWhenUsed/>
    <w:rsid w:val="003B1FB5"/>
    <w:rPr>
      <w:sz w:val="24"/>
      <w:szCs w:val="24"/>
    </w:rPr>
  </w:style>
  <w:style w:type="character" w:customStyle="1" w:styleId="FootnoteTextChar">
    <w:name w:val="Footnote Text Char"/>
    <w:basedOn w:val="DefaultParagraphFont"/>
    <w:link w:val="FootnoteText"/>
    <w:uiPriority w:val="99"/>
    <w:rsid w:val="003B1FB5"/>
    <w:rPr>
      <w:sz w:val="24"/>
      <w:szCs w:val="24"/>
    </w:rPr>
  </w:style>
  <w:style w:type="character" w:styleId="FootnoteReference">
    <w:name w:val="footnote reference"/>
    <w:basedOn w:val="DefaultParagraphFont"/>
    <w:uiPriority w:val="99"/>
    <w:unhideWhenUsed/>
    <w:rsid w:val="003B1FB5"/>
    <w:rPr>
      <w:vertAlign w:val="superscript"/>
    </w:rPr>
  </w:style>
  <w:style w:type="character" w:styleId="CommentReference">
    <w:name w:val="annotation reference"/>
    <w:basedOn w:val="DefaultParagraphFont"/>
    <w:uiPriority w:val="99"/>
    <w:semiHidden/>
    <w:unhideWhenUsed/>
    <w:rsid w:val="00FE67F1"/>
    <w:rPr>
      <w:sz w:val="16"/>
      <w:szCs w:val="16"/>
    </w:rPr>
  </w:style>
  <w:style w:type="paragraph" w:styleId="CommentText">
    <w:name w:val="annotation text"/>
    <w:basedOn w:val="Normal"/>
    <w:link w:val="CommentTextChar"/>
    <w:uiPriority w:val="99"/>
    <w:semiHidden/>
    <w:unhideWhenUsed/>
    <w:rsid w:val="00FE67F1"/>
    <w:rPr>
      <w:sz w:val="20"/>
      <w:szCs w:val="20"/>
    </w:rPr>
  </w:style>
  <w:style w:type="character" w:customStyle="1" w:styleId="CommentTextChar">
    <w:name w:val="Comment Text Char"/>
    <w:basedOn w:val="DefaultParagraphFont"/>
    <w:link w:val="CommentText"/>
    <w:uiPriority w:val="99"/>
    <w:semiHidden/>
    <w:rsid w:val="00FE67F1"/>
    <w:rPr>
      <w:sz w:val="20"/>
      <w:szCs w:val="20"/>
    </w:rPr>
  </w:style>
  <w:style w:type="paragraph" w:styleId="CommentSubject">
    <w:name w:val="annotation subject"/>
    <w:basedOn w:val="CommentText"/>
    <w:next w:val="CommentText"/>
    <w:link w:val="CommentSubjectChar"/>
    <w:uiPriority w:val="99"/>
    <w:semiHidden/>
    <w:unhideWhenUsed/>
    <w:rsid w:val="00FE67F1"/>
    <w:rPr>
      <w:b/>
      <w:bCs/>
    </w:rPr>
  </w:style>
  <w:style w:type="character" w:customStyle="1" w:styleId="CommentSubjectChar">
    <w:name w:val="Comment Subject Char"/>
    <w:basedOn w:val="CommentTextChar"/>
    <w:link w:val="CommentSubject"/>
    <w:uiPriority w:val="99"/>
    <w:semiHidden/>
    <w:rsid w:val="00FE67F1"/>
    <w:rPr>
      <w:b/>
      <w:bCs/>
      <w:sz w:val="20"/>
      <w:szCs w:val="20"/>
    </w:rPr>
  </w:style>
  <w:style w:type="character" w:styleId="Hyperlink">
    <w:name w:val="Hyperlink"/>
    <w:basedOn w:val="DefaultParagraphFont"/>
    <w:uiPriority w:val="99"/>
    <w:unhideWhenUsed/>
    <w:rsid w:val="00FE1E2E"/>
    <w:rPr>
      <w:color w:val="0000FF" w:themeColor="hyperlink"/>
      <w:u w:val="single"/>
    </w:rPr>
  </w:style>
  <w:style w:type="table" w:styleId="TableGrid">
    <w:name w:val="Table Grid"/>
    <w:basedOn w:val="TableNormal"/>
    <w:uiPriority w:val="59"/>
    <w:rsid w:val="001D75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71028">
      <w:bodyDiv w:val="1"/>
      <w:marLeft w:val="0"/>
      <w:marRight w:val="0"/>
      <w:marTop w:val="0"/>
      <w:marBottom w:val="0"/>
      <w:divBdr>
        <w:top w:val="none" w:sz="0" w:space="0" w:color="auto"/>
        <w:left w:val="none" w:sz="0" w:space="0" w:color="auto"/>
        <w:bottom w:val="none" w:sz="0" w:space="0" w:color="auto"/>
        <w:right w:val="none" w:sz="0" w:space="0" w:color="auto"/>
      </w:divBdr>
    </w:div>
    <w:div w:id="421880899">
      <w:bodyDiv w:val="1"/>
      <w:marLeft w:val="0"/>
      <w:marRight w:val="0"/>
      <w:marTop w:val="0"/>
      <w:marBottom w:val="0"/>
      <w:divBdr>
        <w:top w:val="none" w:sz="0" w:space="0" w:color="auto"/>
        <w:left w:val="none" w:sz="0" w:space="0" w:color="auto"/>
        <w:bottom w:val="none" w:sz="0" w:space="0" w:color="auto"/>
        <w:right w:val="none" w:sz="0" w:space="0" w:color="auto"/>
      </w:divBdr>
    </w:div>
    <w:div w:id="538587967">
      <w:bodyDiv w:val="1"/>
      <w:marLeft w:val="0"/>
      <w:marRight w:val="0"/>
      <w:marTop w:val="0"/>
      <w:marBottom w:val="0"/>
      <w:divBdr>
        <w:top w:val="none" w:sz="0" w:space="0" w:color="auto"/>
        <w:left w:val="none" w:sz="0" w:space="0" w:color="auto"/>
        <w:bottom w:val="none" w:sz="0" w:space="0" w:color="auto"/>
        <w:right w:val="none" w:sz="0" w:space="0" w:color="auto"/>
      </w:divBdr>
    </w:div>
    <w:div w:id="1134905567">
      <w:bodyDiv w:val="1"/>
      <w:marLeft w:val="0"/>
      <w:marRight w:val="0"/>
      <w:marTop w:val="0"/>
      <w:marBottom w:val="0"/>
      <w:divBdr>
        <w:top w:val="none" w:sz="0" w:space="0" w:color="auto"/>
        <w:left w:val="none" w:sz="0" w:space="0" w:color="auto"/>
        <w:bottom w:val="none" w:sz="0" w:space="0" w:color="auto"/>
        <w:right w:val="none" w:sz="0" w:space="0" w:color="auto"/>
      </w:divBdr>
    </w:div>
    <w:div w:id="1235778743">
      <w:bodyDiv w:val="1"/>
      <w:marLeft w:val="0"/>
      <w:marRight w:val="0"/>
      <w:marTop w:val="0"/>
      <w:marBottom w:val="0"/>
      <w:divBdr>
        <w:top w:val="none" w:sz="0" w:space="0" w:color="auto"/>
        <w:left w:val="none" w:sz="0" w:space="0" w:color="auto"/>
        <w:bottom w:val="none" w:sz="0" w:space="0" w:color="auto"/>
        <w:right w:val="none" w:sz="0" w:space="0" w:color="auto"/>
      </w:divBdr>
    </w:div>
    <w:div w:id="1966767206">
      <w:bodyDiv w:val="1"/>
      <w:marLeft w:val="0"/>
      <w:marRight w:val="0"/>
      <w:marTop w:val="0"/>
      <w:marBottom w:val="0"/>
      <w:divBdr>
        <w:top w:val="none" w:sz="0" w:space="0" w:color="auto"/>
        <w:left w:val="none" w:sz="0" w:space="0" w:color="auto"/>
        <w:bottom w:val="none" w:sz="0" w:space="0" w:color="auto"/>
        <w:right w:val="none" w:sz="0" w:space="0" w:color="auto"/>
      </w:divBdr>
    </w:div>
    <w:div w:id="21014904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x.Poon@tn.gov"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645C1A723E43C18E7675A475724B0E"/>
        <w:category>
          <w:name w:val="General"/>
          <w:gallery w:val="placeholder"/>
        </w:category>
        <w:types>
          <w:type w:val="bbPlcHdr"/>
        </w:types>
        <w:behaviors>
          <w:behavior w:val="content"/>
        </w:behaviors>
        <w:guid w:val="{AAD1BF64-0A65-46D1-A64A-6AC4952B81E5}"/>
      </w:docPartPr>
      <w:docPartBody>
        <w:p w:rsidR="0001167D" w:rsidRDefault="0001167D">
          <w:pPr>
            <w:pStyle w:val="F6645C1A723E43C18E7675A475724B0E"/>
          </w:pPr>
          <w:r w:rsidRPr="0047516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PermianSlabSerifTypeface">
    <w:panose1 w:val="02000000000000000000"/>
    <w:charset w:val="00"/>
    <w:family w:val="modern"/>
    <w:notTrueType/>
    <w:pitch w:val="variable"/>
    <w:sig w:usb0="A000022F" w:usb1="4000A46A" w:usb2="00000000" w:usb3="00000000" w:csb0="00000007"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67D"/>
    <w:rsid w:val="00001262"/>
    <w:rsid w:val="00010C79"/>
    <w:rsid w:val="0001167D"/>
    <w:rsid w:val="0002319B"/>
    <w:rsid w:val="000675E4"/>
    <w:rsid w:val="0007691A"/>
    <w:rsid w:val="000B00C8"/>
    <w:rsid w:val="000B3CB9"/>
    <w:rsid w:val="000B3FCF"/>
    <w:rsid w:val="000C6D65"/>
    <w:rsid w:val="000C796E"/>
    <w:rsid w:val="000D77BC"/>
    <w:rsid w:val="000F352D"/>
    <w:rsid w:val="001147A2"/>
    <w:rsid w:val="00124ADB"/>
    <w:rsid w:val="0013148F"/>
    <w:rsid w:val="0015426E"/>
    <w:rsid w:val="001718AF"/>
    <w:rsid w:val="002454B4"/>
    <w:rsid w:val="00245B32"/>
    <w:rsid w:val="00252E90"/>
    <w:rsid w:val="002A2035"/>
    <w:rsid w:val="002A54AA"/>
    <w:rsid w:val="002B3DF8"/>
    <w:rsid w:val="002F0479"/>
    <w:rsid w:val="00327B1D"/>
    <w:rsid w:val="00361A53"/>
    <w:rsid w:val="00370C9E"/>
    <w:rsid w:val="003F6757"/>
    <w:rsid w:val="00433410"/>
    <w:rsid w:val="004932CB"/>
    <w:rsid w:val="004A0A85"/>
    <w:rsid w:val="004B4396"/>
    <w:rsid w:val="005146EF"/>
    <w:rsid w:val="00533973"/>
    <w:rsid w:val="00546E9A"/>
    <w:rsid w:val="005501CD"/>
    <w:rsid w:val="00562E72"/>
    <w:rsid w:val="005A6736"/>
    <w:rsid w:val="005C14D4"/>
    <w:rsid w:val="005D66D1"/>
    <w:rsid w:val="00626861"/>
    <w:rsid w:val="006F173F"/>
    <w:rsid w:val="006F426C"/>
    <w:rsid w:val="00724F1F"/>
    <w:rsid w:val="00727C8D"/>
    <w:rsid w:val="00745A32"/>
    <w:rsid w:val="00745C4B"/>
    <w:rsid w:val="00747BC3"/>
    <w:rsid w:val="00766DA5"/>
    <w:rsid w:val="00772D5E"/>
    <w:rsid w:val="00780B75"/>
    <w:rsid w:val="007A1644"/>
    <w:rsid w:val="0080325E"/>
    <w:rsid w:val="00803B45"/>
    <w:rsid w:val="00845665"/>
    <w:rsid w:val="008660F6"/>
    <w:rsid w:val="00870A65"/>
    <w:rsid w:val="00877FBC"/>
    <w:rsid w:val="00891EA9"/>
    <w:rsid w:val="008A3E8B"/>
    <w:rsid w:val="008C3BB8"/>
    <w:rsid w:val="008C7009"/>
    <w:rsid w:val="0092366D"/>
    <w:rsid w:val="0096640C"/>
    <w:rsid w:val="00967F48"/>
    <w:rsid w:val="00985F1A"/>
    <w:rsid w:val="0099615E"/>
    <w:rsid w:val="009D6A96"/>
    <w:rsid w:val="00A7170B"/>
    <w:rsid w:val="00A85CB5"/>
    <w:rsid w:val="00A9731E"/>
    <w:rsid w:val="00AC5F57"/>
    <w:rsid w:val="00B0099E"/>
    <w:rsid w:val="00B4796E"/>
    <w:rsid w:val="00B536F4"/>
    <w:rsid w:val="00B76E5F"/>
    <w:rsid w:val="00B92543"/>
    <w:rsid w:val="00BD181B"/>
    <w:rsid w:val="00BD3315"/>
    <w:rsid w:val="00BD7F03"/>
    <w:rsid w:val="00BE3B44"/>
    <w:rsid w:val="00C634CE"/>
    <w:rsid w:val="00C971A9"/>
    <w:rsid w:val="00CB4291"/>
    <w:rsid w:val="00CB7C0B"/>
    <w:rsid w:val="00CC3319"/>
    <w:rsid w:val="00CD5A93"/>
    <w:rsid w:val="00D02962"/>
    <w:rsid w:val="00D600BA"/>
    <w:rsid w:val="00DC2A2B"/>
    <w:rsid w:val="00DD694B"/>
    <w:rsid w:val="00DE4960"/>
    <w:rsid w:val="00E30F5B"/>
    <w:rsid w:val="00E3643A"/>
    <w:rsid w:val="00E57CEC"/>
    <w:rsid w:val="00E7397D"/>
    <w:rsid w:val="00E9136B"/>
    <w:rsid w:val="00EF1B14"/>
    <w:rsid w:val="00F362C9"/>
    <w:rsid w:val="00FD07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7C8D"/>
    <w:rPr>
      <w:color w:val="808080"/>
    </w:rPr>
  </w:style>
  <w:style w:type="paragraph" w:customStyle="1" w:styleId="F6645C1A723E43C18E7675A475724B0E">
    <w:name w:val="F6645C1A723E43C18E7675A475724B0E"/>
  </w:style>
  <w:style w:type="paragraph" w:customStyle="1" w:styleId="F01F0BAADD204DC8AFAEA596C7CC47FF">
    <w:name w:val="F01F0BAADD204DC8AFAEA596C7CC47FF"/>
    <w:rsid w:val="0001167D"/>
  </w:style>
  <w:style w:type="paragraph" w:customStyle="1" w:styleId="6CD00E05CA444821B74C1A3C0EEC8684">
    <w:name w:val="6CD00E05CA444821B74C1A3C0EEC8684"/>
    <w:rsid w:val="00727C8D"/>
    <w:pPr>
      <w:spacing w:after="160" w:line="259" w:lineRule="auto"/>
    </w:pPr>
  </w:style>
  <w:style w:type="paragraph" w:customStyle="1" w:styleId="C2D24CD75ED64A66A53062F8FFF66331">
    <w:name w:val="C2D24CD75ED64A66A53062F8FFF66331"/>
    <w:rsid w:val="00727C8D"/>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C5C99-A038-476D-9020-D662B5832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State Letterhead-2</vt:lpstr>
    </vt:vector>
  </TitlesOfParts>
  <Company>State of Tennessee: Finance &amp; Administration</Company>
  <LinksUpToDate>false</LinksUpToDate>
  <CharactersWithSpaces>4520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Letterhead-2</dc:title>
  <dc:creator>Evan Kramer</dc:creator>
  <cp:lastModifiedBy>Alex Poon</cp:lastModifiedBy>
  <cp:revision>46</cp:revision>
  <dcterms:created xsi:type="dcterms:W3CDTF">2018-08-10T20:08:00Z</dcterms:created>
  <dcterms:modified xsi:type="dcterms:W3CDTF">2019-12-03T17:37:00Z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2015-04-13T00:00:00Z</vt:filetime>
  </property>
  <property fmtid="{D5CDD505-2E9C-101B-9397-08002B2CF9AE}" pid="3" name="Creator">
    <vt:lpwstr>Adobe Illustrator CS6 (Macintosh)</vt:lpwstr>
  </property>
  <property fmtid="{D5CDD505-2E9C-101B-9397-08002B2CF9AE}" pid="4" name="LastSaved">
    <vt:filetime>2015-04-15T00:00:00Z</vt:filetime>
  </property>
</Properties>
</file>