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2CE57" w14:textId="504F55B6" w:rsidR="00B1543C" w:rsidRPr="00DC57DE" w:rsidRDefault="00A74DEB" w:rsidP="00DC57DE">
      <w:pPr>
        <w:spacing w:after="0" w:line="240" w:lineRule="auto"/>
        <w:jc w:val="center"/>
        <w:rPr>
          <w:b/>
        </w:rPr>
      </w:pPr>
      <w:r>
        <w:rPr>
          <w:b/>
        </w:rPr>
        <w:t xml:space="preserve">TDOE Research &amp; </w:t>
      </w:r>
      <w:r w:rsidR="009777D4">
        <w:rPr>
          <w:b/>
        </w:rPr>
        <w:t>Evaluation</w:t>
      </w:r>
      <w:r>
        <w:rPr>
          <w:b/>
        </w:rPr>
        <w:t xml:space="preserve"> Performance Task</w:t>
      </w:r>
    </w:p>
    <w:p w14:paraId="6A05A809" w14:textId="458FEEDC" w:rsidR="00B1543C" w:rsidRPr="0083025C" w:rsidRDefault="00B1543C" w:rsidP="006D2376">
      <w:pPr>
        <w:spacing w:after="0" w:line="240" w:lineRule="auto"/>
        <w:rPr>
          <w:rFonts w:eastAsiaTheme="minorEastAsia"/>
        </w:rPr>
      </w:pPr>
    </w:p>
    <w:p w14:paraId="55027113" w14:textId="77777777" w:rsidR="00B1543C" w:rsidRPr="00B1543C" w:rsidRDefault="00B1543C" w:rsidP="00DC57DE">
      <w:pPr>
        <w:pStyle w:val="Default"/>
        <w:rPr>
          <w:rFonts w:asciiTheme="minorHAnsi" w:hAnsiTheme="minorHAnsi"/>
          <w:sz w:val="22"/>
          <w:szCs w:val="22"/>
        </w:rPr>
      </w:pPr>
      <w:r w:rsidRPr="00B1543C">
        <w:rPr>
          <w:rFonts w:asciiTheme="minorHAnsi" w:hAnsiTheme="minorHAnsi"/>
          <w:b/>
          <w:bCs/>
          <w:i/>
          <w:iCs/>
          <w:sz w:val="22"/>
          <w:szCs w:val="22"/>
        </w:rPr>
        <w:t xml:space="preserve">Scenario: </w:t>
      </w:r>
      <w:r w:rsidRPr="00B1543C">
        <w:rPr>
          <w:rFonts w:asciiTheme="minorHAnsi" w:hAnsiTheme="minorHAnsi"/>
          <w:b/>
          <w:bCs/>
          <w:sz w:val="22"/>
          <w:szCs w:val="22"/>
        </w:rPr>
        <w:t>A Principal’s Academy to Improve Colle</w:t>
      </w:r>
      <w:r w:rsidR="00A74DEB">
        <w:rPr>
          <w:rFonts w:asciiTheme="minorHAnsi" w:hAnsiTheme="minorHAnsi"/>
          <w:b/>
          <w:bCs/>
          <w:sz w:val="22"/>
          <w:szCs w:val="22"/>
        </w:rPr>
        <w:t>ge-Going and College-Readiness</w:t>
      </w:r>
    </w:p>
    <w:p w14:paraId="5A39BBE3" w14:textId="77777777" w:rsidR="00DC57DE" w:rsidRDefault="00DC57DE" w:rsidP="00DC57DE">
      <w:pPr>
        <w:pStyle w:val="Default"/>
        <w:rPr>
          <w:rFonts w:asciiTheme="minorHAnsi" w:hAnsiTheme="minorHAnsi"/>
          <w:sz w:val="22"/>
          <w:szCs w:val="22"/>
        </w:rPr>
      </w:pPr>
    </w:p>
    <w:p w14:paraId="491EE2BB" w14:textId="77777777" w:rsidR="003F2056" w:rsidRDefault="00B1543C" w:rsidP="00DC57DE">
      <w:pPr>
        <w:pStyle w:val="Default"/>
        <w:rPr>
          <w:rFonts w:asciiTheme="minorHAnsi" w:hAnsiTheme="minorHAnsi"/>
          <w:sz w:val="22"/>
          <w:szCs w:val="22"/>
        </w:rPr>
      </w:pPr>
      <w:r w:rsidRPr="00B1543C">
        <w:rPr>
          <w:rFonts w:asciiTheme="minorHAnsi" w:hAnsiTheme="minorHAnsi"/>
          <w:sz w:val="22"/>
          <w:szCs w:val="22"/>
        </w:rPr>
        <w:t xml:space="preserve">Superintendent Jeff Wiggins joined the School District of San Metropolis (SDSM) in February 2012. SDSM is located in a moderately-sized city in the South East and enrolls approximately 38,000 students in 73 schools (40 elementary schools, 20 middle schools, and 13 high schools). Though the district demonstrates success with on-time high school graduation rates, a good percentage of graduates do not enroll in college. </w:t>
      </w:r>
    </w:p>
    <w:p w14:paraId="41C8F396" w14:textId="77777777" w:rsidR="003F2056" w:rsidRDefault="003F2056" w:rsidP="00DC57DE">
      <w:pPr>
        <w:pStyle w:val="Default"/>
        <w:rPr>
          <w:rFonts w:asciiTheme="minorHAnsi" w:hAnsiTheme="minorHAnsi"/>
          <w:sz w:val="22"/>
          <w:szCs w:val="22"/>
        </w:rPr>
      </w:pPr>
    </w:p>
    <w:p w14:paraId="72A3D3EC" w14:textId="5CB1258E" w:rsidR="00B1543C" w:rsidRDefault="00B1543C" w:rsidP="4DB93E3D">
      <w:pPr>
        <w:pStyle w:val="Default"/>
        <w:rPr>
          <w:rFonts w:asciiTheme="minorHAnsi" w:hAnsiTheme="minorHAnsi"/>
          <w:sz w:val="22"/>
          <w:szCs w:val="22"/>
        </w:rPr>
      </w:pPr>
      <w:r w:rsidRPr="4DB93E3D">
        <w:rPr>
          <w:rFonts w:asciiTheme="minorHAnsi" w:hAnsiTheme="minorHAnsi"/>
          <w:sz w:val="22"/>
          <w:szCs w:val="22"/>
        </w:rPr>
        <w:t>Wiggins is keen on improving college readiness for all youths and increasing the rate of college enrollment among graduates. The community is equally passionate about improving its students’ postsecondary success. For many of these students, college i</w:t>
      </w:r>
      <w:r w:rsidR="003F2056" w:rsidRPr="4DB93E3D">
        <w:rPr>
          <w:rFonts w:asciiTheme="minorHAnsi" w:hAnsiTheme="minorHAnsi"/>
          <w:sz w:val="22"/>
          <w:szCs w:val="22"/>
        </w:rPr>
        <w:t xml:space="preserve">s not seen as a viable option. </w:t>
      </w:r>
      <w:r w:rsidRPr="4DB93E3D">
        <w:rPr>
          <w:rFonts w:asciiTheme="minorHAnsi" w:hAnsiTheme="minorHAnsi"/>
          <w:sz w:val="22"/>
          <w:szCs w:val="22"/>
        </w:rPr>
        <w:t>Wiggins believes that</w:t>
      </w:r>
      <w:r w:rsidR="003F2056" w:rsidRPr="4DB93E3D">
        <w:rPr>
          <w:rFonts w:asciiTheme="minorHAnsi" w:hAnsiTheme="minorHAnsi"/>
          <w:sz w:val="22"/>
          <w:szCs w:val="22"/>
        </w:rPr>
        <w:t xml:space="preserve"> the district can improve college readiness among all SDSM students by first identifying high schools to serve as </w:t>
      </w:r>
      <w:r w:rsidR="006E4795" w:rsidRPr="4DB93E3D">
        <w:rPr>
          <w:rFonts w:asciiTheme="minorHAnsi" w:hAnsiTheme="minorHAnsi"/>
          <w:sz w:val="22"/>
          <w:szCs w:val="22"/>
        </w:rPr>
        <w:t>“</w:t>
      </w:r>
      <w:r w:rsidR="003F2056" w:rsidRPr="4DB93E3D">
        <w:rPr>
          <w:rFonts w:asciiTheme="minorHAnsi" w:hAnsiTheme="minorHAnsi"/>
          <w:sz w:val="22"/>
          <w:szCs w:val="22"/>
        </w:rPr>
        <w:t>models of success</w:t>
      </w:r>
      <w:r w:rsidR="006E4795" w:rsidRPr="4DB93E3D">
        <w:rPr>
          <w:rFonts w:asciiTheme="minorHAnsi" w:hAnsiTheme="minorHAnsi"/>
          <w:sz w:val="22"/>
          <w:szCs w:val="22"/>
        </w:rPr>
        <w:t>”</w:t>
      </w:r>
      <w:r w:rsidR="003F2056" w:rsidRPr="4DB93E3D">
        <w:rPr>
          <w:rFonts w:asciiTheme="minorHAnsi" w:hAnsiTheme="minorHAnsi"/>
          <w:sz w:val="22"/>
          <w:szCs w:val="22"/>
        </w:rPr>
        <w:t xml:space="preserve"> and then learning from these models about </w:t>
      </w:r>
      <w:r w:rsidRPr="4DB93E3D">
        <w:rPr>
          <w:rFonts w:asciiTheme="minorHAnsi" w:hAnsiTheme="minorHAnsi"/>
          <w:sz w:val="22"/>
          <w:szCs w:val="22"/>
        </w:rPr>
        <w:t>best practices</w:t>
      </w:r>
      <w:r w:rsidR="006E4795" w:rsidRPr="4DB93E3D">
        <w:rPr>
          <w:rFonts w:asciiTheme="minorHAnsi" w:hAnsiTheme="minorHAnsi"/>
          <w:sz w:val="22"/>
          <w:szCs w:val="22"/>
        </w:rPr>
        <w:t xml:space="preserve"> for producing “college ready” students who enroll and persis</w:t>
      </w:r>
      <w:bookmarkStart w:id="0" w:name="_GoBack"/>
      <w:bookmarkEnd w:id="0"/>
      <w:r w:rsidR="006E4795" w:rsidRPr="4DB93E3D">
        <w:rPr>
          <w:rFonts w:asciiTheme="minorHAnsi" w:hAnsiTheme="minorHAnsi"/>
          <w:sz w:val="22"/>
          <w:szCs w:val="22"/>
        </w:rPr>
        <w:t>t in college</w:t>
      </w:r>
      <w:r w:rsidRPr="4DB93E3D">
        <w:rPr>
          <w:rFonts w:asciiTheme="minorHAnsi" w:hAnsiTheme="minorHAnsi"/>
          <w:sz w:val="22"/>
          <w:szCs w:val="22"/>
        </w:rPr>
        <w:t xml:space="preserve">. </w:t>
      </w:r>
      <w:r w:rsidR="006E4795" w:rsidRPr="4DB93E3D">
        <w:rPr>
          <w:rFonts w:asciiTheme="minorHAnsi" w:hAnsiTheme="minorHAnsi"/>
          <w:sz w:val="22"/>
          <w:szCs w:val="22"/>
        </w:rPr>
        <w:t>Therefore, Wiggins has asked</w:t>
      </w:r>
      <w:r w:rsidR="00F40ACA" w:rsidRPr="4DB93E3D">
        <w:rPr>
          <w:rFonts w:asciiTheme="minorHAnsi" w:hAnsiTheme="minorHAnsi"/>
          <w:sz w:val="22"/>
          <w:szCs w:val="22"/>
        </w:rPr>
        <w:t xml:space="preserve"> you to examine available data and report out on w</w:t>
      </w:r>
      <w:r w:rsidR="007D3D80" w:rsidRPr="4DB93E3D">
        <w:rPr>
          <w:rFonts w:asciiTheme="minorHAnsi" w:hAnsiTheme="minorHAnsi"/>
          <w:sz w:val="22"/>
          <w:szCs w:val="22"/>
        </w:rPr>
        <w:t>hich school you would recommend as the first site.</w:t>
      </w:r>
      <w:r w:rsidR="00F40ACA" w:rsidRPr="4DB93E3D">
        <w:rPr>
          <w:rFonts w:asciiTheme="minorHAnsi" w:hAnsiTheme="minorHAnsi"/>
          <w:sz w:val="22"/>
          <w:szCs w:val="22"/>
        </w:rPr>
        <w:t xml:space="preserve">  </w:t>
      </w:r>
      <w:r w:rsidR="006E4795" w:rsidRPr="4DB93E3D">
        <w:rPr>
          <w:rFonts w:asciiTheme="minorHAnsi" w:hAnsiTheme="minorHAnsi"/>
          <w:sz w:val="22"/>
          <w:szCs w:val="22"/>
        </w:rPr>
        <w:t xml:space="preserve"> </w:t>
      </w:r>
    </w:p>
    <w:p w14:paraId="6E1ECB7D" w14:textId="4DB53484" w:rsidR="007D3D80" w:rsidRDefault="007D3D80" w:rsidP="4DB93E3D">
      <w:pPr>
        <w:pStyle w:val="Default"/>
        <w:rPr>
          <w:rFonts w:asciiTheme="minorHAnsi" w:hAnsiTheme="minorHAnsi"/>
          <w:sz w:val="22"/>
          <w:szCs w:val="22"/>
        </w:rPr>
      </w:pPr>
    </w:p>
    <w:p w14:paraId="613B2A65" w14:textId="5E1E6C39" w:rsidR="006E4795" w:rsidRPr="000D6F09" w:rsidRDefault="007D3D80" w:rsidP="6AE0691B">
      <w:pPr>
        <w:pStyle w:val="Default"/>
        <w:rPr>
          <w:rFonts w:asciiTheme="minorHAnsi" w:hAnsiTheme="minorHAnsi" w:cs="Calibri"/>
          <w:sz w:val="22"/>
          <w:szCs w:val="22"/>
        </w:rPr>
      </w:pPr>
      <w:r w:rsidRPr="6AE0691B">
        <w:rPr>
          <w:rFonts w:asciiTheme="minorHAnsi" w:hAnsiTheme="minorHAnsi"/>
          <w:sz w:val="22"/>
          <w:szCs w:val="22"/>
        </w:rPr>
        <w:t xml:space="preserve">He would like to receive a short memo that outlines your selection and justification, accompanied by a visual display that he can share with additional stakeholders to tell the story of why your selection was chosen as the first site. </w:t>
      </w:r>
      <w:r w:rsidR="00F40ACA" w:rsidRPr="6AE0691B">
        <w:rPr>
          <w:rFonts w:asciiTheme="minorHAnsi" w:hAnsiTheme="minorHAnsi"/>
          <w:sz w:val="22"/>
          <w:szCs w:val="22"/>
        </w:rPr>
        <w:t>He</w:t>
      </w:r>
      <w:r w:rsidR="006E4795" w:rsidRPr="6AE0691B">
        <w:rPr>
          <w:rFonts w:asciiTheme="minorHAnsi" w:hAnsiTheme="minorHAnsi"/>
          <w:sz w:val="22"/>
          <w:szCs w:val="22"/>
        </w:rPr>
        <w:t xml:space="preserve"> l</w:t>
      </w:r>
      <w:r w:rsidR="006E4795" w:rsidRPr="6AE0691B">
        <w:rPr>
          <w:rFonts w:asciiTheme="minorHAnsi" w:hAnsiTheme="minorHAnsi" w:cs="Calibri"/>
          <w:sz w:val="22"/>
          <w:szCs w:val="22"/>
        </w:rPr>
        <w:t>eaves it to you to decide on the appropriate selection criteria</w:t>
      </w:r>
      <w:r w:rsidR="00883219">
        <w:rPr>
          <w:rFonts w:asciiTheme="minorHAnsi" w:hAnsiTheme="minorHAnsi" w:cs="Calibri"/>
          <w:sz w:val="22"/>
          <w:szCs w:val="22"/>
        </w:rPr>
        <w:t xml:space="preserve"> </w:t>
      </w:r>
      <w:r w:rsidR="006E4795" w:rsidRPr="6AE0691B">
        <w:rPr>
          <w:rFonts w:asciiTheme="minorHAnsi" w:hAnsiTheme="minorHAnsi" w:cs="Calibri"/>
          <w:sz w:val="22"/>
          <w:szCs w:val="22"/>
        </w:rPr>
        <w:t>and mentions that it seems important to include the high school’s current college outcomes in the decision process.</w:t>
      </w:r>
    </w:p>
    <w:p w14:paraId="288458F3" w14:textId="7D71FFE3" w:rsidR="00B1543C" w:rsidRPr="00B1543C" w:rsidRDefault="00B1543C" w:rsidP="6AE0691B">
      <w:pPr>
        <w:pStyle w:val="Default"/>
        <w:rPr>
          <w:rFonts w:asciiTheme="minorHAnsi" w:hAnsiTheme="minorHAnsi" w:cs="Calibri"/>
          <w:sz w:val="22"/>
          <w:szCs w:val="22"/>
        </w:rPr>
      </w:pPr>
    </w:p>
    <w:p w14:paraId="7055A6AF" w14:textId="20142F94" w:rsidR="00B1543C" w:rsidRPr="00B1543C" w:rsidRDefault="125C84CE" w:rsidP="6AE0691B">
      <w:pPr>
        <w:spacing w:after="0" w:line="240" w:lineRule="auto"/>
      </w:pPr>
      <w:r>
        <w:t>Us</w:t>
      </w:r>
      <w:r w:rsidR="3D407F8C">
        <w:t>ing</w:t>
      </w:r>
      <w:r>
        <w:t xml:space="preserve"> the</w:t>
      </w:r>
      <w:r w:rsidR="1E22B9A9">
        <w:t xml:space="preserve"> accompanying </w:t>
      </w:r>
      <w:r w:rsidR="7B3A8C11">
        <w:t>real-world, uncleaned</w:t>
      </w:r>
      <w:r w:rsidR="1E22B9A9">
        <w:t xml:space="preserve"> </w:t>
      </w:r>
      <w:r w:rsidR="2FCFAA76">
        <w:t xml:space="preserve">(fictitious) </w:t>
      </w:r>
      <w:r w:rsidR="1E22B9A9">
        <w:t xml:space="preserve">data and codebook, complete the following tasks: </w:t>
      </w:r>
    </w:p>
    <w:p w14:paraId="02AD783C" w14:textId="77777777" w:rsidR="00B1543C" w:rsidRPr="00B1543C" w:rsidRDefault="00B1543C" w:rsidP="00DC57DE">
      <w:pPr>
        <w:spacing w:after="0" w:line="240" w:lineRule="auto"/>
      </w:pPr>
    </w:p>
    <w:p w14:paraId="4D2C2DC1" w14:textId="791A2014" w:rsidR="00B1543C" w:rsidRPr="00B1543C" w:rsidRDefault="411566B4" w:rsidP="6AE0691B">
      <w:pPr>
        <w:pStyle w:val="ListParagraph"/>
        <w:numPr>
          <w:ilvl w:val="0"/>
          <w:numId w:val="1"/>
        </w:numPr>
        <w:spacing w:after="0" w:line="240" w:lineRule="auto"/>
      </w:pPr>
      <w:r>
        <w:t>Create a short memo and visual representation of your recommendations</w:t>
      </w:r>
    </w:p>
    <w:p w14:paraId="57B11330" w14:textId="27D9B5D9" w:rsidR="00B1543C" w:rsidRPr="00B1543C" w:rsidRDefault="1E22B9A9" w:rsidP="0083025C">
      <w:pPr>
        <w:pStyle w:val="ListParagraph"/>
        <w:numPr>
          <w:ilvl w:val="1"/>
          <w:numId w:val="1"/>
        </w:numPr>
        <w:spacing w:after="0" w:line="240" w:lineRule="auto"/>
      </w:pPr>
      <w:r>
        <w:t xml:space="preserve">Create a short memo (1 page) </w:t>
      </w:r>
      <w:r w:rsidR="780190A9">
        <w:t>justifying</w:t>
      </w:r>
      <w:r>
        <w:t xml:space="preserve"> to your selection </w:t>
      </w:r>
      <w:r w:rsidR="3141135D">
        <w:t>to Superintendent Wiggins</w:t>
      </w:r>
      <w:r w:rsidR="4B0B089C">
        <w:t xml:space="preserve">, who is not trained in research methods.  </w:t>
      </w:r>
      <w:r w:rsidR="2A5D7B35">
        <w:t xml:space="preserve">For </w:t>
      </w:r>
      <w:r w:rsidR="74EFAE8B">
        <w:t xml:space="preserve">Supt. Wiggins’ </w:t>
      </w:r>
      <w:r w:rsidR="2A5D7B35">
        <w:t xml:space="preserve">analysts, include a brief (&lt;2 page) technical appendix </w:t>
      </w:r>
      <w:r w:rsidR="6D2FC2F1">
        <w:t xml:space="preserve">explaining </w:t>
      </w:r>
      <w:r w:rsidR="2A5D7B35">
        <w:t>any methodological decisions</w:t>
      </w:r>
      <w:r w:rsidR="6251D33A">
        <w:t xml:space="preserve"> made</w:t>
      </w:r>
      <w:r w:rsidR="3251F305">
        <w:t xml:space="preserve"> (which would include any assumptions about the data elements or data quality, as needed).</w:t>
      </w:r>
    </w:p>
    <w:p w14:paraId="394CD254" w14:textId="5653CA69" w:rsidR="00B1543C" w:rsidRPr="00B1543C" w:rsidRDefault="1E22B9A9" w:rsidP="0083025C">
      <w:pPr>
        <w:pStyle w:val="ListParagraph"/>
        <w:numPr>
          <w:ilvl w:val="1"/>
          <w:numId w:val="1"/>
        </w:numPr>
        <w:spacing w:after="0" w:line="240" w:lineRule="auto"/>
      </w:pPr>
      <w:r>
        <w:t xml:space="preserve">Create a visual </w:t>
      </w:r>
      <w:r w:rsidR="640A610E">
        <w:t xml:space="preserve">representation </w:t>
      </w:r>
      <w:r>
        <w:t>that supports your selection. The visual displays should clearly show the indicators that you choose to drive your school selection. Please consider accuracy, fairness, transparency</w:t>
      </w:r>
      <w:r w:rsidR="76167C48">
        <w:t>, and intended impact</w:t>
      </w:r>
      <w:r>
        <w:t>.</w:t>
      </w:r>
      <w:r w:rsidR="35509E30">
        <w:t xml:space="preserve"> </w:t>
      </w:r>
    </w:p>
    <w:p w14:paraId="22145ED4" w14:textId="4B1DD420" w:rsidR="00B1543C" w:rsidRPr="00B1543C" w:rsidRDefault="35509E30" w:rsidP="0083025C">
      <w:pPr>
        <w:pStyle w:val="ListParagraph"/>
        <w:numPr>
          <w:ilvl w:val="0"/>
          <w:numId w:val="1"/>
        </w:numPr>
        <w:spacing w:after="0" w:line="240" w:lineRule="auto"/>
      </w:pPr>
      <w:r>
        <w:t>Email the following</w:t>
      </w:r>
      <w:r w:rsidR="1E22B9A9">
        <w:t xml:space="preserve"> to </w:t>
      </w:r>
      <w:hyperlink r:id="rId8" w:history="1">
        <w:r w:rsidR="1E22B9A9" w:rsidRPr="3C076103">
          <w:rPr>
            <w:b/>
            <w:bCs/>
          </w:rPr>
          <w:t>Kevin.Schaaf@tn.gov</w:t>
        </w:r>
      </w:hyperlink>
      <w:r w:rsidR="1E22B9A9" w:rsidRPr="3C076103">
        <w:rPr>
          <w:b/>
          <w:bCs/>
        </w:rPr>
        <w:t xml:space="preserve"> by COB </w:t>
      </w:r>
      <w:r w:rsidR="79D7E7A3" w:rsidRPr="3C076103">
        <w:rPr>
          <w:b/>
          <w:bCs/>
        </w:rPr>
        <w:t>Thursday</w:t>
      </w:r>
      <w:r w:rsidR="1E22B9A9" w:rsidRPr="3C076103">
        <w:rPr>
          <w:b/>
          <w:bCs/>
        </w:rPr>
        <w:t xml:space="preserve">, </w:t>
      </w:r>
      <w:r w:rsidR="699BCFC8" w:rsidRPr="3C076103">
        <w:rPr>
          <w:b/>
          <w:bCs/>
        </w:rPr>
        <w:t xml:space="preserve">January </w:t>
      </w:r>
      <w:r w:rsidR="1E22B9A9" w:rsidRPr="3C076103">
        <w:rPr>
          <w:b/>
          <w:bCs/>
        </w:rPr>
        <w:t>2</w:t>
      </w:r>
      <w:r w:rsidR="66446D98" w:rsidRPr="3C076103">
        <w:rPr>
          <w:b/>
          <w:bCs/>
        </w:rPr>
        <w:t>1</w:t>
      </w:r>
      <w:r w:rsidR="1E22B9A9" w:rsidRPr="3C076103">
        <w:rPr>
          <w:b/>
          <w:bCs/>
        </w:rPr>
        <w:t>, 202</w:t>
      </w:r>
      <w:r w:rsidR="7465EDD3" w:rsidRPr="3C076103">
        <w:rPr>
          <w:b/>
          <w:bCs/>
        </w:rPr>
        <w:t>1</w:t>
      </w:r>
      <w:r w:rsidR="1E22B9A9" w:rsidRPr="3C076103">
        <w:rPr>
          <w:b/>
          <w:bCs/>
        </w:rPr>
        <w:t>.</w:t>
      </w:r>
      <w:r w:rsidR="1E22B9A9">
        <w:t xml:space="preserve"> </w:t>
      </w:r>
    </w:p>
    <w:p w14:paraId="6E35D5DC" w14:textId="577C3FE6" w:rsidR="00B1543C" w:rsidRPr="00B1543C" w:rsidRDefault="4AF2D8DF" w:rsidP="0083025C">
      <w:pPr>
        <w:pStyle w:val="ListParagraph"/>
        <w:numPr>
          <w:ilvl w:val="1"/>
          <w:numId w:val="1"/>
        </w:numPr>
        <w:spacing w:after="0" w:line="240" w:lineRule="auto"/>
        <w:rPr>
          <w:rFonts w:eastAsiaTheme="minorEastAsia"/>
        </w:rPr>
      </w:pPr>
      <w:r>
        <w:t>M</w:t>
      </w:r>
      <w:r w:rsidR="7E14F9C6">
        <w:t>emo and visual representation of your recommendations</w:t>
      </w:r>
    </w:p>
    <w:p w14:paraId="626FCAB8" w14:textId="21EC7C40" w:rsidR="00B1543C" w:rsidRPr="00B1543C" w:rsidRDefault="6999AEB1" w:rsidP="6AE0691B">
      <w:pPr>
        <w:pStyle w:val="ListParagraph"/>
        <w:numPr>
          <w:ilvl w:val="1"/>
          <w:numId w:val="1"/>
        </w:numPr>
        <w:spacing w:after="0" w:line="240" w:lineRule="auto"/>
      </w:pPr>
      <w:r>
        <w:t>Your working documents for the task:</w:t>
      </w:r>
    </w:p>
    <w:p w14:paraId="435741DC" w14:textId="719B4329" w:rsidR="00B1543C" w:rsidRPr="00B1543C" w:rsidRDefault="4AF2D8DF" w:rsidP="0083025C">
      <w:pPr>
        <w:pStyle w:val="ListParagraph"/>
        <w:numPr>
          <w:ilvl w:val="2"/>
          <w:numId w:val="1"/>
        </w:numPr>
        <w:spacing w:after="0" w:line="240" w:lineRule="auto"/>
      </w:pPr>
      <w:r>
        <w:t>The returned spreadsheet (if any modifications were made)</w:t>
      </w:r>
    </w:p>
    <w:p w14:paraId="28CF08CC" w14:textId="55D4F4D3" w:rsidR="00B1543C" w:rsidRPr="00B1543C" w:rsidRDefault="4AF2D8DF" w:rsidP="0083025C">
      <w:pPr>
        <w:pStyle w:val="ListParagraph"/>
        <w:numPr>
          <w:ilvl w:val="2"/>
          <w:numId w:val="1"/>
        </w:numPr>
        <w:spacing w:after="0" w:line="240" w:lineRule="auto"/>
      </w:pPr>
      <w:r>
        <w:t>The code used in answering this question</w:t>
      </w:r>
      <w:r w:rsidR="59AE8C5E">
        <w:t xml:space="preserve">, explicitly naming the </w:t>
      </w:r>
      <w:r>
        <w:t>relevant statistical or programming language</w:t>
      </w:r>
      <w:r w:rsidR="068AB7F5">
        <w:t>s</w:t>
      </w:r>
      <w:r>
        <w:t xml:space="preserve"> </w:t>
      </w:r>
      <w:r w:rsidR="5169BB78">
        <w:t xml:space="preserve">used to execute the code </w:t>
      </w:r>
      <w:r>
        <w:t xml:space="preserve">(if </w:t>
      </w:r>
      <w:r w:rsidR="4E588C84">
        <w:t>code was created in this exercise)</w:t>
      </w:r>
      <w:r w:rsidR="42ED2332">
        <w:t xml:space="preserve">. </w:t>
      </w:r>
    </w:p>
    <w:p w14:paraId="03E97255" w14:textId="6D288CCB" w:rsidR="00B1543C" w:rsidRPr="00B1543C" w:rsidRDefault="48EC214A" w:rsidP="0083025C">
      <w:pPr>
        <w:pStyle w:val="ListParagraph"/>
        <w:numPr>
          <w:ilvl w:val="2"/>
          <w:numId w:val="1"/>
        </w:numPr>
        <w:spacing w:after="0" w:line="240" w:lineRule="auto"/>
        <w:rPr>
          <w:rFonts w:eastAsiaTheme="minorEastAsia"/>
        </w:rPr>
      </w:pPr>
      <w:r w:rsidRPr="0083025C">
        <w:t>Identify any other software used not captured above</w:t>
      </w:r>
      <w:r w:rsidR="756C6BC7" w:rsidRPr="0083025C">
        <w:t>.</w:t>
      </w:r>
    </w:p>
    <w:p w14:paraId="0B06D255" w14:textId="2D85B853" w:rsidR="00B1543C" w:rsidRPr="00B1543C" w:rsidRDefault="4E588C84" w:rsidP="6AE0691B">
      <w:pPr>
        <w:pStyle w:val="ListParagraph"/>
        <w:numPr>
          <w:ilvl w:val="1"/>
          <w:numId w:val="1"/>
        </w:numPr>
        <w:spacing w:after="0" w:line="240" w:lineRule="auto"/>
      </w:pPr>
      <w:r>
        <w:t xml:space="preserve">You may annotate the spreadsheet and/or code to help evaluators, but </w:t>
      </w:r>
      <w:r w:rsidR="67587C37">
        <w:t xml:space="preserve">this is not </w:t>
      </w:r>
      <w:r w:rsidR="2D2DFD59">
        <w:t>a requirement of the task</w:t>
      </w:r>
      <w:r>
        <w:t>.</w:t>
      </w:r>
    </w:p>
    <w:p w14:paraId="4582FC0E" w14:textId="0455498B" w:rsidR="00B1543C" w:rsidRPr="00B1543C" w:rsidRDefault="1E22B9A9" w:rsidP="6AE0691B">
      <w:pPr>
        <w:pStyle w:val="ListParagraph"/>
        <w:numPr>
          <w:ilvl w:val="0"/>
          <w:numId w:val="1"/>
        </w:numPr>
        <w:spacing w:after="0" w:line="240" w:lineRule="auto"/>
      </w:pPr>
      <w:r>
        <w:t xml:space="preserve">Any questions should be addressed to Kevin Schaaf. Please be prepared to review your recommendations and analysis </w:t>
      </w:r>
      <w:r w:rsidR="6E891827">
        <w:t xml:space="preserve">in </w:t>
      </w:r>
      <w:r w:rsidR="4AA12301">
        <w:t>potential future</w:t>
      </w:r>
      <w:r w:rsidR="6E891827">
        <w:t xml:space="preserve"> </w:t>
      </w:r>
      <w:r>
        <w:t>interview</w:t>
      </w:r>
      <w:r w:rsidR="1F455F5E">
        <w:t>s with the team</w:t>
      </w:r>
      <w:r>
        <w:t>.</w:t>
      </w:r>
    </w:p>
    <w:p w14:paraId="0D0B940D" w14:textId="47004923" w:rsidR="00B1543C" w:rsidRPr="00B1543C" w:rsidRDefault="00B1543C" w:rsidP="6AE0691B">
      <w:pPr>
        <w:pStyle w:val="Default"/>
        <w:rPr>
          <w:rFonts w:asciiTheme="minorHAnsi" w:hAnsiTheme="minorHAnsi"/>
          <w:b/>
          <w:bCs/>
          <w:i/>
          <w:iCs/>
          <w:sz w:val="22"/>
          <w:szCs w:val="22"/>
        </w:rPr>
      </w:pPr>
    </w:p>
    <w:sectPr w:rsidR="00B1543C" w:rsidRPr="00B1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F7258"/>
    <w:multiLevelType w:val="hybridMultilevel"/>
    <w:tmpl w:val="0E08C5F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F7"/>
    <w:rsid w:val="000D6F09"/>
    <w:rsid w:val="00126216"/>
    <w:rsid w:val="003F2056"/>
    <w:rsid w:val="005158B7"/>
    <w:rsid w:val="00521E6F"/>
    <w:rsid w:val="0061575D"/>
    <w:rsid w:val="006D2376"/>
    <w:rsid w:val="006E4795"/>
    <w:rsid w:val="007A6C1D"/>
    <w:rsid w:val="007D3D80"/>
    <w:rsid w:val="0083025C"/>
    <w:rsid w:val="00883219"/>
    <w:rsid w:val="00901000"/>
    <w:rsid w:val="0092773E"/>
    <w:rsid w:val="009777D4"/>
    <w:rsid w:val="009B7562"/>
    <w:rsid w:val="009E4255"/>
    <w:rsid w:val="00A74DEB"/>
    <w:rsid w:val="00B1543C"/>
    <w:rsid w:val="00B344BC"/>
    <w:rsid w:val="00D816F7"/>
    <w:rsid w:val="00DB0A3F"/>
    <w:rsid w:val="00DB290B"/>
    <w:rsid w:val="00DC57DE"/>
    <w:rsid w:val="00E13E7D"/>
    <w:rsid w:val="00F40ACA"/>
    <w:rsid w:val="02AFCDBB"/>
    <w:rsid w:val="039BA328"/>
    <w:rsid w:val="03FC5CC2"/>
    <w:rsid w:val="068AB7F5"/>
    <w:rsid w:val="07833EDE"/>
    <w:rsid w:val="0938379C"/>
    <w:rsid w:val="095FA578"/>
    <w:rsid w:val="0A12D232"/>
    <w:rsid w:val="0DA33F08"/>
    <w:rsid w:val="0EDE55CF"/>
    <w:rsid w:val="0F8E50C3"/>
    <w:rsid w:val="1068EB59"/>
    <w:rsid w:val="107A2630"/>
    <w:rsid w:val="11ECDB2C"/>
    <w:rsid w:val="125C84CE"/>
    <w:rsid w:val="12C5F185"/>
    <w:rsid w:val="1923F832"/>
    <w:rsid w:val="19353309"/>
    <w:rsid w:val="1B2993EC"/>
    <w:rsid w:val="1E214D52"/>
    <w:rsid w:val="1E22B9A9"/>
    <w:rsid w:val="1F455F5E"/>
    <w:rsid w:val="25B2D3BD"/>
    <w:rsid w:val="27FB3BF7"/>
    <w:rsid w:val="2A5D7B35"/>
    <w:rsid w:val="2D2DFD59"/>
    <w:rsid w:val="2DB30342"/>
    <w:rsid w:val="2FCFAA76"/>
    <w:rsid w:val="3141135D"/>
    <w:rsid w:val="3251F305"/>
    <w:rsid w:val="35509E30"/>
    <w:rsid w:val="36D56F36"/>
    <w:rsid w:val="36F3399A"/>
    <w:rsid w:val="376D1B91"/>
    <w:rsid w:val="3C076103"/>
    <w:rsid w:val="3C408CB4"/>
    <w:rsid w:val="3D407F8C"/>
    <w:rsid w:val="3DDC5D15"/>
    <w:rsid w:val="4113FDD7"/>
    <w:rsid w:val="411566B4"/>
    <w:rsid w:val="42ED2332"/>
    <w:rsid w:val="435CD3A7"/>
    <w:rsid w:val="43D9AA28"/>
    <w:rsid w:val="47FD2057"/>
    <w:rsid w:val="48AD1B4B"/>
    <w:rsid w:val="48EC214A"/>
    <w:rsid w:val="4AA12301"/>
    <w:rsid w:val="4AF2D8DF"/>
    <w:rsid w:val="4B0B089C"/>
    <w:rsid w:val="4BCB93B0"/>
    <w:rsid w:val="4D676411"/>
    <w:rsid w:val="4DB93E3D"/>
    <w:rsid w:val="4E588C84"/>
    <w:rsid w:val="4EACF814"/>
    <w:rsid w:val="4F5B9A63"/>
    <w:rsid w:val="510D3006"/>
    <w:rsid w:val="5169BB78"/>
    <w:rsid w:val="53191CCA"/>
    <w:rsid w:val="53A08C98"/>
    <w:rsid w:val="57182C1B"/>
    <w:rsid w:val="57FA1BC4"/>
    <w:rsid w:val="583AB1FD"/>
    <w:rsid w:val="59AAD03A"/>
    <w:rsid w:val="59AE8C5E"/>
    <w:rsid w:val="5D51EB1F"/>
    <w:rsid w:val="60CFF94F"/>
    <w:rsid w:val="6115E237"/>
    <w:rsid w:val="61BA2667"/>
    <w:rsid w:val="6251D33A"/>
    <w:rsid w:val="62D55736"/>
    <w:rsid w:val="633CCE6B"/>
    <w:rsid w:val="640A610E"/>
    <w:rsid w:val="66446D98"/>
    <w:rsid w:val="67587C37"/>
    <w:rsid w:val="6999AEB1"/>
    <w:rsid w:val="699BCFC8"/>
    <w:rsid w:val="6A509188"/>
    <w:rsid w:val="6A983EF7"/>
    <w:rsid w:val="6AE0691B"/>
    <w:rsid w:val="6B4FCDD6"/>
    <w:rsid w:val="6D2FC2F1"/>
    <w:rsid w:val="6E891827"/>
    <w:rsid w:val="7465EDD3"/>
    <w:rsid w:val="74EFAE8B"/>
    <w:rsid w:val="756C6BC7"/>
    <w:rsid w:val="76167C48"/>
    <w:rsid w:val="780190A9"/>
    <w:rsid w:val="79D7E7A3"/>
    <w:rsid w:val="7B3A8C11"/>
    <w:rsid w:val="7DF584F4"/>
    <w:rsid w:val="7E14F9C6"/>
    <w:rsid w:val="7F78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1FE5"/>
  <w15:docId w15:val="{8C87EE30-75C2-426A-83BD-6DFCD552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54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74DEB"/>
    <w:pPr>
      <w:ind w:left="720"/>
      <w:contextualSpacing/>
    </w:pPr>
  </w:style>
  <w:style w:type="character" w:styleId="Hyperlink">
    <w:name w:val="Hyperlink"/>
    <w:basedOn w:val="DefaultParagraphFont"/>
    <w:uiPriority w:val="99"/>
    <w:unhideWhenUsed/>
    <w:rsid w:val="007A6C1D"/>
    <w:rPr>
      <w:color w:val="0000FF" w:themeColor="hyperlink"/>
      <w:u w:val="single"/>
    </w:rPr>
  </w:style>
  <w:style w:type="paragraph" w:styleId="BalloonText">
    <w:name w:val="Balloon Text"/>
    <w:basedOn w:val="Normal"/>
    <w:link w:val="BalloonTextChar"/>
    <w:uiPriority w:val="99"/>
    <w:semiHidden/>
    <w:unhideWhenUsed/>
    <w:rsid w:val="007D3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D80"/>
    <w:rPr>
      <w:rFonts w:ascii="Segoe UI" w:hAnsi="Segoe UI" w:cs="Segoe UI"/>
      <w:sz w:val="18"/>
      <w:szCs w:val="18"/>
    </w:rPr>
  </w:style>
  <w:style w:type="character" w:styleId="UnresolvedMention">
    <w:name w:val="Unresolved Mention"/>
    <w:basedOn w:val="DefaultParagraphFont"/>
    <w:uiPriority w:val="99"/>
    <w:semiHidden/>
    <w:unhideWhenUsed/>
    <w:rsid w:val="0051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chaaf@tn.go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B06F32E3AD3D489A1694C1A403BCAC" ma:contentTypeVersion="7" ma:contentTypeDescription="Create a new document." ma:contentTypeScope="" ma:versionID="245c098407a9ff68e001ff8108426690">
  <xsd:schema xmlns:xsd="http://www.w3.org/2001/XMLSchema" xmlns:xs="http://www.w3.org/2001/XMLSchema" xmlns:p="http://schemas.microsoft.com/office/2006/metadata/properties" xmlns:ns2="88bc45f0-fb64-44cc-bf44-f9f8397c9796" xmlns:ns3="6204340e-7cf6-455a-8e67-1da99f3bf8c6" targetNamespace="http://schemas.microsoft.com/office/2006/metadata/properties" ma:root="true" ma:fieldsID="7170d431e8caf731dd9f6b0805a71a4e" ns2:_="" ns3:_="">
    <xsd:import namespace="88bc45f0-fb64-44cc-bf44-f9f8397c9796"/>
    <xsd:import namespace="6204340e-7cf6-455a-8e67-1da99f3bf8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c45f0-fb64-44cc-bf44-f9f8397c97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04340e-7cf6-455a-8e67-1da99f3bf8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A97C-8D52-4FA8-96D5-DD3797B76981}">
  <ds:schemaRefs>
    <ds:schemaRef ds:uri="http://schemas.microsoft.com/sharepoint/v3/contenttype/forms"/>
  </ds:schemaRefs>
</ds:datastoreItem>
</file>

<file path=customXml/itemProps2.xml><?xml version="1.0" encoding="utf-8"?>
<ds:datastoreItem xmlns:ds="http://schemas.openxmlformats.org/officeDocument/2006/customXml" ds:itemID="{06955A65-48E3-441C-A979-EBE5B5EDB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c45f0-fb64-44cc-bf44-f9f8397c9796"/>
    <ds:schemaRef ds:uri="6204340e-7cf6-455a-8e67-1da99f3bf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73D126-6A4D-41D7-AE2F-7BE8BB98F4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Neergaard</dc:creator>
  <cp:keywords/>
  <cp:lastModifiedBy>Kevin Schaaf</cp:lastModifiedBy>
  <cp:revision>21</cp:revision>
  <dcterms:created xsi:type="dcterms:W3CDTF">2015-08-02T20:39:00Z</dcterms:created>
  <dcterms:modified xsi:type="dcterms:W3CDTF">2021-01-15T22:30:00Z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0x010100A3B06F32E3AD3D489A1694C1A403BCAC</vt:lpwstr>
  </property>
</Properties>
</file>