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line="360" w:lineRule="auto" w:before="240" w:after="120"/>
        <w:jc w:val="left"/>
      </w:pPr>
      <w:r>
        <w:rPr>
          <w:rFonts w:ascii="Times New Roman" w:hAnsi="Times New Roman" w:cs="Times New Roman" w:eastAsia="Times New Roman"/>
          <w:b/>
          <w:sz w:val="28"/>
        </w:rPr>
        <w:t>Раздел 1. Цель работы</w:t>
      </w:r>
    </w:p>
    <w:p>
      <w:pPr>
        <w:keepNext w:val="0"/>
        <w:widowControl/>
        <w:spacing w:line="360" w:lineRule="auto" w:before="0" w:after="0"/>
        <w:ind w:firstLine="709"/>
        <w:jc w:val="both"/>
      </w:pPr>
      <w:r>
        <w:rPr>
          <w:rFonts w:ascii="Times New Roman" w:hAnsi="Times New Roman" w:cs="Times New Roman" w:eastAsia="Times New Roman"/>
          <w:b w:val="0"/>
          <w:sz w:val="28"/>
        </w:rPr>
        <w:t>Цель работы - на основе проведённого разведочного анализа данных спроектировать процесс ETL/ELT для очистки и преобразования данных системы предиктивного обслуживания, подготовить схему потока данных и определить необходимые трансформации.</w:t>
      </w:r>
    </w:p>
    <w:p>
      <w:pPr>
        <w:keepNext/>
        <w:widowControl/>
        <w:spacing w:line="360" w:lineRule="auto" w:before="0" w:after="0"/>
        <w:ind w:firstLine="709"/>
        <w:jc w:val="both"/>
      </w:pPr>
      <w:r>
        <w:rPr>
          <w:rFonts w:ascii="Times New Roman" w:hAnsi="Times New Roman" w:cs="Times New Roman" w:eastAsia="Times New Roman"/>
          <w:b w:val="0"/>
          <w:sz w:val="28"/>
        </w:rPr>
        <w:t>Задачи работы:</w:t>
      </w:r>
    </w:p>
    <w:p>
      <w:pPr>
        <w:keepNext w:val="0"/>
        <w:widowControl/>
        <w:spacing w:line="360" w:lineRule="auto" w:before="0" w:after="0"/>
        <w:ind w:left="1134" w:hanging="425"/>
        <w:jc w:val="both"/>
      </w:pPr>
      <w:r>
        <w:rPr>
          <w:rFonts w:ascii="Times New Roman" w:hAnsi="Times New Roman" w:cs="Times New Roman" w:eastAsia="Times New Roman"/>
          <w:b w:val="0"/>
          <w:sz w:val="28"/>
        </w:rPr>
        <w:t>1. проанализировать результаты EDA и составить спецификацию требований к очистке данных;</w:t>
      </w:r>
    </w:p>
    <w:p>
      <w:pPr>
        <w:keepNext w:val="0"/>
        <w:widowControl/>
        <w:spacing w:line="360" w:lineRule="auto" w:before="0" w:after="0"/>
        <w:ind w:left="1134" w:hanging="425"/>
        <w:jc w:val="both"/>
      </w:pPr>
      <w:r>
        <w:rPr>
          <w:rFonts w:ascii="Times New Roman" w:hAnsi="Times New Roman" w:cs="Times New Roman" w:eastAsia="Times New Roman"/>
          <w:b w:val="0"/>
          <w:sz w:val="28"/>
        </w:rPr>
        <w:t>2. выбрать стратегию ETL или ELT для проекта;</w:t>
      </w:r>
    </w:p>
    <w:p>
      <w:pPr>
        <w:keepNext w:val="0"/>
        <w:widowControl/>
        <w:spacing w:line="360" w:lineRule="auto" w:before="0" w:after="0"/>
        <w:ind w:left="1134" w:hanging="425"/>
        <w:jc w:val="both"/>
      </w:pPr>
      <w:r>
        <w:rPr>
          <w:rFonts w:ascii="Times New Roman" w:hAnsi="Times New Roman" w:cs="Times New Roman" w:eastAsia="Times New Roman"/>
          <w:b w:val="0"/>
          <w:sz w:val="28"/>
        </w:rPr>
        <w:t>3. спроектировать пайплайн обработки данных в виде диаграммы;</w:t>
      </w:r>
    </w:p>
    <w:p>
      <w:pPr>
        <w:keepNext w:val="0"/>
        <w:widowControl/>
        <w:spacing w:line="360" w:lineRule="auto" w:before="0" w:after="0"/>
        <w:ind w:left="1134" w:hanging="425"/>
        <w:jc w:val="both"/>
      </w:pPr>
      <w:r>
        <w:rPr>
          <w:rFonts w:ascii="Times New Roman" w:hAnsi="Times New Roman" w:cs="Times New Roman" w:eastAsia="Times New Roman"/>
          <w:b w:val="0"/>
          <w:sz w:val="28"/>
        </w:rPr>
        <w:t>4. определить необходимые трансформации для каждого поля;</w:t>
      </w:r>
    </w:p>
    <w:p>
      <w:pPr>
        <w:keepNext w:val="0"/>
        <w:widowControl/>
        <w:spacing w:line="360" w:lineRule="auto" w:before="0" w:after="0"/>
        <w:ind w:left="1134" w:hanging="425"/>
        <w:jc w:val="both"/>
      </w:pPr>
      <w:r>
        <w:rPr>
          <w:rFonts w:ascii="Times New Roman" w:hAnsi="Times New Roman" w:cs="Times New Roman" w:eastAsia="Times New Roman"/>
          <w:b w:val="0"/>
          <w:sz w:val="28"/>
        </w:rPr>
        <w:t>5. оформить техническую документацию ETL-процесса.</w:t>
      </w:r>
    </w:p>
    <w:p>
      <w:pPr>
        <w:keepNext w:val="0"/>
        <w:widowControl/>
        <w:spacing w:line="360" w:lineRule="auto" w:before="0" w:after="0"/>
        <w:ind w:firstLine="709"/>
        <w:jc w:val="both"/>
      </w:pPr>
      <w:r>
        <w:rPr>
          <w:rFonts w:ascii="Times New Roman" w:hAnsi="Times New Roman" w:cs="Times New Roman" w:eastAsia="Times New Roman"/>
          <w:b w:val="0"/>
          <w:sz w:val="28"/>
        </w:rPr>
        <w:t>Исходными данными для проектирования служат результаты практической работы № 2: разведочный анализ набора AI4I 2020 Predictive Maintenance Dataset (10 000 записей, 14 полей) и сформированный по его итогам перечень проблем данных (раздел 5, таблица 8). Целевое назначение данных определено в практической работе № 1: база продукционных правил, фреймы оборудования и целевая функция генетического алгоритма.</w:t>
      </w:r>
    </w:p>
    <w:p>
      <w:pPr>
        <w:keepNext/>
        <w:widowControl/>
        <w:spacing w:line="360" w:lineRule="auto" w:before="240" w:after="120"/>
        <w:jc w:val="left"/>
      </w:pPr>
      <w:r>
        <w:rPr>
          <w:rFonts w:ascii="Times New Roman" w:hAnsi="Times New Roman" w:cs="Times New Roman" w:eastAsia="Times New Roman"/>
          <w:b/>
          <w:sz w:val="28"/>
        </w:rPr>
        <w:t>Раздел 2. Анализ требований к очистке данных</w:t>
      </w:r>
    </w:p>
    <w:p>
      <w:pPr>
        <w:keepNext/>
        <w:widowControl/>
        <w:spacing w:line="360" w:lineRule="auto" w:before="160" w:after="80"/>
        <w:jc w:val="left"/>
      </w:pPr>
      <w:r>
        <w:rPr>
          <w:rFonts w:ascii="Times New Roman" w:hAnsi="Times New Roman" w:cs="Times New Roman" w:eastAsia="Times New Roman"/>
          <w:b/>
          <w:sz w:val="28"/>
        </w:rPr>
        <w:t>2.1. Результаты EDA, определяющие требования</w:t>
      </w:r>
    </w:p>
    <w:p>
      <w:pPr>
        <w:keepNext w:val="0"/>
        <w:widowControl/>
        <w:spacing w:line="360" w:lineRule="auto" w:before="0" w:after="0"/>
        <w:ind w:firstLine="709"/>
        <w:jc w:val="both"/>
      </w:pPr>
      <w:r>
        <w:rPr>
          <w:rFonts w:ascii="Times New Roman" w:hAnsi="Times New Roman" w:cs="Times New Roman" w:eastAsia="Times New Roman"/>
          <w:b w:val="0"/>
          <w:sz w:val="28"/>
        </w:rPr>
        <w:t>Результаты разведочного анализа, влияющие на проект ETL-процесса, сведены в таблицу 1.</w:t>
      </w:r>
    </w:p>
    <w:p>
      <w:pPr>
        <w:keepNext/>
        <w:widowControl/>
        <w:spacing w:line="240" w:lineRule="auto" w:before="120" w:after="60"/>
        <w:jc w:val="left"/>
      </w:pPr>
      <w:r>
        <w:rPr>
          <w:rFonts w:ascii="Times New Roman" w:hAnsi="Times New Roman" w:cs="Times New Roman" w:eastAsia="Times New Roman"/>
          <w:sz w:val="22"/>
        </w:rPr>
        <w:t>Таблица 1 - Результаты EDA и требования к очистке</w:t>
      </w:r>
    </w:p>
    <w:tbl>
      <w:tblPr>
        <w:tblStyle w:val="TableGrid"/>
        <w:tblW w:type="auto" w:w="0"/>
        <w:jc w:val="center"/>
        <w:tblLayout w:type="fixed"/>
        <w:tblLook w:firstColumn="1" w:firstRow="1" w:lastColumn="0" w:lastRow="0" w:noHBand="0" w:noVBand="1" w:val="04A0"/>
      </w:tblPr>
      <w:tblGrid>
        <w:gridCol w:w="3515"/>
        <w:gridCol w:w="1474"/>
        <w:gridCol w:w="4365"/>
      </w:tblGrid>
      <w:tr>
        <w:trPr>
          <w:tblHeader w:val="true"/>
        </w:trPr>
        <w:tc>
          <w:tcPr>
            <w:tcW w:type="dxa" w:w="3515"/>
          </w:tcPr>
          <w:p>
            <w:pPr>
              <w:spacing w:line="240" w:lineRule="auto" w:before="20" w:after="20"/>
              <w:jc w:val="center"/>
            </w:pPr>
            <w:r/>
            <w:r>
              <w:rPr>
                <w:rFonts w:ascii="Times New Roman" w:hAnsi="Times New Roman" w:cs="Times New Roman" w:eastAsia="Times New Roman"/>
                <w:b/>
                <w:sz w:val="22"/>
              </w:rPr>
              <w:t>Наблюдение (лаба 2)</w:t>
            </w:r>
          </w:p>
        </w:tc>
        <w:tc>
          <w:tcPr>
            <w:tcW w:type="dxa" w:w="1474"/>
          </w:tcPr>
          <w:p>
            <w:pPr>
              <w:spacing w:line="240" w:lineRule="auto" w:before="20" w:after="20"/>
              <w:jc w:val="center"/>
            </w:pPr>
            <w:r/>
            <w:r>
              <w:rPr>
                <w:rFonts w:ascii="Times New Roman" w:hAnsi="Times New Roman" w:cs="Times New Roman" w:eastAsia="Times New Roman"/>
                <w:b/>
                <w:sz w:val="22"/>
              </w:rPr>
              <w:t>Объём</w:t>
            </w:r>
          </w:p>
        </w:tc>
        <w:tc>
          <w:tcPr>
            <w:tcW w:type="dxa" w:w="4365"/>
          </w:tcPr>
          <w:p>
            <w:pPr>
              <w:spacing w:line="240" w:lineRule="auto" w:before="20" w:after="20"/>
              <w:jc w:val="center"/>
            </w:pPr>
            <w:r/>
            <w:r>
              <w:rPr>
                <w:rFonts w:ascii="Times New Roman" w:hAnsi="Times New Roman" w:cs="Times New Roman" w:eastAsia="Times New Roman"/>
                <w:b/>
                <w:sz w:val="22"/>
              </w:rPr>
              <w:t>Требование к ETL</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Пропуски отсутствуют во всех полях</w:t>
            </w:r>
          </w:p>
        </w:tc>
        <w:tc>
          <w:tcPr>
            <w:tcW w:type="dxa" w:w="1474"/>
          </w:tcPr>
          <w:p>
            <w:pPr>
              <w:spacing w:line="240" w:lineRule="auto" w:before="20" w:after="20"/>
              <w:jc w:val="left"/>
            </w:pPr>
            <w:r/>
            <w:r>
              <w:rPr>
                <w:rFonts w:ascii="Times New Roman" w:hAnsi="Times New Roman" w:cs="Times New Roman" w:eastAsia="Times New Roman"/>
                <w:b w:val="0"/>
                <w:sz w:val="22"/>
              </w:rPr>
              <w:t>0 %</w:t>
            </w:r>
          </w:p>
        </w:tc>
        <w:tc>
          <w:tcPr>
            <w:tcW w:type="dxa" w:w="4365"/>
          </w:tcPr>
          <w:p>
            <w:pPr>
              <w:spacing w:line="240" w:lineRule="auto" w:before="20" w:after="20"/>
              <w:jc w:val="left"/>
            </w:pPr>
            <w:r/>
            <w:r>
              <w:rPr>
                <w:rFonts w:ascii="Times New Roman" w:hAnsi="Times New Roman" w:cs="Times New Roman" w:eastAsia="Times New Roman"/>
                <w:b w:val="0"/>
                <w:sz w:val="22"/>
              </w:rPr>
              <w:t>Заполнение на исходном наборе не требуется, но конвейер должен обрабатывать пропуски в новых партиях (НФТ № 4 лабы 1)</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Дубликаты отсутствуют (полные, без идентификаторов, по датчикам)</w:t>
            </w:r>
          </w:p>
        </w:tc>
        <w:tc>
          <w:tcPr>
            <w:tcW w:type="dxa" w:w="1474"/>
          </w:tcPr>
          <w:p>
            <w:pPr>
              <w:spacing w:line="240" w:lineRule="auto" w:before="20" w:after="20"/>
              <w:jc w:val="left"/>
            </w:pPr>
            <w:r/>
            <w:r>
              <w:rPr>
                <w:rFonts w:ascii="Times New Roman" w:hAnsi="Times New Roman" w:cs="Times New Roman" w:eastAsia="Times New Roman"/>
                <w:b w:val="0"/>
                <w:sz w:val="22"/>
              </w:rPr>
              <w:t>0 %</w:t>
            </w:r>
          </w:p>
        </w:tc>
        <w:tc>
          <w:tcPr>
            <w:tcW w:type="dxa" w:w="4365"/>
          </w:tcPr>
          <w:p>
            <w:pPr>
              <w:spacing w:line="240" w:lineRule="auto" w:before="20" w:after="20"/>
              <w:jc w:val="left"/>
            </w:pPr>
            <w:r/>
            <w:r>
              <w:rPr>
                <w:rFonts w:ascii="Times New Roman" w:hAnsi="Times New Roman" w:cs="Times New Roman" w:eastAsia="Times New Roman"/>
                <w:b w:val="0"/>
                <w:sz w:val="22"/>
              </w:rPr>
              <w:t>Шаг дедупликации сохраняется как защита от повторной передачи пакета</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Имена полей с пробелами и скобками</w:t>
            </w:r>
          </w:p>
        </w:tc>
        <w:tc>
          <w:tcPr>
            <w:tcW w:type="dxa" w:w="1474"/>
          </w:tcPr>
          <w:p>
            <w:pPr>
              <w:spacing w:line="240" w:lineRule="auto" w:before="20" w:after="20"/>
              <w:jc w:val="left"/>
            </w:pPr>
            <w:r/>
            <w:r>
              <w:rPr>
                <w:rFonts w:ascii="Times New Roman" w:hAnsi="Times New Roman" w:cs="Times New Roman" w:eastAsia="Times New Roman"/>
                <w:b w:val="0"/>
                <w:sz w:val="22"/>
              </w:rPr>
              <w:t>14 полей</w:t>
            </w:r>
          </w:p>
        </w:tc>
        <w:tc>
          <w:tcPr>
            <w:tcW w:type="dxa" w:w="4365"/>
          </w:tcPr>
          <w:p>
            <w:pPr>
              <w:spacing w:line="240" w:lineRule="auto" w:before="20" w:after="20"/>
              <w:jc w:val="left"/>
            </w:pPr>
            <w:r/>
            <w:r>
              <w:rPr>
                <w:rFonts w:ascii="Times New Roman" w:hAnsi="Times New Roman" w:cs="Times New Roman" w:eastAsia="Times New Roman"/>
                <w:b w:val="0"/>
                <w:sz w:val="22"/>
              </w:rPr>
              <w:t>Переименование в snake_case</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Поле Type хранится как строка</w:t>
            </w:r>
          </w:p>
        </w:tc>
        <w:tc>
          <w:tcPr>
            <w:tcW w:type="dxa" w:w="1474"/>
          </w:tcPr>
          <w:p>
            <w:pPr>
              <w:spacing w:line="240" w:lineRule="auto" w:before="20" w:after="20"/>
              <w:jc w:val="left"/>
            </w:pPr>
            <w:r/>
            <w:r>
              <w:rPr>
                <w:rFonts w:ascii="Times New Roman" w:hAnsi="Times New Roman" w:cs="Times New Roman" w:eastAsia="Times New Roman"/>
                <w:b w:val="0"/>
                <w:sz w:val="22"/>
              </w:rPr>
              <w:t>100 %</w:t>
            </w:r>
          </w:p>
        </w:tc>
        <w:tc>
          <w:tcPr>
            <w:tcW w:type="dxa" w:w="4365"/>
          </w:tcPr>
          <w:p>
            <w:pPr>
              <w:spacing w:line="240" w:lineRule="auto" w:before="20" w:after="20"/>
              <w:jc w:val="left"/>
            </w:pPr>
            <w:r/>
            <w:r>
              <w:rPr>
                <w:rFonts w:ascii="Times New Roman" w:hAnsi="Times New Roman" w:cs="Times New Roman" w:eastAsia="Times New Roman"/>
                <w:b w:val="0"/>
                <w:sz w:val="22"/>
              </w:rPr>
              <w:t>Упорядоченная категория L &lt; M &lt; H</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Буква Product ID совпадает с Type</w:t>
            </w:r>
          </w:p>
        </w:tc>
        <w:tc>
          <w:tcPr>
            <w:tcW w:type="dxa" w:w="1474"/>
          </w:tcPr>
          <w:p>
            <w:pPr>
              <w:spacing w:line="240" w:lineRule="auto" w:before="20" w:after="20"/>
              <w:jc w:val="left"/>
            </w:pPr>
            <w:r/>
            <w:r>
              <w:rPr>
                <w:rFonts w:ascii="Times New Roman" w:hAnsi="Times New Roman" w:cs="Times New Roman" w:eastAsia="Times New Roman"/>
                <w:b w:val="0"/>
                <w:sz w:val="22"/>
              </w:rPr>
              <w:t>100 %</w:t>
            </w:r>
          </w:p>
        </w:tc>
        <w:tc>
          <w:tcPr>
            <w:tcW w:type="dxa" w:w="4365"/>
          </w:tcPr>
          <w:p>
            <w:pPr>
              <w:spacing w:line="240" w:lineRule="auto" w:before="20" w:after="20"/>
              <w:jc w:val="left"/>
            </w:pPr>
            <w:r/>
            <w:r>
              <w:rPr>
                <w:rFonts w:ascii="Times New Roman" w:hAnsi="Times New Roman" w:cs="Times New Roman" w:eastAsia="Times New Roman"/>
                <w:b w:val="0"/>
                <w:sz w:val="22"/>
              </w:rPr>
              <w:t>Использовать для контроля и восстановления класса</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Выбросы по IQR: обороты, момент</w:t>
            </w:r>
          </w:p>
        </w:tc>
        <w:tc>
          <w:tcPr>
            <w:tcW w:type="dxa" w:w="1474"/>
          </w:tcPr>
          <w:p>
            <w:pPr>
              <w:spacing w:line="240" w:lineRule="auto" w:before="20" w:after="20"/>
              <w:jc w:val="left"/>
            </w:pPr>
            <w:r/>
            <w:r>
              <w:rPr>
                <w:rFonts w:ascii="Times New Roman" w:hAnsi="Times New Roman" w:cs="Times New Roman" w:eastAsia="Times New Roman"/>
                <w:b w:val="0"/>
                <w:sz w:val="22"/>
              </w:rPr>
              <w:t>418 и 69 записей</w:t>
            </w:r>
          </w:p>
        </w:tc>
        <w:tc>
          <w:tcPr>
            <w:tcW w:type="dxa" w:w="4365"/>
          </w:tcPr>
          <w:p>
            <w:pPr>
              <w:spacing w:line="240" w:lineRule="auto" w:before="20" w:after="20"/>
              <w:jc w:val="left"/>
            </w:pPr>
            <w:r/>
            <w:r>
              <w:rPr>
                <w:rFonts w:ascii="Times New Roman" w:hAnsi="Times New Roman" w:cs="Times New Roman" w:eastAsia="Times New Roman"/>
                <w:b w:val="0"/>
                <w:sz w:val="22"/>
              </w:rPr>
              <w:t>Не удалять: 89,9 % записей с аномальным моментом - отказы; помечать флагами</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Отказ без подтипа</w:t>
            </w:r>
          </w:p>
        </w:tc>
        <w:tc>
          <w:tcPr>
            <w:tcW w:type="dxa" w:w="1474"/>
          </w:tcPr>
          <w:p>
            <w:pPr>
              <w:spacing w:line="240" w:lineRule="auto" w:before="20" w:after="20"/>
              <w:jc w:val="left"/>
            </w:pPr>
            <w:r/>
            <w:r>
              <w:rPr>
                <w:rFonts w:ascii="Times New Roman" w:hAnsi="Times New Roman" w:cs="Times New Roman" w:eastAsia="Times New Roman"/>
                <w:b w:val="0"/>
                <w:sz w:val="22"/>
              </w:rPr>
              <w:t>9 записей</w:t>
            </w:r>
          </w:p>
        </w:tc>
        <w:tc>
          <w:tcPr>
            <w:tcW w:type="dxa" w:w="4365"/>
          </w:tcPr>
          <w:p>
            <w:pPr>
              <w:spacing w:line="240" w:lineRule="auto" w:before="20" w:after="20"/>
              <w:jc w:val="left"/>
            </w:pPr>
            <w:r/>
            <w:r>
              <w:rPr>
                <w:rFonts w:ascii="Times New Roman" w:hAnsi="Times New Roman" w:cs="Times New Roman" w:eastAsia="Times New Roman"/>
                <w:b w:val="0"/>
                <w:sz w:val="22"/>
              </w:rPr>
              <w:t>Флаг, исключение из обучения классификатора типа</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RNF при нулевой обобщённой метке</w:t>
            </w:r>
          </w:p>
        </w:tc>
        <w:tc>
          <w:tcPr>
            <w:tcW w:type="dxa" w:w="1474"/>
          </w:tcPr>
          <w:p>
            <w:pPr>
              <w:spacing w:line="240" w:lineRule="auto" w:before="20" w:after="20"/>
              <w:jc w:val="left"/>
            </w:pPr>
            <w:r/>
            <w:r>
              <w:rPr>
                <w:rFonts w:ascii="Times New Roman" w:hAnsi="Times New Roman" w:cs="Times New Roman" w:eastAsia="Times New Roman"/>
                <w:b w:val="0"/>
                <w:sz w:val="22"/>
              </w:rPr>
              <w:t>18 из 19</w:t>
            </w:r>
          </w:p>
        </w:tc>
        <w:tc>
          <w:tcPr>
            <w:tcW w:type="dxa" w:w="4365"/>
          </w:tcPr>
          <w:p>
            <w:pPr>
              <w:spacing w:line="240" w:lineRule="auto" w:before="20" w:after="20"/>
              <w:jc w:val="left"/>
            </w:pPr>
            <w:r/>
            <w:r>
              <w:rPr>
                <w:rFonts w:ascii="Times New Roman" w:hAnsi="Times New Roman" w:cs="Times New Roman" w:eastAsia="Times New Roman"/>
                <w:b w:val="0"/>
                <w:sz w:val="22"/>
              </w:rPr>
              <w:t>Вывести RNF из целевых переменных</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Несколько подтипов в записи</w:t>
            </w:r>
          </w:p>
        </w:tc>
        <w:tc>
          <w:tcPr>
            <w:tcW w:type="dxa" w:w="1474"/>
          </w:tcPr>
          <w:p>
            <w:pPr>
              <w:spacing w:line="240" w:lineRule="auto" w:before="20" w:after="20"/>
              <w:jc w:val="left"/>
            </w:pPr>
            <w:r/>
            <w:r>
              <w:rPr>
                <w:rFonts w:ascii="Times New Roman" w:hAnsi="Times New Roman" w:cs="Times New Roman" w:eastAsia="Times New Roman"/>
                <w:b w:val="0"/>
                <w:sz w:val="22"/>
              </w:rPr>
              <w:t>23 записи</w:t>
            </w:r>
          </w:p>
        </w:tc>
        <w:tc>
          <w:tcPr>
            <w:tcW w:type="dxa" w:w="4365"/>
          </w:tcPr>
          <w:p>
            <w:pPr>
              <w:spacing w:line="240" w:lineRule="auto" w:before="20" w:after="20"/>
              <w:jc w:val="left"/>
            </w:pPr>
            <w:r/>
            <w:r>
              <w:rPr>
                <w:rFonts w:ascii="Times New Roman" w:hAnsi="Times New Roman" w:cs="Times New Roman" w:eastAsia="Times New Roman"/>
                <w:b w:val="0"/>
                <w:sz w:val="22"/>
              </w:rPr>
              <w:t>Сохранить все метки, ввести основной подтип по приоритету</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Нули износа - начало работы нового инструмента</w:t>
            </w:r>
          </w:p>
        </w:tc>
        <w:tc>
          <w:tcPr>
            <w:tcW w:type="dxa" w:w="1474"/>
          </w:tcPr>
          <w:p>
            <w:pPr>
              <w:spacing w:line="240" w:lineRule="auto" w:before="20" w:after="20"/>
              <w:jc w:val="left"/>
            </w:pPr>
            <w:r/>
            <w:r>
              <w:rPr>
                <w:rFonts w:ascii="Times New Roman" w:hAnsi="Times New Roman" w:cs="Times New Roman" w:eastAsia="Times New Roman"/>
                <w:b w:val="0"/>
                <w:sz w:val="22"/>
              </w:rPr>
              <w:t>120 записей</w:t>
            </w:r>
          </w:p>
        </w:tc>
        <w:tc>
          <w:tcPr>
            <w:tcW w:type="dxa" w:w="4365"/>
          </w:tcPr>
          <w:p>
            <w:pPr>
              <w:spacing w:line="240" w:lineRule="auto" w:before="20" w:after="20"/>
              <w:jc w:val="left"/>
            </w:pPr>
            <w:r/>
            <w:r>
              <w:rPr>
                <w:rFonts w:ascii="Times New Roman" w:hAnsi="Times New Roman" w:cs="Times New Roman" w:eastAsia="Times New Roman"/>
                <w:b w:val="0"/>
                <w:sz w:val="22"/>
              </w:rPr>
              <w:t>Не считать пропуском; использовать для выделения циклов инструмента</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Пороговые правила HDF, PWF, OSF воспроизводят метки</w:t>
            </w:r>
          </w:p>
        </w:tc>
        <w:tc>
          <w:tcPr>
            <w:tcW w:type="dxa" w:w="1474"/>
          </w:tcPr>
          <w:p>
            <w:pPr>
              <w:spacing w:line="240" w:lineRule="auto" w:before="20" w:after="20"/>
              <w:jc w:val="left"/>
            </w:pPr>
            <w:r/>
            <w:r>
              <w:rPr>
                <w:rFonts w:ascii="Times New Roman" w:hAnsi="Times New Roman" w:cs="Times New Roman" w:eastAsia="Times New Roman"/>
                <w:b w:val="0"/>
                <w:sz w:val="22"/>
              </w:rPr>
              <w:t>100 %</w:t>
            </w:r>
          </w:p>
        </w:tc>
        <w:tc>
          <w:tcPr>
            <w:tcW w:type="dxa" w:w="4365"/>
          </w:tcPr>
          <w:p>
            <w:pPr>
              <w:spacing w:line="240" w:lineRule="auto" w:before="20" w:after="20"/>
              <w:jc w:val="left"/>
            </w:pPr>
            <w:r/>
            <w:r>
              <w:rPr>
                <w:rFonts w:ascii="Times New Roman" w:hAnsi="Times New Roman" w:cs="Times New Roman" w:eastAsia="Times New Roman"/>
                <w:b w:val="0"/>
                <w:sz w:val="22"/>
              </w:rPr>
              <w:t>Рассчитать производные признаки - аргументы правил</w:t>
            </w:r>
          </w:p>
        </w:tc>
      </w:tr>
      <w:tr>
        <w:trPr>
          <w:cantSplit w:val="true"/>
        </w:trPr>
        <w:tc>
          <w:tcPr>
            <w:tcW w:type="dxa" w:w="3515"/>
          </w:tcPr>
          <w:p>
            <w:pPr>
              <w:spacing w:line="240" w:lineRule="auto" w:before="20" w:after="20"/>
              <w:jc w:val="left"/>
            </w:pPr>
            <w:r/>
            <w:r>
              <w:rPr>
                <w:rFonts w:ascii="Times New Roman" w:hAnsi="Times New Roman" w:cs="Times New Roman" w:eastAsia="Times New Roman"/>
                <w:b w:val="0"/>
                <w:sz w:val="22"/>
              </w:rPr>
              <w:t>Дисбаланс классов</w:t>
            </w:r>
          </w:p>
        </w:tc>
        <w:tc>
          <w:tcPr>
            <w:tcW w:type="dxa" w:w="1474"/>
          </w:tcPr>
          <w:p>
            <w:pPr>
              <w:spacing w:line="240" w:lineRule="auto" w:before="20" w:after="20"/>
              <w:jc w:val="left"/>
            </w:pPr>
            <w:r/>
            <w:r>
              <w:rPr>
                <w:rFonts w:ascii="Times New Roman" w:hAnsi="Times New Roman" w:cs="Times New Roman" w:eastAsia="Times New Roman"/>
                <w:b w:val="0"/>
                <w:sz w:val="22"/>
              </w:rPr>
              <w:t>3,39 %</w:t>
            </w:r>
          </w:p>
        </w:tc>
        <w:tc>
          <w:tcPr>
            <w:tcW w:type="dxa" w:w="4365"/>
          </w:tcPr>
          <w:p>
            <w:pPr>
              <w:spacing w:line="240" w:lineRule="auto" w:before="20" w:after="20"/>
              <w:jc w:val="left"/>
            </w:pPr>
            <w:r/>
            <w:r>
              <w:rPr>
                <w:rFonts w:ascii="Times New Roman" w:hAnsi="Times New Roman" w:cs="Times New Roman" w:eastAsia="Times New Roman"/>
                <w:b w:val="0"/>
                <w:sz w:val="22"/>
              </w:rPr>
              <w:t>В ETL не балансировать (это задача обучения), фиксировать в отчёте</w:t>
            </w:r>
          </w:p>
        </w:tc>
      </w:tr>
    </w:tbl>
    <w:p>
      <w:pPr>
        <w:keepNext w:val="0"/>
        <w:widowControl/>
        <w:spacing w:line="240" w:lineRule="auto" w:before="0" w:after="0"/>
        <w:ind w:firstLine="709"/>
        <w:jc w:val="both"/>
      </w:pPr>
    </w:p>
    <w:p>
      <w:pPr>
        <w:keepNext/>
        <w:widowControl/>
        <w:spacing w:line="360" w:lineRule="auto" w:before="160" w:after="80"/>
        <w:jc w:val="left"/>
      </w:pPr>
      <w:r>
        <w:rPr>
          <w:rFonts w:ascii="Times New Roman" w:hAnsi="Times New Roman" w:cs="Times New Roman" w:eastAsia="Times New Roman"/>
          <w:b/>
          <w:sz w:val="28"/>
        </w:rPr>
        <w:t>2.2. Дополнительный анализ для выбора стратегии заполнения пропусков</w:t>
      </w:r>
    </w:p>
    <w:p>
      <w:pPr>
        <w:keepNext w:val="0"/>
        <w:widowControl/>
        <w:spacing w:line="360" w:lineRule="auto" w:before="0" w:after="0"/>
        <w:ind w:firstLine="709"/>
        <w:jc w:val="both"/>
      </w:pPr>
      <w:r>
        <w:rPr>
          <w:rFonts w:ascii="Times New Roman" w:hAnsi="Times New Roman" w:cs="Times New Roman" w:eastAsia="Times New Roman"/>
          <w:b w:val="0"/>
          <w:sz w:val="28"/>
        </w:rPr>
        <w:t>В исходном наборе пропусков нет, поэтому стратегию заполнения нельзя выбрать по фактическим пропускам. Её нужно задать заранее для будущих партий данных, исходя из структуры признаков. Методические указания предлагают константу, среднее, медиану, моду, предыдущее значение и интерполяцию. Чтобы выбрать между ними, по исходному набору рассчитаны два показателя: автокорреляция соседних записей (насколько значение похоже на предыдущее) и средний модуль изменения между соседними записями в сравнении со стандартным отклонением (таблица 2).</w:t>
      </w:r>
    </w:p>
    <w:p>
      <w:pPr>
        <w:keepNext/>
        <w:widowControl/>
        <w:spacing w:line="240" w:lineRule="auto" w:before="120" w:after="60"/>
        <w:jc w:val="left"/>
      </w:pPr>
      <w:r>
        <w:rPr>
          <w:rFonts w:ascii="Times New Roman" w:hAnsi="Times New Roman" w:cs="Times New Roman" w:eastAsia="Times New Roman"/>
          <w:sz w:val="22"/>
        </w:rPr>
        <w:t>Таблица 2 - Поведение показаний датчиков вдоль порядка записей</w:t>
      </w:r>
    </w:p>
    <w:tbl>
      <w:tblPr>
        <w:tblStyle w:val="TableGrid"/>
        <w:tblW w:type="auto" w:w="0"/>
        <w:jc w:val="center"/>
        <w:tblLayout w:type="fixed"/>
        <w:tblLook w:firstColumn="1" w:firstRow="1" w:lastColumn="0" w:lastRow="0" w:noHBand="0" w:noVBand="1" w:val="04A0"/>
      </w:tblPr>
      <w:tblGrid>
        <w:gridCol w:w="2098"/>
        <w:gridCol w:w="1474"/>
        <w:gridCol w:w="1474"/>
        <w:gridCol w:w="1020"/>
        <w:gridCol w:w="3288"/>
      </w:tblGrid>
      <w:tr>
        <w:trPr>
          <w:tblHeader w:val="true"/>
        </w:trPr>
        <w:tc>
          <w:tcPr>
            <w:tcW w:type="dxa" w:w="2098"/>
          </w:tcPr>
          <w:p>
            <w:pPr>
              <w:spacing w:line="240" w:lineRule="auto" w:before="20" w:after="20"/>
              <w:jc w:val="center"/>
            </w:pPr>
            <w:r/>
            <w:r>
              <w:rPr>
                <w:rFonts w:ascii="Times New Roman" w:hAnsi="Times New Roman" w:cs="Times New Roman" w:eastAsia="Times New Roman"/>
                <w:b/>
                <w:sz w:val="22"/>
              </w:rPr>
              <w:t>Признак</w:t>
            </w:r>
          </w:p>
        </w:tc>
        <w:tc>
          <w:tcPr>
            <w:tcW w:type="dxa" w:w="1474"/>
          </w:tcPr>
          <w:p>
            <w:pPr>
              <w:spacing w:line="240" w:lineRule="auto" w:before="20" w:after="20"/>
              <w:jc w:val="center"/>
            </w:pPr>
            <w:r/>
            <w:r>
              <w:rPr>
                <w:rFonts w:ascii="Times New Roman" w:hAnsi="Times New Roman" w:cs="Times New Roman" w:eastAsia="Times New Roman"/>
                <w:b/>
                <w:sz w:val="22"/>
              </w:rPr>
              <w:t>Автокорреляция (лаг 1)</w:t>
            </w:r>
          </w:p>
        </w:tc>
        <w:tc>
          <w:tcPr>
            <w:tcW w:type="dxa" w:w="1474"/>
          </w:tcPr>
          <w:p>
            <w:pPr>
              <w:spacing w:line="240" w:lineRule="auto" w:before="20" w:after="20"/>
              <w:jc w:val="center"/>
            </w:pPr>
            <w:r/>
            <w:r>
              <w:rPr>
                <w:rFonts w:ascii="Times New Roman" w:hAnsi="Times New Roman" w:cs="Times New Roman" w:eastAsia="Times New Roman"/>
                <w:b/>
                <w:sz w:val="22"/>
              </w:rPr>
              <w:t>Среднее |изменение|</w:t>
            </w:r>
          </w:p>
        </w:tc>
        <w:tc>
          <w:tcPr>
            <w:tcW w:type="dxa" w:w="1020"/>
          </w:tcPr>
          <w:p>
            <w:pPr>
              <w:spacing w:line="240" w:lineRule="auto" w:before="20" w:after="20"/>
              <w:jc w:val="center"/>
            </w:pPr>
            <w:r/>
            <w:r>
              <w:rPr>
                <w:rFonts w:ascii="Times New Roman" w:hAnsi="Times New Roman" w:cs="Times New Roman" w:eastAsia="Times New Roman"/>
                <w:b/>
                <w:sz w:val="22"/>
              </w:rPr>
              <w:t>СКО</w:t>
            </w:r>
          </w:p>
        </w:tc>
        <w:tc>
          <w:tcPr>
            <w:tcW w:type="dxa" w:w="3288"/>
          </w:tcPr>
          <w:p>
            <w:pPr>
              <w:spacing w:line="240" w:lineRule="auto" w:before="20" w:after="20"/>
              <w:jc w:val="center"/>
            </w:pPr>
            <w:r/>
            <w:r>
              <w:rPr>
                <w:rFonts w:ascii="Times New Roman" w:hAnsi="Times New Roman" w:cs="Times New Roman" w:eastAsia="Times New Roman"/>
                <w:b/>
                <w:sz w:val="22"/>
              </w:rPr>
              <w:t>Вывод для заполнения</w:t>
            </w:r>
          </w:p>
        </w:tc>
      </w:tr>
      <w:tr>
        <w:trPr>
          <w:cantSplit w:val="true"/>
        </w:trPr>
        <w:tc>
          <w:tcPr>
            <w:tcW w:type="dxa" w:w="2098"/>
          </w:tcPr>
          <w:p>
            <w:pPr>
              <w:spacing w:line="240" w:lineRule="auto" w:before="20" w:after="20"/>
              <w:jc w:val="left"/>
            </w:pPr>
            <w:r/>
            <w:r>
              <w:rPr>
                <w:rFonts w:ascii="Times New Roman" w:hAnsi="Times New Roman" w:cs="Times New Roman" w:eastAsia="Times New Roman"/>
                <w:b w:val="0"/>
                <w:sz w:val="22"/>
              </w:rPr>
              <w:t>Температура воздуха</w:t>
            </w:r>
          </w:p>
        </w:tc>
        <w:tc>
          <w:tcPr>
            <w:tcW w:type="dxa" w:w="1474"/>
          </w:tcPr>
          <w:p>
            <w:pPr>
              <w:spacing w:line="240" w:lineRule="auto" w:before="20" w:after="20"/>
              <w:jc w:val="center"/>
            </w:pPr>
            <w:r/>
            <w:r>
              <w:rPr>
                <w:rFonts w:ascii="Times New Roman" w:hAnsi="Times New Roman" w:cs="Times New Roman" w:eastAsia="Times New Roman"/>
                <w:b w:val="0"/>
                <w:sz w:val="22"/>
              </w:rPr>
              <w:t>0,999</w:t>
            </w:r>
          </w:p>
        </w:tc>
        <w:tc>
          <w:tcPr>
            <w:tcW w:type="dxa" w:w="1474"/>
          </w:tcPr>
          <w:p>
            <w:pPr>
              <w:spacing w:line="240" w:lineRule="auto" w:before="20" w:after="20"/>
              <w:jc w:val="center"/>
            </w:pPr>
            <w:r/>
            <w:r>
              <w:rPr>
                <w:rFonts w:ascii="Times New Roman" w:hAnsi="Times New Roman" w:cs="Times New Roman" w:eastAsia="Times New Roman"/>
                <w:b w:val="0"/>
                <w:sz w:val="22"/>
              </w:rPr>
              <w:t>0,04</w:t>
            </w:r>
          </w:p>
        </w:tc>
        <w:tc>
          <w:tcPr>
            <w:tcW w:type="dxa" w:w="1020"/>
          </w:tcPr>
          <w:p>
            <w:pPr>
              <w:spacing w:line="240" w:lineRule="auto" w:before="20" w:after="20"/>
              <w:jc w:val="center"/>
            </w:pPr>
            <w:r/>
            <w:r>
              <w:rPr>
                <w:rFonts w:ascii="Times New Roman" w:hAnsi="Times New Roman" w:cs="Times New Roman" w:eastAsia="Times New Roman"/>
                <w:b w:val="0"/>
                <w:sz w:val="22"/>
              </w:rPr>
              <w:t>2,00</w:t>
            </w:r>
          </w:p>
        </w:tc>
        <w:tc>
          <w:tcPr>
            <w:tcW w:type="dxa" w:w="3288"/>
          </w:tcPr>
          <w:p>
            <w:pPr>
              <w:spacing w:line="240" w:lineRule="auto" w:before="20" w:after="20"/>
              <w:jc w:val="left"/>
            </w:pPr>
            <w:r/>
            <w:r>
              <w:rPr>
                <w:rFonts w:ascii="Times New Roman" w:hAnsi="Times New Roman" w:cs="Times New Roman" w:eastAsia="Times New Roman"/>
                <w:b w:val="0"/>
                <w:sz w:val="22"/>
              </w:rPr>
              <w:t>Плавный ряд - интерполяция</w:t>
            </w:r>
          </w:p>
        </w:tc>
      </w:tr>
      <w:tr>
        <w:trPr>
          <w:cantSplit w:val="true"/>
        </w:trPr>
        <w:tc>
          <w:tcPr>
            <w:tcW w:type="dxa" w:w="2098"/>
          </w:tcPr>
          <w:p>
            <w:pPr>
              <w:spacing w:line="240" w:lineRule="auto" w:before="20" w:after="20"/>
              <w:jc w:val="left"/>
            </w:pPr>
            <w:r/>
            <w:r>
              <w:rPr>
                <w:rFonts w:ascii="Times New Roman" w:hAnsi="Times New Roman" w:cs="Times New Roman" w:eastAsia="Times New Roman"/>
                <w:b w:val="0"/>
                <w:sz w:val="22"/>
              </w:rPr>
              <w:t>Температура процесса</w:t>
            </w:r>
          </w:p>
        </w:tc>
        <w:tc>
          <w:tcPr>
            <w:tcW w:type="dxa" w:w="1474"/>
          </w:tcPr>
          <w:p>
            <w:pPr>
              <w:spacing w:line="240" w:lineRule="auto" w:before="20" w:after="20"/>
              <w:jc w:val="center"/>
            </w:pPr>
            <w:r/>
            <w:r>
              <w:rPr>
                <w:rFonts w:ascii="Times New Roman" w:hAnsi="Times New Roman" w:cs="Times New Roman" w:eastAsia="Times New Roman"/>
                <w:b w:val="0"/>
                <w:sz w:val="22"/>
              </w:rPr>
              <w:t>0,999</w:t>
            </w:r>
          </w:p>
        </w:tc>
        <w:tc>
          <w:tcPr>
            <w:tcW w:type="dxa" w:w="1474"/>
          </w:tcPr>
          <w:p>
            <w:pPr>
              <w:spacing w:line="240" w:lineRule="auto" w:before="20" w:after="20"/>
              <w:jc w:val="center"/>
            </w:pPr>
            <w:r/>
            <w:r>
              <w:rPr>
                <w:rFonts w:ascii="Times New Roman" w:hAnsi="Times New Roman" w:cs="Times New Roman" w:eastAsia="Times New Roman"/>
                <w:b w:val="0"/>
                <w:sz w:val="22"/>
              </w:rPr>
              <w:t>0,06</w:t>
            </w:r>
          </w:p>
        </w:tc>
        <w:tc>
          <w:tcPr>
            <w:tcW w:type="dxa" w:w="1020"/>
          </w:tcPr>
          <w:p>
            <w:pPr>
              <w:spacing w:line="240" w:lineRule="auto" w:before="20" w:after="20"/>
              <w:jc w:val="center"/>
            </w:pPr>
            <w:r/>
            <w:r>
              <w:rPr>
                <w:rFonts w:ascii="Times New Roman" w:hAnsi="Times New Roman" w:cs="Times New Roman" w:eastAsia="Times New Roman"/>
                <w:b w:val="0"/>
                <w:sz w:val="22"/>
              </w:rPr>
              <w:t>1,48</w:t>
            </w:r>
          </w:p>
        </w:tc>
        <w:tc>
          <w:tcPr>
            <w:tcW w:type="dxa" w:w="3288"/>
          </w:tcPr>
          <w:p>
            <w:pPr>
              <w:spacing w:line="240" w:lineRule="auto" w:before="20" w:after="20"/>
              <w:jc w:val="left"/>
            </w:pPr>
            <w:r/>
            <w:r>
              <w:rPr>
                <w:rFonts w:ascii="Times New Roman" w:hAnsi="Times New Roman" w:cs="Times New Roman" w:eastAsia="Times New Roman"/>
                <w:b w:val="0"/>
                <w:sz w:val="22"/>
              </w:rPr>
              <w:t>Плавный ряд - интерполяция</w:t>
            </w:r>
          </w:p>
        </w:tc>
      </w:tr>
      <w:tr>
        <w:trPr>
          <w:cantSplit w:val="true"/>
        </w:trPr>
        <w:tc>
          <w:tcPr>
            <w:tcW w:type="dxa" w:w="2098"/>
          </w:tcPr>
          <w:p>
            <w:pPr>
              <w:spacing w:line="240" w:lineRule="auto" w:before="20" w:after="20"/>
              <w:jc w:val="left"/>
            </w:pPr>
            <w:r/>
            <w:r>
              <w:rPr>
                <w:rFonts w:ascii="Times New Roman" w:hAnsi="Times New Roman" w:cs="Times New Roman" w:eastAsia="Times New Roman"/>
                <w:b w:val="0"/>
                <w:sz w:val="22"/>
              </w:rPr>
              <w:t>Частота вращения</w:t>
            </w:r>
          </w:p>
        </w:tc>
        <w:tc>
          <w:tcPr>
            <w:tcW w:type="dxa" w:w="1474"/>
          </w:tcPr>
          <w:p>
            <w:pPr>
              <w:spacing w:line="240" w:lineRule="auto" w:before="20" w:after="20"/>
              <w:jc w:val="center"/>
            </w:pPr>
            <w:r/>
            <w:r>
              <w:rPr>
                <w:rFonts w:ascii="Times New Roman" w:hAnsi="Times New Roman" w:cs="Times New Roman" w:eastAsia="Times New Roman"/>
                <w:b w:val="0"/>
                <w:sz w:val="22"/>
              </w:rPr>
              <w:t>0,008</w:t>
            </w:r>
          </w:p>
        </w:tc>
        <w:tc>
          <w:tcPr>
            <w:tcW w:type="dxa" w:w="1474"/>
          </w:tcPr>
          <w:p>
            <w:pPr>
              <w:spacing w:line="240" w:lineRule="auto" w:before="20" w:after="20"/>
              <w:jc w:val="center"/>
            </w:pPr>
            <w:r/>
            <w:r>
              <w:rPr>
                <w:rFonts w:ascii="Times New Roman" w:hAnsi="Times New Roman" w:cs="Times New Roman" w:eastAsia="Times New Roman"/>
                <w:b w:val="0"/>
                <w:sz w:val="22"/>
              </w:rPr>
              <w:t>180,57</w:t>
            </w:r>
          </w:p>
        </w:tc>
        <w:tc>
          <w:tcPr>
            <w:tcW w:type="dxa" w:w="1020"/>
          </w:tcPr>
          <w:p>
            <w:pPr>
              <w:spacing w:line="240" w:lineRule="auto" w:before="20" w:after="20"/>
              <w:jc w:val="center"/>
            </w:pPr>
            <w:r/>
            <w:r>
              <w:rPr>
                <w:rFonts w:ascii="Times New Roman" w:hAnsi="Times New Roman" w:cs="Times New Roman" w:eastAsia="Times New Roman"/>
                <w:b w:val="0"/>
                <w:sz w:val="22"/>
              </w:rPr>
              <w:t>179,28</w:t>
            </w:r>
          </w:p>
        </w:tc>
        <w:tc>
          <w:tcPr>
            <w:tcW w:type="dxa" w:w="3288"/>
          </w:tcPr>
          <w:p>
            <w:pPr>
              <w:spacing w:line="240" w:lineRule="auto" w:before="20" w:after="20"/>
              <w:jc w:val="left"/>
            </w:pPr>
            <w:r/>
            <w:r>
              <w:rPr>
                <w:rFonts w:ascii="Times New Roman" w:hAnsi="Times New Roman" w:cs="Times New Roman" w:eastAsia="Times New Roman"/>
                <w:b w:val="0"/>
                <w:sz w:val="22"/>
              </w:rPr>
              <w:t>Нет связи с соседями - медиана по классу</w:t>
            </w:r>
          </w:p>
        </w:tc>
      </w:tr>
      <w:tr>
        <w:trPr>
          <w:cantSplit w:val="true"/>
        </w:trPr>
        <w:tc>
          <w:tcPr>
            <w:tcW w:type="dxa" w:w="2098"/>
          </w:tcPr>
          <w:p>
            <w:pPr>
              <w:spacing w:line="240" w:lineRule="auto" w:before="20" w:after="20"/>
              <w:jc w:val="left"/>
            </w:pPr>
            <w:r/>
            <w:r>
              <w:rPr>
                <w:rFonts w:ascii="Times New Roman" w:hAnsi="Times New Roman" w:cs="Times New Roman" w:eastAsia="Times New Roman"/>
                <w:b w:val="0"/>
                <w:sz w:val="22"/>
              </w:rPr>
              <w:t>Крутящий момент</w:t>
            </w:r>
          </w:p>
        </w:tc>
        <w:tc>
          <w:tcPr>
            <w:tcW w:type="dxa" w:w="1474"/>
          </w:tcPr>
          <w:p>
            <w:pPr>
              <w:spacing w:line="240" w:lineRule="auto" w:before="20" w:after="20"/>
              <w:jc w:val="center"/>
            </w:pPr>
            <w:r/>
            <w:r>
              <w:rPr>
                <w:rFonts w:ascii="Times New Roman" w:hAnsi="Times New Roman" w:cs="Times New Roman" w:eastAsia="Times New Roman"/>
                <w:b w:val="0"/>
                <w:sz w:val="22"/>
              </w:rPr>
              <w:t>0,005</w:t>
            </w:r>
          </w:p>
        </w:tc>
        <w:tc>
          <w:tcPr>
            <w:tcW w:type="dxa" w:w="1474"/>
          </w:tcPr>
          <w:p>
            <w:pPr>
              <w:spacing w:line="240" w:lineRule="auto" w:before="20" w:after="20"/>
              <w:jc w:val="center"/>
            </w:pPr>
            <w:r/>
            <w:r>
              <w:rPr>
                <w:rFonts w:ascii="Times New Roman" w:hAnsi="Times New Roman" w:cs="Times New Roman" w:eastAsia="Times New Roman"/>
                <w:b w:val="0"/>
                <w:sz w:val="22"/>
              </w:rPr>
              <w:t>11,14</w:t>
            </w:r>
          </w:p>
        </w:tc>
        <w:tc>
          <w:tcPr>
            <w:tcW w:type="dxa" w:w="1020"/>
          </w:tcPr>
          <w:p>
            <w:pPr>
              <w:spacing w:line="240" w:lineRule="auto" w:before="20" w:after="20"/>
              <w:jc w:val="center"/>
            </w:pPr>
            <w:r/>
            <w:r>
              <w:rPr>
                <w:rFonts w:ascii="Times New Roman" w:hAnsi="Times New Roman" w:cs="Times New Roman" w:eastAsia="Times New Roman"/>
                <w:b w:val="0"/>
                <w:sz w:val="22"/>
              </w:rPr>
              <w:t>9,97</w:t>
            </w:r>
          </w:p>
        </w:tc>
        <w:tc>
          <w:tcPr>
            <w:tcW w:type="dxa" w:w="3288"/>
          </w:tcPr>
          <w:p>
            <w:pPr>
              <w:spacing w:line="240" w:lineRule="auto" w:before="20" w:after="20"/>
              <w:jc w:val="left"/>
            </w:pPr>
            <w:r/>
            <w:r>
              <w:rPr>
                <w:rFonts w:ascii="Times New Roman" w:hAnsi="Times New Roman" w:cs="Times New Roman" w:eastAsia="Times New Roman"/>
                <w:b w:val="0"/>
                <w:sz w:val="22"/>
              </w:rPr>
              <w:t>Нет связи с соседями - через мощность привода</w:t>
            </w:r>
          </w:p>
        </w:tc>
      </w:tr>
      <w:tr>
        <w:trPr>
          <w:cantSplit w:val="true"/>
        </w:trPr>
        <w:tc>
          <w:tcPr>
            <w:tcW w:type="dxa" w:w="2098"/>
          </w:tcPr>
          <w:p>
            <w:pPr>
              <w:spacing w:line="240" w:lineRule="auto" w:before="20" w:after="20"/>
              <w:jc w:val="left"/>
            </w:pPr>
            <w:r/>
            <w:r>
              <w:rPr>
                <w:rFonts w:ascii="Times New Roman" w:hAnsi="Times New Roman" w:cs="Times New Roman" w:eastAsia="Times New Roman"/>
                <w:b w:val="0"/>
                <w:sz w:val="22"/>
              </w:rPr>
              <w:t>Износ инструмента</w:t>
            </w:r>
          </w:p>
        </w:tc>
        <w:tc>
          <w:tcPr>
            <w:tcW w:type="dxa" w:w="1474"/>
          </w:tcPr>
          <w:p>
            <w:pPr>
              <w:spacing w:line="240" w:lineRule="auto" w:before="20" w:after="20"/>
              <w:jc w:val="center"/>
            </w:pPr>
            <w:r/>
            <w:r>
              <w:rPr>
                <w:rFonts w:ascii="Times New Roman" w:hAnsi="Times New Roman" w:cs="Times New Roman" w:eastAsia="Times New Roman"/>
                <w:b w:val="0"/>
                <w:sz w:val="22"/>
              </w:rPr>
              <w:t>0,931</w:t>
            </w:r>
          </w:p>
        </w:tc>
        <w:tc>
          <w:tcPr>
            <w:tcW w:type="dxa" w:w="1474"/>
          </w:tcPr>
          <w:p>
            <w:pPr>
              <w:spacing w:line="240" w:lineRule="auto" w:before="20" w:after="20"/>
              <w:jc w:val="center"/>
            </w:pPr>
            <w:r/>
            <w:r>
              <w:rPr>
                <w:rFonts w:ascii="Times New Roman" w:hAnsi="Times New Roman" w:cs="Times New Roman" w:eastAsia="Times New Roman"/>
                <w:b w:val="0"/>
                <w:sz w:val="22"/>
              </w:rPr>
              <w:t>5,14</w:t>
            </w:r>
          </w:p>
        </w:tc>
        <w:tc>
          <w:tcPr>
            <w:tcW w:type="dxa" w:w="1020"/>
          </w:tcPr>
          <w:p>
            <w:pPr>
              <w:spacing w:line="240" w:lineRule="auto" w:before="20" w:after="20"/>
              <w:jc w:val="center"/>
            </w:pPr>
            <w:r/>
            <w:r>
              <w:rPr>
                <w:rFonts w:ascii="Times New Roman" w:hAnsi="Times New Roman" w:cs="Times New Roman" w:eastAsia="Times New Roman"/>
                <w:b w:val="0"/>
                <w:sz w:val="22"/>
              </w:rPr>
              <w:t>63,65</w:t>
            </w:r>
          </w:p>
        </w:tc>
        <w:tc>
          <w:tcPr>
            <w:tcW w:type="dxa" w:w="3288"/>
          </w:tcPr>
          <w:p>
            <w:pPr>
              <w:spacing w:line="240" w:lineRule="auto" w:before="20" w:after="20"/>
              <w:jc w:val="left"/>
            </w:pPr>
            <w:r/>
            <w:r>
              <w:rPr>
                <w:rFonts w:ascii="Times New Roman" w:hAnsi="Times New Roman" w:cs="Times New Roman" w:eastAsia="Times New Roman"/>
                <w:b w:val="0"/>
                <w:sz w:val="22"/>
              </w:rPr>
              <w:t>Растёт с постоянным шагом - нормативный шаг</w:t>
            </w:r>
          </w:p>
        </w:tc>
      </w:tr>
    </w:tbl>
    <w:p>
      <w:pPr>
        <w:keepNext w:val="0"/>
        <w:widowControl/>
        <w:spacing w:line="240" w:lineRule="auto" w:before="0" w:after="0"/>
        <w:ind w:firstLine="709"/>
        <w:jc w:val="both"/>
      </w:pPr>
    </w:p>
    <w:p>
      <w:pPr>
        <w:keepNext w:val="0"/>
        <w:widowControl/>
        <w:spacing w:line="360" w:lineRule="auto" w:before="0" w:after="0"/>
        <w:ind w:firstLine="709"/>
        <w:jc w:val="both"/>
      </w:pPr>
      <w:r>
        <w:rPr>
          <w:rFonts w:ascii="Times New Roman" w:hAnsi="Times New Roman" w:cs="Times New Roman" w:eastAsia="Times New Roman"/>
          <w:b w:val="0"/>
          <w:sz w:val="28"/>
        </w:rPr>
        <w:t>Температуры ведут себя как плавный временной ряд: автокорреляция 0,999, а соседние значения отличаются в среднем на 0,04 K при СКО 2 K. Пропуск температуры точнее всего восстанавливается линейной интерполяцией по соседним записям; заполнение средним или медианой дало бы ошибку порядка СКО. Частота вращения и момент между соседними записями не связаны (автокорреляция около нуля), поэтому интерполяция для них бессмысленна. Для момента используется физическая связь с оборотами: мощность привода почти постоянна (корреляция -0,875, лаба 2), медианная мощность 6 271 Вт, и момент восстанавливается как M = P / ω. Частота вращения асимметрична (1,99), поэтому для неё выбрана медиана внутри класса качества, устойчивая к выбросам.</w:t>
      </w:r>
    </w:p>
    <w:p>
      <w:pPr>
        <w:keepNext w:val="0"/>
        <w:widowControl/>
        <w:spacing w:line="360" w:lineRule="auto" w:before="0" w:after="0"/>
        <w:ind w:firstLine="709"/>
        <w:jc w:val="both"/>
      </w:pPr>
      <w:r>
        <w:rPr>
          <w:rFonts w:ascii="Times New Roman" w:hAnsi="Times New Roman" w:cs="Times New Roman" w:eastAsia="Times New Roman"/>
          <w:b w:val="0"/>
          <w:sz w:val="28"/>
        </w:rPr>
        <w:t>Износ инструмента подчиняется точному правилу: на каждом из 9 880 шагов без замены инструмента приращение равно 2, 3 или 5 минутам в зависимости от класса предыдущего изделия (L, M, H) - совпадение в 9 880 случаях из 9 880. Сбросов износа в ноль 119: это замены инструмента, которые делят набор на 120 цикл эксплуатации. Пропуск износа поэтому восстанавливается по предыдущему значению и нормативному шагу.</w:t>
      </w:r>
    </w:p>
    <w:p>
      <w:pPr>
        <w:keepNext/>
        <w:widowControl/>
        <w:spacing w:line="360" w:lineRule="auto" w:before="160" w:after="80"/>
        <w:jc w:val="left"/>
      </w:pPr>
      <w:r>
        <w:rPr>
          <w:rFonts w:ascii="Times New Roman" w:hAnsi="Times New Roman" w:cs="Times New Roman" w:eastAsia="Times New Roman"/>
          <w:b/>
          <w:sz w:val="28"/>
        </w:rPr>
        <w:t>2.3. Спецификация трансформаций</w:t>
      </w:r>
    </w:p>
    <w:p>
      <w:pPr>
        <w:keepNext w:val="0"/>
        <w:widowControl/>
        <w:spacing w:line="360" w:lineRule="auto" w:before="0" w:after="0"/>
        <w:ind w:firstLine="709"/>
        <w:jc w:val="both"/>
      </w:pPr>
      <w:r>
        <w:rPr>
          <w:rFonts w:ascii="Times New Roman" w:hAnsi="Times New Roman" w:cs="Times New Roman" w:eastAsia="Times New Roman"/>
          <w:b w:val="0"/>
          <w:sz w:val="28"/>
        </w:rPr>
        <w:t>Спецификация трансформаций по полям приведена в таблице 3. Поля исходного набора перечислены в порядке следования; производные поля добавляются конвейером.</w:t>
      </w:r>
    </w:p>
    <w:p>
      <w:pPr>
        <w:keepNext/>
        <w:widowControl/>
        <w:spacing w:line="240" w:lineRule="auto" w:before="120" w:after="60"/>
        <w:jc w:val="left"/>
      </w:pPr>
      <w:r>
        <w:rPr>
          <w:rFonts w:ascii="Times New Roman" w:hAnsi="Times New Roman" w:cs="Times New Roman" w:eastAsia="Times New Roman"/>
          <w:sz w:val="20"/>
        </w:rPr>
        <w:t>Таблица 3 - Спецификация трансформаций</w:t>
      </w:r>
    </w:p>
    <w:tbl>
      <w:tblPr>
        <w:tblStyle w:val="TableGrid"/>
        <w:tblW w:type="auto" w:w="0"/>
        <w:jc w:val="center"/>
        <w:tblLayout w:type="fixed"/>
        <w:tblLook w:firstColumn="1" w:firstRow="1" w:lastColumn="0" w:lastRow="0" w:noHBand="0" w:noVBand="1" w:val="04A0"/>
      </w:tblPr>
      <w:tblGrid>
        <w:gridCol w:w="1701"/>
        <w:gridCol w:w="964"/>
        <w:gridCol w:w="1077"/>
        <w:gridCol w:w="1871"/>
        <w:gridCol w:w="2041"/>
        <w:gridCol w:w="1701"/>
      </w:tblGrid>
      <w:tr>
        <w:trPr>
          <w:tblHeader w:val="true"/>
        </w:trPr>
        <w:tc>
          <w:tcPr>
            <w:tcW w:type="dxa" w:w="1701"/>
          </w:tcPr>
          <w:p>
            <w:pPr>
              <w:spacing w:line="240" w:lineRule="auto" w:before="20" w:after="20"/>
              <w:jc w:val="center"/>
            </w:pPr>
            <w:r/>
            <w:r>
              <w:rPr>
                <w:rFonts w:ascii="Times New Roman" w:hAnsi="Times New Roman" w:cs="Times New Roman" w:eastAsia="Times New Roman"/>
                <w:b/>
                <w:sz w:val="20"/>
              </w:rPr>
              <w:t>Поле</w:t>
            </w:r>
          </w:p>
        </w:tc>
        <w:tc>
          <w:tcPr>
            <w:tcW w:type="dxa" w:w="964"/>
          </w:tcPr>
          <w:p>
            <w:pPr>
              <w:spacing w:line="240" w:lineRule="auto" w:before="20" w:after="20"/>
              <w:jc w:val="center"/>
            </w:pPr>
            <w:r/>
            <w:r>
              <w:rPr>
                <w:rFonts w:ascii="Times New Roman" w:hAnsi="Times New Roman" w:cs="Times New Roman" w:eastAsia="Times New Roman"/>
                <w:b/>
                <w:sz w:val="20"/>
              </w:rPr>
              <w:t>Текущий тип</w:t>
            </w:r>
          </w:p>
        </w:tc>
        <w:tc>
          <w:tcPr>
            <w:tcW w:type="dxa" w:w="1077"/>
          </w:tcPr>
          <w:p>
            <w:pPr>
              <w:spacing w:line="240" w:lineRule="auto" w:before="20" w:after="20"/>
              <w:jc w:val="center"/>
            </w:pPr>
            <w:r/>
            <w:r>
              <w:rPr>
                <w:rFonts w:ascii="Times New Roman" w:hAnsi="Times New Roman" w:cs="Times New Roman" w:eastAsia="Times New Roman"/>
                <w:b/>
                <w:sz w:val="20"/>
              </w:rPr>
              <w:t>Целевой тип</w:t>
            </w:r>
          </w:p>
        </w:tc>
        <w:tc>
          <w:tcPr>
            <w:tcW w:type="dxa" w:w="1871"/>
          </w:tcPr>
          <w:p>
            <w:pPr>
              <w:spacing w:line="240" w:lineRule="auto" w:before="20" w:after="20"/>
              <w:jc w:val="center"/>
            </w:pPr>
            <w:r/>
            <w:r>
              <w:rPr>
                <w:rFonts w:ascii="Times New Roman" w:hAnsi="Times New Roman" w:cs="Times New Roman" w:eastAsia="Times New Roman"/>
                <w:b/>
                <w:sz w:val="20"/>
              </w:rPr>
              <w:t>Проблема</w:t>
            </w:r>
          </w:p>
        </w:tc>
        <w:tc>
          <w:tcPr>
            <w:tcW w:type="dxa" w:w="2041"/>
          </w:tcPr>
          <w:p>
            <w:pPr>
              <w:spacing w:line="240" w:lineRule="auto" w:before="20" w:after="20"/>
              <w:jc w:val="center"/>
            </w:pPr>
            <w:r/>
            <w:r>
              <w:rPr>
                <w:rFonts w:ascii="Times New Roman" w:hAnsi="Times New Roman" w:cs="Times New Roman" w:eastAsia="Times New Roman"/>
                <w:b/>
                <w:sz w:val="20"/>
              </w:rPr>
              <w:t>Трансформация</w:t>
            </w:r>
          </w:p>
        </w:tc>
        <w:tc>
          <w:tcPr>
            <w:tcW w:type="dxa" w:w="1701"/>
          </w:tcPr>
          <w:p>
            <w:pPr>
              <w:spacing w:line="240" w:lineRule="auto" w:before="20" w:after="20"/>
              <w:jc w:val="center"/>
            </w:pPr>
            <w:r/>
            <w:r>
              <w:rPr>
                <w:rFonts w:ascii="Times New Roman" w:hAnsi="Times New Roman" w:cs="Times New Roman" w:eastAsia="Times New Roman"/>
                <w:b/>
                <w:sz w:val="20"/>
              </w:rPr>
              <w:t>Примечание</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Все поля</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w:t>
            </w:r>
          </w:p>
        </w:tc>
        <w:tc>
          <w:tcPr>
            <w:tcW w:type="dxa" w:w="1871"/>
          </w:tcPr>
          <w:p>
            <w:pPr>
              <w:spacing w:line="240" w:lineRule="auto" w:before="20" w:after="20"/>
              <w:jc w:val="left"/>
            </w:pPr>
            <w:r/>
            <w:r>
              <w:rPr>
                <w:rFonts w:ascii="Times New Roman" w:hAnsi="Times New Roman" w:cs="Times New Roman" w:eastAsia="Times New Roman"/>
                <w:b w:val="0"/>
                <w:sz w:val="20"/>
              </w:rPr>
              <w:t>Имена с пробелами и скобками</w:t>
            </w:r>
          </w:p>
        </w:tc>
        <w:tc>
          <w:tcPr>
            <w:tcW w:type="dxa" w:w="2041"/>
          </w:tcPr>
          <w:p>
            <w:pPr>
              <w:spacing w:line="240" w:lineRule="auto" w:before="20" w:after="20"/>
              <w:jc w:val="left"/>
            </w:pPr>
            <w:r/>
            <w:r>
              <w:rPr>
                <w:rFonts w:ascii="Times New Roman" w:hAnsi="Times New Roman" w:cs="Times New Roman" w:eastAsia="Times New Roman"/>
                <w:b w:val="0"/>
                <w:sz w:val="20"/>
              </w:rPr>
              <w:t>Переименование в snake_case</w:t>
            </w:r>
          </w:p>
        </w:tc>
        <w:tc>
          <w:tcPr>
            <w:tcW w:type="dxa" w:w="1701"/>
          </w:tcPr>
          <w:p>
            <w:pPr>
              <w:spacing w:line="240" w:lineRule="auto" w:before="20" w:after="20"/>
              <w:jc w:val="left"/>
            </w:pPr>
            <w:r/>
            <w:r>
              <w:rPr>
                <w:rFonts w:ascii="Times New Roman" w:hAnsi="Times New Roman" w:cs="Times New Roman" w:eastAsia="Times New Roman"/>
                <w:b w:val="0"/>
                <w:sz w:val="20"/>
              </w:rPr>
              <w:t>Первый шаг: дальнейшие шаги обращаются к новым именам</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Все поля</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w:t>
            </w:r>
          </w:p>
        </w:tc>
        <w:tc>
          <w:tcPr>
            <w:tcW w:type="dxa" w:w="1871"/>
          </w:tcPr>
          <w:p>
            <w:pPr>
              <w:spacing w:line="240" w:lineRule="auto" w:before="20" w:after="20"/>
              <w:jc w:val="left"/>
            </w:pPr>
            <w:r/>
            <w:r>
              <w:rPr>
                <w:rFonts w:ascii="Times New Roman" w:hAnsi="Times New Roman" w:cs="Times New Roman" w:eastAsia="Times New Roman"/>
                <w:b w:val="0"/>
                <w:sz w:val="20"/>
              </w:rPr>
              <w:t>Возможна повторная передача пакета (в исходном наборе 0 %)</w:t>
            </w:r>
          </w:p>
        </w:tc>
        <w:tc>
          <w:tcPr>
            <w:tcW w:type="dxa" w:w="2041"/>
          </w:tcPr>
          <w:p>
            <w:pPr>
              <w:spacing w:line="240" w:lineRule="auto" w:before="20" w:after="20"/>
              <w:jc w:val="left"/>
            </w:pPr>
            <w:r/>
            <w:r>
              <w:rPr>
                <w:rFonts w:ascii="Times New Roman" w:hAnsi="Times New Roman" w:cs="Times New Roman" w:eastAsia="Times New Roman"/>
                <w:b w:val="0"/>
                <w:sz w:val="20"/>
              </w:rPr>
              <w:t>Удаление полных дубликатов, затем по UDI (оставить первую)</w:t>
            </w:r>
          </w:p>
        </w:tc>
        <w:tc>
          <w:tcPr>
            <w:tcW w:type="dxa" w:w="1701"/>
          </w:tcPr>
          <w:p>
            <w:pPr>
              <w:spacing w:line="240" w:lineRule="auto" w:before="20" w:after="20"/>
              <w:jc w:val="left"/>
            </w:pPr>
            <w:r/>
            <w:r>
              <w:rPr>
                <w:rFonts w:ascii="Times New Roman" w:hAnsi="Times New Roman" w:cs="Times New Roman" w:eastAsia="Times New Roman"/>
                <w:b w:val="0"/>
                <w:sz w:val="20"/>
              </w:rPr>
              <w:t>До заполнения пропусков, иначе дубликаты смещают медианы</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UDI</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int32</w:t>
            </w:r>
          </w:p>
        </w:tc>
        <w:tc>
          <w:tcPr>
            <w:tcW w:type="dxa" w:w="1871"/>
          </w:tcPr>
          <w:p>
            <w:pPr>
              <w:spacing w:line="240" w:lineRule="auto" w:before="20" w:after="20"/>
              <w:jc w:val="left"/>
            </w:pPr>
            <w:r/>
            <w:r>
              <w:rPr>
                <w:rFonts w:ascii="Times New Roman" w:hAnsi="Times New Roman" w:cs="Times New Roman" w:eastAsia="Times New Roman"/>
                <w:b w:val="0"/>
                <w:sz w:val="20"/>
              </w:rPr>
              <w:t>Нет</w:t>
            </w:r>
          </w:p>
        </w:tc>
        <w:tc>
          <w:tcPr>
            <w:tcW w:type="dxa" w:w="2041"/>
          </w:tcPr>
          <w:p>
            <w:pPr>
              <w:spacing w:line="240" w:lineRule="auto" w:before="20" w:after="20"/>
              <w:jc w:val="left"/>
            </w:pPr>
            <w:r/>
            <w:r>
              <w:rPr>
                <w:rFonts w:ascii="Times New Roman" w:hAnsi="Times New Roman" w:cs="Times New Roman" w:eastAsia="Times New Roman"/>
                <w:b w:val="0"/>
                <w:sz w:val="20"/>
              </w:rPr>
              <w:t>Понижение разрядности; ключ дедупликации</w:t>
            </w:r>
          </w:p>
        </w:tc>
        <w:tc>
          <w:tcPr>
            <w:tcW w:type="dxa" w:w="1701"/>
          </w:tcPr>
          <w:p>
            <w:pPr>
              <w:spacing w:line="240" w:lineRule="auto" w:before="20" w:after="20"/>
              <w:jc w:val="left"/>
            </w:pPr>
            <w:r/>
            <w:r>
              <w:rPr>
                <w:rFonts w:ascii="Times New Roman" w:hAnsi="Times New Roman" w:cs="Times New Roman" w:eastAsia="Times New Roman"/>
                <w:b w:val="0"/>
                <w:sz w:val="20"/>
              </w:rPr>
              <w:t>Вырожденное измерение в хранилище</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Product ID</w:t>
            </w:r>
          </w:p>
        </w:tc>
        <w:tc>
          <w:tcPr>
            <w:tcW w:type="dxa" w:w="964"/>
          </w:tcPr>
          <w:p>
            <w:pPr>
              <w:spacing w:line="240" w:lineRule="auto" w:before="20" w:after="20"/>
              <w:jc w:val="left"/>
            </w:pPr>
            <w:r/>
            <w:r>
              <w:rPr>
                <w:rFonts w:ascii="Times New Roman" w:hAnsi="Times New Roman" w:cs="Times New Roman" w:eastAsia="Times New Roman"/>
                <w:b w:val="0"/>
                <w:sz w:val="20"/>
              </w:rPr>
              <w:t>object</w:t>
            </w:r>
          </w:p>
        </w:tc>
        <w:tc>
          <w:tcPr>
            <w:tcW w:type="dxa" w:w="1077"/>
          </w:tcPr>
          <w:p>
            <w:pPr>
              <w:spacing w:line="240" w:lineRule="auto" w:before="20" w:after="20"/>
              <w:jc w:val="left"/>
            </w:pPr>
            <w:r/>
            <w:r>
              <w:rPr>
                <w:rFonts w:ascii="Times New Roman" w:hAnsi="Times New Roman" w:cs="Times New Roman" w:eastAsia="Times New Roman"/>
                <w:b w:val="0"/>
                <w:sz w:val="20"/>
              </w:rPr>
              <w:t>string</w:t>
            </w:r>
          </w:p>
        </w:tc>
        <w:tc>
          <w:tcPr>
            <w:tcW w:type="dxa" w:w="1871"/>
          </w:tcPr>
          <w:p>
            <w:pPr>
              <w:spacing w:line="240" w:lineRule="auto" w:before="20" w:after="20"/>
              <w:jc w:val="left"/>
            </w:pPr>
            <w:r/>
            <w:r>
              <w:rPr>
                <w:rFonts w:ascii="Times New Roman" w:hAnsi="Times New Roman" w:cs="Times New Roman" w:eastAsia="Times New Roman"/>
                <w:b w:val="0"/>
                <w:sz w:val="20"/>
              </w:rPr>
              <w:t>Возможны пробелы, нижний регистр</w:t>
            </w:r>
          </w:p>
        </w:tc>
        <w:tc>
          <w:tcPr>
            <w:tcW w:type="dxa" w:w="2041"/>
          </w:tcPr>
          <w:p>
            <w:pPr>
              <w:spacing w:line="240" w:lineRule="auto" w:before="20" w:after="20"/>
              <w:jc w:val="left"/>
            </w:pPr>
            <w:r/>
            <w:r>
              <w:rPr>
                <w:rFonts w:ascii="Times New Roman" w:hAnsi="Times New Roman" w:cs="Times New Roman" w:eastAsia="Times New Roman"/>
                <w:b w:val="0"/>
                <w:sz w:val="20"/>
              </w:rPr>
              <w:t>strip, upper; выделить product_serial</w:t>
            </w:r>
          </w:p>
        </w:tc>
        <w:tc>
          <w:tcPr>
            <w:tcW w:type="dxa" w:w="1701"/>
          </w:tcPr>
          <w:p>
            <w:pPr>
              <w:spacing w:line="240" w:lineRule="auto" w:before="20" w:after="20"/>
              <w:jc w:val="left"/>
            </w:pPr>
            <w:r/>
            <w:r>
              <w:rPr>
                <w:rFonts w:ascii="Times New Roman" w:hAnsi="Times New Roman" w:cs="Times New Roman" w:eastAsia="Times New Roman"/>
                <w:b w:val="0"/>
                <w:sz w:val="20"/>
              </w:rPr>
              <w:t>Буква должна совпадать с Type</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Type</w:t>
            </w:r>
          </w:p>
        </w:tc>
        <w:tc>
          <w:tcPr>
            <w:tcW w:type="dxa" w:w="964"/>
          </w:tcPr>
          <w:p>
            <w:pPr>
              <w:spacing w:line="240" w:lineRule="auto" w:before="20" w:after="20"/>
              <w:jc w:val="left"/>
            </w:pPr>
            <w:r/>
            <w:r>
              <w:rPr>
                <w:rFonts w:ascii="Times New Roman" w:hAnsi="Times New Roman" w:cs="Times New Roman" w:eastAsia="Times New Roman"/>
                <w:b w:val="0"/>
                <w:sz w:val="20"/>
              </w:rPr>
              <w:t>object</w:t>
            </w:r>
          </w:p>
        </w:tc>
        <w:tc>
          <w:tcPr>
            <w:tcW w:type="dxa" w:w="1077"/>
          </w:tcPr>
          <w:p>
            <w:pPr>
              <w:spacing w:line="240" w:lineRule="auto" w:before="20" w:after="20"/>
              <w:jc w:val="left"/>
            </w:pPr>
            <w:r/>
            <w:r>
              <w:rPr>
                <w:rFonts w:ascii="Times New Roman" w:hAnsi="Times New Roman" w:cs="Times New Roman" w:eastAsia="Times New Roman"/>
                <w:b w:val="0"/>
                <w:sz w:val="20"/>
              </w:rPr>
              <w:t>category (L&lt;M&lt;H)</w:t>
            </w:r>
          </w:p>
        </w:tc>
        <w:tc>
          <w:tcPr>
            <w:tcW w:type="dxa" w:w="1871"/>
          </w:tcPr>
          <w:p>
            <w:pPr>
              <w:spacing w:line="240" w:lineRule="auto" w:before="20" w:after="20"/>
              <w:jc w:val="left"/>
            </w:pPr>
            <w:r/>
            <w:r>
              <w:rPr>
                <w:rFonts w:ascii="Times New Roman" w:hAnsi="Times New Roman" w:cs="Times New Roman" w:eastAsia="Times New Roman"/>
                <w:b w:val="0"/>
                <w:sz w:val="20"/>
              </w:rPr>
              <w:t>Строковый тип; доли 60/30/10 % против 50/30/20 % в документации</w:t>
            </w:r>
          </w:p>
        </w:tc>
        <w:tc>
          <w:tcPr>
            <w:tcW w:type="dxa" w:w="2041"/>
          </w:tcPr>
          <w:p>
            <w:pPr>
              <w:spacing w:line="240" w:lineRule="auto" w:before="20" w:after="20"/>
              <w:jc w:val="left"/>
            </w:pPr>
            <w:r/>
            <w:r>
              <w:rPr>
                <w:rFonts w:ascii="Times New Roman" w:hAnsi="Times New Roman" w:cs="Times New Roman" w:eastAsia="Times New Roman"/>
                <w:b w:val="0"/>
                <w:sz w:val="20"/>
              </w:rPr>
              <w:t>strip, upper; при ошибке - буква Product ID; категория</w:t>
            </w:r>
          </w:p>
        </w:tc>
        <w:tc>
          <w:tcPr>
            <w:tcW w:type="dxa" w:w="1701"/>
          </w:tcPr>
          <w:p>
            <w:pPr>
              <w:spacing w:line="240" w:lineRule="auto" w:before="20" w:after="20"/>
              <w:jc w:val="left"/>
            </w:pPr>
            <w:r/>
            <w:r>
              <w:rPr>
                <w:rFonts w:ascii="Times New Roman" w:hAnsi="Times New Roman" w:cs="Times New Roman" w:eastAsia="Times New Roman"/>
                <w:b w:val="0"/>
                <w:sz w:val="20"/>
              </w:rPr>
              <w:t>Расхождение долей фиксируется, не исправляется</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Air temperature [K]</w:t>
            </w:r>
          </w:p>
        </w:tc>
        <w:tc>
          <w:tcPr>
            <w:tcW w:type="dxa" w:w="964"/>
          </w:tcPr>
          <w:p>
            <w:pPr>
              <w:spacing w:line="240" w:lineRule="auto" w:before="20" w:after="20"/>
              <w:jc w:val="left"/>
            </w:pPr>
            <w:r/>
            <w:r>
              <w:rPr>
                <w:rFonts w:ascii="Times New Roman" w:hAnsi="Times New Roman" w:cs="Times New Roman" w:eastAsia="Times New Roman"/>
                <w:b w:val="0"/>
                <w:sz w:val="20"/>
              </w:rPr>
              <w:t>float64</w:t>
            </w:r>
          </w:p>
        </w:tc>
        <w:tc>
          <w:tcPr>
            <w:tcW w:type="dxa" w:w="1077"/>
          </w:tcPr>
          <w:p>
            <w:pPr>
              <w:spacing w:line="240" w:lineRule="auto" w:before="20" w:after="20"/>
              <w:jc w:val="left"/>
            </w:pPr>
            <w:r/>
            <w:r>
              <w:rPr>
                <w:rFonts w:ascii="Times New Roman" w:hAnsi="Times New Roman" w:cs="Times New Roman" w:eastAsia="Times New Roman"/>
                <w:b w:val="0"/>
                <w:sz w:val="20"/>
              </w:rPr>
              <w:t>float64</w:t>
            </w:r>
          </w:p>
        </w:tc>
        <w:tc>
          <w:tcPr>
            <w:tcW w:type="dxa" w:w="1871"/>
          </w:tcPr>
          <w:p>
            <w:pPr>
              <w:spacing w:line="240" w:lineRule="auto" w:before="20" w:after="20"/>
              <w:jc w:val="left"/>
            </w:pPr>
            <w:r/>
            <w:r>
              <w:rPr>
                <w:rFonts w:ascii="Times New Roman" w:hAnsi="Times New Roman" w:cs="Times New Roman" w:eastAsia="Times New Roman"/>
                <w:b w:val="0"/>
                <w:sz w:val="20"/>
              </w:rPr>
              <w:t>Риск ошибки единиц (°C вместо K) в новых данных</w:t>
            </w:r>
          </w:p>
        </w:tc>
        <w:tc>
          <w:tcPr>
            <w:tcW w:type="dxa" w:w="2041"/>
          </w:tcPr>
          <w:p>
            <w:pPr>
              <w:spacing w:line="240" w:lineRule="auto" w:before="20" w:after="20"/>
              <w:jc w:val="left"/>
            </w:pPr>
            <w:r/>
            <w:r>
              <w:rPr>
                <w:rFonts w:ascii="Times New Roman" w:hAnsi="Times New Roman" w:cs="Times New Roman" w:eastAsia="Times New Roman"/>
                <w:b w:val="0"/>
                <w:sz w:val="20"/>
              </w:rPr>
              <w:t>Вне 273-343 K -&gt; пропуск; пропуск -&gt; интерполяция</w:t>
            </w:r>
          </w:p>
        </w:tc>
        <w:tc>
          <w:tcPr>
            <w:tcW w:type="dxa" w:w="1701"/>
          </w:tcPr>
          <w:p>
            <w:pPr>
              <w:spacing w:line="240" w:lineRule="auto" w:before="20" w:after="20"/>
              <w:jc w:val="left"/>
            </w:pPr>
            <w:r/>
            <w:r>
              <w:rPr>
                <w:rFonts w:ascii="Times New Roman" w:hAnsi="Times New Roman" w:cs="Times New Roman" w:eastAsia="Times New Roman"/>
                <w:b w:val="0"/>
                <w:sz w:val="20"/>
              </w:rPr>
              <w:t>Автокорреляция 0,999</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Process temperature [K]</w:t>
            </w:r>
          </w:p>
        </w:tc>
        <w:tc>
          <w:tcPr>
            <w:tcW w:type="dxa" w:w="964"/>
          </w:tcPr>
          <w:p>
            <w:pPr>
              <w:spacing w:line="240" w:lineRule="auto" w:before="20" w:after="20"/>
              <w:jc w:val="left"/>
            </w:pPr>
            <w:r/>
            <w:r>
              <w:rPr>
                <w:rFonts w:ascii="Times New Roman" w:hAnsi="Times New Roman" w:cs="Times New Roman" w:eastAsia="Times New Roman"/>
                <w:b w:val="0"/>
                <w:sz w:val="20"/>
              </w:rPr>
              <w:t>float64</w:t>
            </w:r>
          </w:p>
        </w:tc>
        <w:tc>
          <w:tcPr>
            <w:tcW w:type="dxa" w:w="1077"/>
          </w:tcPr>
          <w:p>
            <w:pPr>
              <w:spacing w:line="240" w:lineRule="auto" w:before="20" w:after="20"/>
              <w:jc w:val="left"/>
            </w:pPr>
            <w:r/>
            <w:r>
              <w:rPr>
                <w:rFonts w:ascii="Times New Roman" w:hAnsi="Times New Roman" w:cs="Times New Roman" w:eastAsia="Times New Roman"/>
                <w:b w:val="0"/>
                <w:sz w:val="20"/>
              </w:rPr>
              <w:t>float64</w:t>
            </w:r>
          </w:p>
        </w:tc>
        <w:tc>
          <w:tcPr>
            <w:tcW w:type="dxa" w:w="1871"/>
          </w:tcPr>
          <w:p>
            <w:pPr>
              <w:spacing w:line="240" w:lineRule="auto" w:before="20" w:after="20"/>
              <w:jc w:val="left"/>
            </w:pPr>
            <w:r/>
            <w:r>
              <w:rPr>
                <w:rFonts w:ascii="Times New Roman" w:hAnsi="Times New Roman" w:cs="Times New Roman" w:eastAsia="Times New Roman"/>
                <w:b w:val="0"/>
                <w:sz w:val="20"/>
              </w:rPr>
              <w:t>Процесс не может быть холоднее воздуха</w:t>
            </w:r>
          </w:p>
        </w:tc>
        <w:tc>
          <w:tcPr>
            <w:tcW w:type="dxa" w:w="2041"/>
          </w:tcPr>
          <w:p>
            <w:pPr>
              <w:spacing w:line="240" w:lineRule="auto" w:before="20" w:after="20"/>
              <w:jc w:val="left"/>
            </w:pPr>
            <w:r/>
            <w:r>
              <w:rPr>
                <w:rFonts w:ascii="Times New Roman" w:hAnsi="Times New Roman" w:cs="Times New Roman" w:eastAsia="Times New Roman"/>
                <w:b w:val="0"/>
                <w:sz w:val="20"/>
              </w:rPr>
              <w:t>Вне 273-373 K или &lt; T воздуха -&gt; пропуск -&gt; интерполяция</w:t>
            </w:r>
          </w:p>
        </w:tc>
        <w:tc>
          <w:tcPr>
            <w:tcW w:type="dxa" w:w="1701"/>
          </w:tcPr>
          <w:p>
            <w:pPr>
              <w:spacing w:line="240" w:lineRule="auto" w:before="20" w:after="20"/>
              <w:jc w:val="left"/>
            </w:pPr>
            <w:r/>
            <w:r>
              <w:rPr>
                <w:rFonts w:ascii="Times New Roman" w:hAnsi="Times New Roman" w:cs="Times New Roman" w:eastAsia="Times New Roman"/>
                <w:b w:val="0"/>
                <w:sz w:val="20"/>
              </w:rPr>
              <w:t>Проверка после T воздуха</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Rotational speed [rpm]</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int32</w:t>
            </w:r>
          </w:p>
        </w:tc>
        <w:tc>
          <w:tcPr>
            <w:tcW w:type="dxa" w:w="1871"/>
          </w:tcPr>
          <w:p>
            <w:pPr>
              <w:spacing w:line="240" w:lineRule="auto" w:before="20" w:after="20"/>
              <w:jc w:val="left"/>
            </w:pPr>
            <w:r/>
            <w:r>
              <w:rPr>
                <w:rFonts w:ascii="Times New Roman" w:hAnsi="Times New Roman" w:cs="Times New Roman" w:eastAsia="Times New Roman"/>
                <w:b w:val="0"/>
                <w:sz w:val="20"/>
              </w:rPr>
              <w:t>Выбросы 4,18 %; асимметрия 1,99</w:t>
            </w:r>
          </w:p>
        </w:tc>
        <w:tc>
          <w:tcPr>
            <w:tcW w:type="dxa" w:w="2041"/>
          </w:tcPr>
          <w:p>
            <w:pPr>
              <w:spacing w:line="240" w:lineRule="auto" w:before="20" w:after="20"/>
              <w:jc w:val="left"/>
            </w:pPr>
            <w:r/>
            <w:r>
              <w:rPr>
                <w:rFonts w:ascii="Times New Roman" w:hAnsi="Times New Roman" w:cs="Times New Roman" w:eastAsia="Times New Roman"/>
                <w:b w:val="0"/>
                <w:sz w:val="20"/>
              </w:rPr>
              <w:t>Вне 1-5000 -&gt; пропуск -&gt; медиана по классу; флаг is_outlier_speed</w:t>
            </w:r>
          </w:p>
        </w:tc>
        <w:tc>
          <w:tcPr>
            <w:tcW w:type="dxa" w:w="1701"/>
          </w:tcPr>
          <w:p>
            <w:pPr>
              <w:spacing w:line="240" w:lineRule="auto" w:before="20" w:after="20"/>
              <w:jc w:val="left"/>
            </w:pPr>
            <w:r/>
            <w:r>
              <w:rPr>
                <w:rFonts w:ascii="Times New Roman" w:hAnsi="Times New Roman" w:cs="Times New Roman" w:eastAsia="Times New Roman"/>
                <w:b w:val="0"/>
                <w:sz w:val="20"/>
              </w:rPr>
              <w:t>Выбросы не удалять</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Torque [Nm]</w:t>
            </w:r>
          </w:p>
        </w:tc>
        <w:tc>
          <w:tcPr>
            <w:tcW w:type="dxa" w:w="964"/>
          </w:tcPr>
          <w:p>
            <w:pPr>
              <w:spacing w:line="240" w:lineRule="auto" w:before="20" w:after="20"/>
              <w:jc w:val="left"/>
            </w:pPr>
            <w:r/>
            <w:r>
              <w:rPr>
                <w:rFonts w:ascii="Times New Roman" w:hAnsi="Times New Roman" w:cs="Times New Roman" w:eastAsia="Times New Roman"/>
                <w:b w:val="0"/>
                <w:sz w:val="20"/>
              </w:rPr>
              <w:t>float64</w:t>
            </w:r>
          </w:p>
        </w:tc>
        <w:tc>
          <w:tcPr>
            <w:tcW w:type="dxa" w:w="1077"/>
          </w:tcPr>
          <w:p>
            <w:pPr>
              <w:spacing w:line="240" w:lineRule="auto" w:before="20" w:after="20"/>
              <w:jc w:val="left"/>
            </w:pPr>
            <w:r/>
            <w:r>
              <w:rPr>
                <w:rFonts w:ascii="Times New Roman" w:hAnsi="Times New Roman" w:cs="Times New Roman" w:eastAsia="Times New Roman"/>
                <w:b w:val="0"/>
                <w:sz w:val="20"/>
              </w:rPr>
              <w:t>float64</w:t>
            </w:r>
          </w:p>
        </w:tc>
        <w:tc>
          <w:tcPr>
            <w:tcW w:type="dxa" w:w="1871"/>
          </w:tcPr>
          <w:p>
            <w:pPr>
              <w:spacing w:line="240" w:lineRule="auto" w:before="20" w:after="20"/>
              <w:jc w:val="left"/>
            </w:pPr>
            <w:r/>
            <w:r>
              <w:rPr>
                <w:rFonts w:ascii="Times New Roman" w:hAnsi="Times New Roman" w:cs="Times New Roman" w:eastAsia="Times New Roman"/>
                <w:b w:val="0"/>
                <w:sz w:val="20"/>
              </w:rPr>
              <w:t>Выбросы 0,69 %, из них 89,9 % - отказы</w:t>
            </w:r>
          </w:p>
        </w:tc>
        <w:tc>
          <w:tcPr>
            <w:tcW w:type="dxa" w:w="2041"/>
          </w:tcPr>
          <w:p>
            <w:pPr>
              <w:spacing w:line="240" w:lineRule="auto" w:before="20" w:after="20"/>
              <w:jc w:val="left"/>
            </w:pPr>
            <w:r/>
            <w:r>
              <w:rPr>
                <w:rFonts w:ascii="Times New Roman" w:hAnsi="Times New Roman" w:cs="Times New Roman" w:eastAsia="Times New Roman"/>
                <w:b w:val="0"/>
                <w:sz w:val="20"/>
              </w:rPr>
              <w:t>Вне 0-150 -&gt; пропуск -&gt; P / ω; флаг is_outlier_torque</w:t>
            </w:r>
          </w:p>
        </w:tc>
        <w:tc>
          <w:tcPr>
            <w:tcW w:type="dxa" w:w="1701"/>
          </w:tcPr>
          <w:p>
            <w:pPr>
              <w:spacing w:line="240" w:lineRule="auto" w:before="20" w:after="20"/>
              <w:jc w:val="left"/>
            </w:pPr>
            <w:r/>
            <w:r>
              <w:rPr>
                <w:rFonts w:ascii="Times New Roman" w:hAnsi="Times New Roman" w:cs="Times New Roman" w:eastAsia="Times New Roman"/>
                <w:b w:val="0"/>
                <w:sz w:val="20"/>
              </w:rPr>
              <w:t>Выбросы не удалять</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Tool wear [min]</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int16</w:t>
            </w:r>
          </w:p>
        </w:tc>
        <w:tc>
          <w:tcPr>
            <w:tcW w:type="dxa" w:w="1871"/>
          </w:tcPr>
          <w:p>
            <w:pPr>
              <w:spacing w:line="240" w:lineRule="auto" w:before="20" w:after="20"/>
              <w:jc w:val="left"/>
            </w:pPr>
            <w:r/>
            <w:r>
              <w:rPr>
                <w:rFonts w:ascii="Times New Roman" w:hAnsi="Times New Roman" w:cs="Times New Roman" w:eastAsia="Times New Roman"/>
                <w:b w:val="0"/>
                <w:sz w:val="20"/>
              </w:rPr>
              <w:t>Нули - начало цикла, не пропуск</w:t>
            </w:r>
          </w:p>
        </w:tc>
        <w:tc>
          <w:tcPr>
            <w:tcW w:type="dxa" w:w="2041"/>
          </w:tcPr>
          <w:p>
            <w:pPr>
              <w:spacing w:line="240" w:lineRule="auto" w:before="20" w:after="20"/>
              <w:jc w:val="left"/>
            </w:pPr>
            <w:r/>
            <w:r>
              <w:rPr>
                <w:rFonts w:ascii="Times New Roman" w:hAnsi="Times New Roman" w:cs="Times New Roman" w:eastAsia="Times New Roman"/>
                <w:b w:val="0"/>
                <w:sz w:val="20"/>
              </w:rPr>
              <w:t>Вне 0-400 -&gt; пропуск -&gt; предыдущее + шаг 2/3/5</w:t>
            </w:r>
          </w:p>
        </w:tc>
        <w:tc>
          <w:tcPr>
            <w:tcW w:type="dxa" w:w="1701"/>
          </w:tcPr>
          <w:p>
            <w:pPr>
              <w:spacing w:line="240" w:lineRule="auto" w:before="20" w:after="20"/>
              <w:jc w:val="left"/>
            </w:pPr>
            <w:r/>
            <w:r>
              <w:rPr>
                <w:rFonts w:ascii="Times New Roman" w:hAnsi="Times New Roman" w:cs="Times New Roman" w:eastAsia="Times New Roman"/>
                <w:b w:val="0"/>
                <w:sz w:val="20"/>
              </w:rPr>
              <w:t>Сброс в 0 = замена инструмента</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Machine failure</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int8</w:t>
            </w:r>
          </w:p>
        </w:tc>
        <w:tc>
          <w:tcPr>
            <w:tcW w:type="dxa" w:w="1871"/>
          </w:tcPr>
          <w:p>
            <w:pPr>
              <w:spacing w:line="240" w:lineRule="auto" w:before="20" w:after="20"/>
              <w:jc w:val="left"/>
            </w:pPr>
            <w:r/>
            <w:r>
              <w:rPr>
                <w:rFonts w:ascii="Times New Roman" w:hAnsi="Times New Roman" w:cs="Times New Roman" w:eastAsia="Times New Roman"/>
                <w:b w:val="0"/>
                <w:sz w:val="20"/>
              </w:rPr>
              <w:t>9 записей без подтипа; пропуск метки недопустим</w:t>
            </w:r>
          </w:p>
        </w:tc>
        <w:tc>
          <w:tcPr>
            <w:tcW w:type="dxa" w:w="2041"/>
          </w:tcPr>
          <w:p>
            <w:pPr>
              <w:spacing w:line="240" w:lineRule="auto" w:before="20" w:after="20"/>
              <w:jc w:val="left"/>
            </w:pPr>
            <w:r/>
            <w:r>
              <w:rPr>
                <w:rFonts w:ascii="Times New Roman" w:hAnsi="Times New Roman" w:cs="Times New Roman" w:eastAsia="Times New Roman"/>
                <w:b w:val="0"/>
                <w:sz w:val="20"/>
              </w:rPr>
              <w:t>Флаг failure_type_unknown; запись без метки удалить</w:t>
            </w:r>
          </w:p>
        </w:tc>
        <w:tc>
          <w:tcPr>
            <w:tcW w:type="dxa" w:w="1701"/>
          </w:tcPr>
          <w:p>
            <w:pPr>
              <w:spacing w:line="240" w:lineRule="auto" w:before="20" w:after="20"/>
              <w:jc w:val="left"/>
            </w:pPr>
            <w:r/>
            <w:r>
              <w:rPr>
                <w:rFonts w:ascii="Times New Roman" w:hAnsi="Times New Roman" w:cs="Times New Roman" w:eastAsia="Times New Roman"/>
                <w:b w:val="0"/>
                <w:sz w:val="20"/>
              </w:rPr>
              <w:t>Эталон для проверки правил не восстанавливается</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TWF, HDF, PWF, OSF</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int8</w:t>
            </w:r>
          </w:p>
        </w:tc>
        <w:tc>
          <w:tcPr>
            <w:tcW w:type="dxa" w:w="1871"/>
          </w:tcPr>
          <w:p>
            <w:pPr>
              <w:spacing w:line="240" w:lineRule="auto" w:before="20" w:after="20"/>
              <w:jc w:val="left"/>
            </w:pPr>
            <w:r/>
            <w:r>
              <w:rPr>
                <w:rFonts w:ascii="Times New Roman" w:hAnsi="Times New Roman" w:cs="Times New Roman" w:eastAsia="Times New Roman"/>
                <w:b w:val="0"/>
                <w:sz w:val="20"/>
              </w:rPr>
              <w:t>23 записи с несколькими подтипами</w:t>
            </w:r>
          </w:p>
        </w:tc>
        <w:tc>
          <w:tcPr>
            <w:tcW w:type="dxa" w:w="2041"/>
          </w:tcPr>
          <w:p>
            <w:pPr>
              <w:spacing w:line="240" w:lineRule="auto" w:before="20" w:after="20"/>
              <w:jc w:val="left"/>
            </w:pPr>
            <w:r/>
            <w:r>
              <w:rPr>
                <w:rFonts w:ascii="Times New Roman" w:hAnsi="Times New Roman" w:cs="Times New Roman" w:eastAsia="Times New Roman"/>
                <w:b w:val="0"/>
                <w:sz w:val="20"/>
              </w:rPr>
              <w:t>Сохранить; n_failure_modes; failure_mode по приоритету PWF &gt; OSF &gt; HDF &gt; TWF</w:t>
            </w:r>
          </w:p>
        </w:tc>
        <w:tc>
          <w:tcPr>
            <w:tcW w:type="dxa" w:w="1701"/>
          </w:tcPr>
          <w:p>
            <w:pPr>
              <w:spacing w:line="240" w:lineRule="auto" w:before="20" w:after="20"/>
              <w:jc w:val="left"/>
            </w:pPr>
            <w:r/>
            <w:r>
              <w:rPr>
                <w:rFonts w:ascii="Times New Roman" w:hAnsi="Times New Roman" w:cs="Times New Roman" w:eastAsia="Times New Roman"/>
                <w:b w:val="0"/>
                <w:sz w:val="20"/>
              </w:rPr>
              <w:t>Приоритет - по тяжести последствий</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RNF</w:t>
            </w:r>
          </w:p>
        </w:tc>
        <w:tc>
          <w:tcPr>
            <w:tcW w:type="dxa" w:w="964"/>
          </w:tcPr>
          <w:p>
            <w:pPr>
              <w:spacing w:line="240" w:lineRule="auto" w:before="20" w:after="20"/>
              <w:jc w:val="left"/>
            </w:pPr>
            <w:r/>
            <w:r>
              <w:rPr>
                <w:rFonts w:ascii="Times New Roman" w:hAnsi="Times New Roman" w:cs="Times New Roman" w:eastAsia="Times New Roman"/>
                <w:b w:val="0"/>
                <w:sz w:val="20"/>
              </w:rPr>
              <w:t>int64</w:t>
            </w:r>
          </w:p>
        </w:tc>
        <w:tc>
          <w:tcPr>
            <w:tcW w:type="dxa" w:w="1077"/>
          </w:tcPr>
          <w:p>
            <w:pPr>
              <w:spacing w:line="240" w:lineRule="auto" w:before="20" w:after="20"/>
              <w:jc w:val="left"/>
            </w:pPr>
            <w:r/>
            <w:r>
              <w:rPr>
                <w:rFonts w:ascii="Times New Roman" w:hAnsi="Times New Roman" w:cs="Times New Roman" w:eastAsia="Times New Roman"/>
                <w:b w:val="0"/>
                <w:sz w:val="20"/>
              </w:rPr>
              <w:t>int8</w:t>
            </w:r>
          </w:p>
        </w:tc>
        <w:tc>
          <w:tcPr>
            <w:tcW w:type="dxa" w:w="1871"/>
          </w:tcPr>
          <w:p>
            <w:pPr>
              <w:spacing w:line="240" w:lineRule="auto" w:before="20" w:after="20"/>
              <w:jc w:val="left"/>
            </w:pPr>
            <w:r/>
            <w:r>
              <w:rPr>
                <w:rFonts w:ascii="Times New Roman" w:hAnsi="Times New Roman" w:cs="Times New Roman" w:eastAsia="Times New Roman"/>
                <w:b w:val="0"/>
                <w:sz w:val="20"/>
              </w:rPr>
              <w:t>18 из 19 меток при Machine failure = 0</w:t>
            </w:r>
          </w:p>
        </w:tc>
        <w:tc>
          <w:tcPr>
            <w:tcW w:type="dxa" w:w="2041"/>
          </w:tcPr>
          <w:p>
            <w:pPr>
              <w:spacing w:line="240" w:lineRule="auto" w:before="20" w:after="20"/>
              <w:jc w:val="left"/>
            </w:pPr>
            <w:r/>
            <w:r>
              <w:rPr>
                <w:rFonts w:ascii="Times New Roman" w:hAnsi="Times New Roman" w:cs="Times New Roman" w:eastAsia="Times New Roman"/>
                <w:b w:val="0"/>
                <w:sz w:val="20"/>
              </w:rPr>
              <w:t>Переименовать в rnf_ref, исключить из целевых</w:t>
            </w:r>
          </w:p>
        </w:tc>
        <w:tc>
          <w:tcPr>
            <w:tcW w:type="dxa" w:w="1701"/>
          </w:tcPr>
          <w:p>
            <w:pPr>
              <w:spacing w:line="240" w:lineRule="auto" w:before="20" w:after="20"/>
              <w:jc w:val="left"/>
            </w:pPr>
            <w:r/>
            <w:r>
              <w:rPr>
                <w:rFonts w:ascii="Times New Roman" w:hAnsi="Times New Roman" w:cs="Times New Roman" w:eastAsia="Times New Roman"/>
                <w:b w:val="0"/>
                <w:sz w:val="20"/>
              </w:rPr>
              <w:t>Справочный признак</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temp_diff_k (новое)</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float64</w:t>
            </w:r>
          </w:p>
        </w:tc>
        <w:tc>
          <w:tcPr>
            <w:tcW w:type="dxa" w:w="1871"/>
          </w:tcPr>
          <w:p>
            <w:pPr>
              <w:spacing w:line="240" w:lineRule="auto" w:before="20" w:after="20"/>
              <w:jc w:val="left"/>
            </w:pPr>
            <w:r/>
            <w:r>
              <w:rPr>
                <w:rFonts w:ascii="Times New Roman" w:hAnsi="Times New Roman" w:cs="Times New Roman" w:eastAsia="Times New Roman"/>
                <w:b w:val="0"/>
                <w:sz w:val="20"/>
              </w:rPr>
              <w:t>Аргумент правила HDF</w:t>
            </w:r>
          </w:p>
        </w:tc>
        <w:tc>
          <w:tcPr>
            <w:tcW w:type="dxa" w:w="2041"/>
          </w:tcPr>
          <w:p>
            <w:pPr>
              <w:spacing w:line="240" w:lineRule="auto" w:before="20" w:after="20"/>
              <w:jc w:val="left"/>
            </w:pPr>
            <w:r/>
            <w:r>
              <w:rPr>
                <w:rFonts w:ascii="Times New Roman" w:hAnsi="Times New Roman" w:cs="Times New Roman" w:eastAsia="Times New Roman"/>
                <w:b w:val="0"/>
                <w:sz w:val="20"/>
              </w:rPr>
              <w:t>Tпроц - Tвозд</w:t>
            </w:r>
          </w:p>
        </w:tc>
        <w:tc>
          <w:tcPr>
            <w:tcW w:type="dxa" w:w="1701"/>
          </w:tcPr>
          <w:p>
            <w:pPr>
              <w:spacing w:line="240" w:lineRule="auto" w:before="20" w:after="20"/>
              <w:jc w:val="left"/>
            </w:pPr>
            <w:r/>
            <w:r>
              <w:rPr>
                <w:rFonts w:ascii="Times New Roman" w:hAnsi="Times New Roman" w:cs="Times New Roman" w:eastAsia="Times New Roman"/>
                <w:b w:val="0"/>
                <w:sz w:val="20"/>
              </w:rPr>
              <w:t>Округление до 0,1 K</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power_w, power_margin (новые)</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float64</w:t>
            </w:r>
          </w:p>
        </w:tc>
        <w:tc>
          <w:tcPr>
            <w:tcW w:type="dxa" w:w="1871"/>
          </w:tcPr>
          <w:p>
            <w:pPr>
              <w:spacing w:line="240" w:lineRule="auto" w:before="20" w:after="20"/>
              <w:jc w:val="left"/>
            </w:pPr>
            <w:r/>
            <w:r>
              <w:rPr>
                <w:rFonts w:ascii="Times New Roman" w:hAnsi="Times New Roman" w:cs="Times New Roman" w:eastAsia="Times New Roman"/>
                <w:b w:val="0"/>
                <w:sz w:val="20"/>
              </w:rPr>
              <w:t>Аргумент правила PWF</w:t>
            </w:r>
          </w:p>
        </w:tc>
        <w:tc>
          <w:tcPr>
            <w:tcW w:type="dxa" w:w="2041"/>
          </w:tcPr>
          <w:p>
            <w:pPr>
              <w:spacing w:line="240" w:lineRule="auto" w:before="20" w:after="20"/>
              <w:jc w:val="left"/>
            </w:pPr>
            <w:r/>
            <w:r>
              <w:rPr>
                <w:rFonts w:ascii="Times New Roman" w:hAnsi="Times New Roman" w:cs="Times New Roman" w:eastAsia="Times New Roman"/>
                <w:b w:val="0"/>
                <w:sz w:val="20"/>
              </w:rPr>
              <w:t>M · n · 2π / 60; min(P - 3500; 9000 - P)</w:t>
            </w:r>
          </w:p>
        </w:tc>
        <w:tc>
          <w:tcPr>
            <w:tcW w:type="dxa" w:w="1701"/>
          </w:tcPr>
          <w:p>
            <w:pPr>
              <w:spacing w:line="240" w:lineRule="auto" w:before="20" w:after="20"/>
              <w:jc w:val="left"/>
            </w:pPr>
            <w:r/>
            <w:r>
              <w:rPr>
                <w:rFonts w:ascii="Times New Roman" w:hAnsi="Times New Roman" w:cs="Times New Roman" w:eastAsia="Times New Roman"/>
                <w:b w:val="0"/>
                <w:sz w:val="20"/>
              </w:rPr>
              <w:t>margin &lt; 0 - условие PWF</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wear_torque, osf_limit, osf_margin (новые)</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float64, int32</w:t>
            </w:r>
          </w:p>
        </w:tc>
        <w:tc>
          <w:tcPr>
            <w:tcW w:type="dxa" w:w="1871"/>
          </w:tcPr>
          <w:p>
            <w:pPr>
              <w:spacing w:line="240" w:lineRule="auto" w:before="20" w:after="20"/>
              <w:jc w:val="left"/>
            </w:pPr>
            <w:r/>
            <w:r>
              <w:rPr>
                <w:rFonts w:ascii="Times New Roman" w:hAnsi="Times New Roman" w:cs="Times New Roman" w:eastAsia="Times New Roman"/>
                <w:b w:val="0"/>
                <w:sz w:val="20"/>
              </w:rPr>
              <w:t>Аргументы правила OSF</w:t>
            </w:r>
          </w:p>
        </w:tc>
        <w:tc>
          <w:tcPr>
            <w:tcW w:type="dxa" w:w="2041"/>
          </w:tcPr>
          <w:p>
            <w:pPr>
              <w:spacing w:line="240" w:lineRule="auto" w:before="20" w:after="20"/>
              <w:jc w:val="left"/>
            </w:pPr>
            <w:r/>
            <w:r>
              <w:rPr>
                <w:rFonts w:ascii="Times New Roman" w:hAnsi="Times New Roman" w:cs="Times New Roman" w:eastAsia="Times New Roman"/>
                <w:b w:val="0"/>
                <w:sz w:val="20"/>
              </w:rPr>
              <w:t>износ · M; порог по классу; osf_limit - wear_torque</w:t>
            </w:r>
          </w:p>
        </w:tc>
        <w:tc>
          <w:tcPr>
            <w:tcW w:type="dxa" w:w="1701"/>
          </w:tcPr>
          <w:p>
            <w:pPr>
              <w:spacing w:line="240" w:lineRule="auto" w:before="20" w:after="20"/>
              <w:jc w:val="left"/>
            </w:pPr>
            <w:r/>
            <w:r>
              <w:rPr>
                <w:rFonts w:ascii="Times New Roman" w:hAnsi="Times New Roman" w:cs="Times New Roman" w:eastAsia="Times New Roman"/>
                <w:b w:val="0"/>
                <w:sz w:val="20"/>
              </w:rPr>
              <w:t>osf_limit - слот фрейма класса</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tool_cycle_id, cycle_pos (новые)</w:t>
            </w:r>
          </w:p>
        </w:tc>
        <w:tc>
          <w:tcPr>
            <w:tcW w:type="dxa" w:w="964"/>
          </w:tcPr>
          <w:p>
            <w:pPr>
              <w:spacing w:line="240" w:lineRule="auto" w:before="20" w:after="20"/>
              <w:jc w:val="left"/>
            </w:pPr>
            <w:r/>
            <w:r>
              <w:rPr>
                <w:rFonts w:ascii="Times New Roman" w:hAnsi="Times New Roman" w:cs="Times New Roman" w:eastAsia="Times New Roman"/>
                <w:b w:val="0"/>
                <w:sz w:val="20"/>
              </w:rPr>
              <w:t>-</w:t>
            </w:r>
          </w:p>
        </w:tc>
        <w:tc>
          <w:tcPr>
            <w:tcW w:type="dxa" w:w="1077"/>
          </w:tcPr>
          <w:p>
            <w:pPr>
              <w:spacing w:line="240" w:lineRule="auto" w:before="20" w:after="20"/>
              <w:jc w:val="left"/>
            </w:pPr>
            <w:r/>
            <w:r>
              <w:rPr>
                <w:rFonts w:ascii="Times New Roman" w:hAnsi="Times New Roman" w:cs="Times New Roman" w:eastAsia="Times New Roman"/>
                <w:b w:val="0"/>
                <w:sz w:val="20"/>
              </w:rPr>
              <w:t>int16</w:t>
            </w:r>
          </w:p>
        </w:tc>
        <w:tc>
          <w:tcPr>
            <w:tcW w:type="dxa" w:w="1871"/>
          </w:tcPr>
          <w:p>
            <w:pPr>
              <w:spacing w:line="240" w:lineRule="auto" w:before="20" w:after="20"/>
              <w:jc w:val="left"/>
            </w:pPr>
            <w:r/>
            <w:r>
              <w:rPr>
                <w:rFonts w:ascii="Times New Roman" w:hAnsi="Times New Roman" w:cs="Times New Roman" w:eastAsia="Times New Roman"/>
                <w:b w:val="0"/>
                <w:sz w:val="20"/>
              </w:rPr>
              <w:t>Циклы инструмента не выделены</w:t>
            </w:r>
          </w:p>
        </w:tc>
        <w:tc>
          <w:tcPr>
            <w:tcW w:type="dxa" w:w="2041"/>
          </w:tcPr>
          <w:p>
            <w:pPr>
              <w:spacing w:line="240" w:lineRule="auto" w:before="20" w:after="20"/>
              <w:jc w:val="left"/>
            </w:pPr>
            <w:r/>
            <w:r>
              <w:rPr>
                <w:rFonts w:ascii="Times New Roman" w:hAnsi="Times New Roman" w:cs="Times New Roman" w:eastAsia="Times New Roman"/>
                <w:b w:val="0"/>
                <w:sz w:val="20"/>
              </w:rPr>
              <w:t>Номер цикла: +1 при сбросе износа; номер изделия в цикле</w:t>
            </w:r>
          </w:p>
        </w:tc>
        <w:tc>
          <w:tcPr>
            <w:tcW w:type="dxa" w:w="1701"/>
          </w:tcPr>
          <w:p>
            <w:pPr>
              <w:spacing w:line="240" w:lineRule="auto" w:before="20" w:after="20"/>
              <w:jc w:val="left"/>
            </w:pPr>
            <w:r/>
            <w:r>
              <w:rPr>
                <w:rFonts w:ascii="Times New Roman" w:hAnsi="Times New Roman" w:cs="Times New Roman" w:eastAsia="Times New Roman"/>
                <w:b w:val="0"/>
                <w:sz w:val="20"/>
              </w:rPr>
              <w:t>Основа измерения «Инструмент»</w:t>
            </w:r>
          </w:p>
        </w:tc>
      </w:tr>
    </w:tbl>
    <w:p>
      <w:pPr>
        <w:keepNext w:val="0"/>
        <w:widowControl/>
        <w:spacing w:line="240" w:lineRule="auto" w:before="0" w:after="0"/>
        <w:ind w:firstLine="709"/>
        <w:jc w:val="both"/>
      </w:pPr>
    </w:p>
    <w:p>
      <w:pPr>
        <w:keepNext/>
        <w:widowControl/>
        <w:spacing w:line="360" w:lineRule="auto" w:before="160" w:after="80"/>
        <w:jc w:val="left"/>
      </w:pPr>
      <w:r>
        <w:rPr>
          <w:rFonts w:ascii="Times New Roman" w:hAnsi="Times New Roman" w:cs="Times New Roman" w:eastAsia="Times New Roman"/>
          <w:b/>
          <w:sz w:val="28"/>
        </w:rPr>
        <w:t>2.4. Порядок применения трансформаций</w:t>
      </w:r>
    </w:p>
    <w:p>
      <w:pPr>
        <w:keepNext/>
        <w:widowControl/>
        <w:spacing w:line="360" w:lineRule="auto" w:before="0" w:after="0"/>
        <w:ind w:firstLine="709"/>
        <w:jc w:val="both"/>
      </w:pPr>
      <w:r>
        <w:rPr>
          <w:rFonts w:ascii="Times New Roman" w:hAnsi="Times New Roman" w:cs="Times New Roman" w:eastAsia="Times New Roman"/>
          <w:b w:val="0"/>
          <w:sz w:val="28"/>
        </w:rPr>
        <w:t>Порядок шагов определяется зависимостями между ними:</w:t>
      </w:r>
    </w:p>
    <w:p>
      <w:pPr>
        <w:keepNext w:val="0"/>
        <w:widowControl/>
        <w:spacing w:line="360" w:lineRule="auto" w:before="0" w:after="0"/>
        <w:ind w:left="1134" w:hanging="425"/>
        <w:jc w:val="both"/>
      </w:pPr>
      <w:r>
        <w:rPr>
          <w:rFonts w:ascii="Times New Roman" w:hAnsi="Times New Roman" w:cs="Times New Roman" w:eastAsia="Times New Roman"/>
          <w:b w:val="0"/>
          <w:sz w:val="28"/>
        </w:rPr>
        <w:t>1. переименование (T1) - первым, все последующие шаги используют новые имена;</w:t>
      </w:r>
    </w:p>
    <w:p>
      <w:pPr>
        <w:keepNext w:val="0"/>
        <w:widowControl/>
        <w:spacing w:line="360" w:lineRule="auto" w:before="0" w:after="0"/>
        <w:ind w:left="1134" w:hanging="425"/>
        <w:jc w:val="both"/>
      </w:pPr>
      <w:r>
        <w:rPr>
          <w:rFonts w:ascii="Times New Roman" w:hAnsi="Times New Roman" w:cs="Times New Roman" w:eastAsia="Times New Roman"/>
          <w:b w:val="0"/>
          <w:sz w:val="28"/>
        </w:rPr>
        <w:t>2. нормализация текста и приведение типов (T2, T3) - до дедупликации: строки « M14860» и «M14860» или значения 1 и «1» иначе не будут распознаны как одинаковые;</w:t>
      </w:r>
    </w:p>
    <w:p>
      <w:pPr>
        <w:keepNext w:val="0"/>
        <w:widowControl/>
        <w:spacing w:line="360" w:lineRule="auto" w:before="0" w:after="0"/>
        <w:ind w:left="1134" w:hanging="425"/>
        <w:jc w:val="both"/>
      </w:pPr>
      <w:r>
        <w:rPr>
          <w:rFonts w:ascii="Times New Roman" w:hAnsi="Times New Roman" w:cs="Times New Roman" w:eastAsia="Times New Roman"/>
          <w:b w:val="0"/>
          <w:sz w:val="28"/>
        </w:rPr>
        <w:t>3. проверка допустимых диапазонов (T4) - до заполнения пропусков: ошибочные значения превращаются в пропуски и заполняются вместе с ними, а не участвуют в интерполяции как соседи;</w:t>
      </w:r>
    </w:p>
    <w:p>
      <w:pPr>
        <w:keepNext w:val="0"/>
        <w:widowControl/>
        <w:spacing w:line="360" w:lineRule="auto" w:before="0" w:after="0"/>
        <w:ind w:left="1134" w:hanging="425"/>
        <w:jc w:val="both"/>
      </w:pPr>
      <w:r>
        <w:rPr>
          <w:rFonts w:ascii="Times New Roman" w:hAnsi="Times New Roman" w:cs="Times New Roman" w:eastAsia="Times New Roman"/>
          <w:b w:val="0"/>
          <w:sz w:val="28"/>
        </w:rPr>
        <w:t>4. дедупликация (T5) - до заполнения пропусков, как требуют методические указания: иначе медианы и интерполяция учитывают повторённые строки дважды;</w:t>
      </w:r>
    </w:p>
    <w:p>
      <w:pPr>
        <w:keepNext w:val="0"/>
        <w:widowControl/>
        <w:spacing w:line="360" w:lineRule="auto" w:before="0" w:after="0"/>
        <w:ind w:left="1134" w:hanging="425"/>
        <w:jc w:val="both"/>
      </w:pPr>
      <w:r>
        <w:rPr>
          <w:rFonts w:ascii="Times New Roman" w:hAnsi="Times New Roman" w:cs="Times New Roman" w:eastAsia="Times New Roman"/>
          <w:b w:val="0"/>
          <w:sz w:val="28"/>
        </w:rPr>
        <w:t>5. заполнение пропусков (T6) - до флагов выбросов и производных признаков, которым нужны полные значения;</w:t>
      </w:r>
    </w:p>
    <w:p>
      <w:pPr>
        <w:keepNext w:val="0"/>
        <w:widowControl/>
        <w:spacing w:line="360" w:lineRule="auto" w:before="0" w:after="0"/>
        <w:ind w:left="1134" w:hanging="425"/>
        <w:jc w:val="both"/>
      </w:pPr>
      <w:r>
        <w:rPr>
          <w:rFonts w:ascii="Times New Roman" w:hAnsi="Times New Roman" w:cs="Times New Roman" w:eastAsia="Times New Roman"/>
          <w:b w:val="0"/>
          <w:sz w:val="28"/>
        </w:rPr>
        <w:t>6. флаги выбросов (T7), исправление разметки (T8), производные признаки (T9) - на полных данных; T9 последним, потому что признаки цикла инструмента зависят от восстановленного износа;</w:t>
      </w:r>
    </w:p>
    <w:p>
      <w:pPr>
        <w:keepNext w:val="0"/>
        <w:widowControl/>
        <w:spacing w:line="360" w:lineRule="auto" w:before="0" w:after="0"/>
        <w:ind w:left="1134" w:hanging="425"/>
        <w:jc w:val="both"/>
      </w:pPr>
      <w:r>
        <w:rPr>
          <w:rFonts w:ascii="Times New Roman" w:hAnsi="Times New Roman" w:cs="Times New Roman" w:eastAsia="Times New Roman"/>
          <w:b w:val="0"/>
          <w:sz w:val="28"/>
        </w:rPr>
        <w:t>7. валидация - перед сохранением; при нарушении конвейер останавливается.</w:t>
      </w:r>
    </w:p>
    <w:p>
      <w:pPr>
        <w:keepNext/>
        <w:widowControl/>
        <w:spacing w:line="360" w:lineRule="auto" w:before="240" w:after="120"/>
        <w:jc w:val="left"/>
      </w:pPr>
      <w:r>
        <w:rPr>
          <w:rFonts w:ascii="Times New Roman" w:hAnsi="Times New Roman" w:cs="Times New Roman" w:eastAsia="Times New Roman"/>
          <w:b/>
          <w:sz w:val="28"/>
        </w:rPr>
        <w:t>Раздел 3. Выбор стратегии ETL/ELT</w:t>
      </w:r>
    </w:p>
    <w:p>
      <w:pPr>
        <w:keepNext w:val="0"/>
        <w:widowControl/>
        <w:spacing w:line="360" w:lineRule="auto" w:before="0" w:after="0"/>
        <w:ind w:firstLine="709"/>
        <w:jc w:val="both"/>
      </w:pPr>
      <w:r>
        <w:rPr>
          <w:rFonts w:ascii="Times New Roman" w:hAnsi="Times New Roman" w:cs="Times New Roman" w:eastAsia="Times New Roman"/>
          <w:b w:val="0"/>
          <w:sz w:val="28"/>
        </w:rPr>
        <w:t>Подходы ETL и ELT сравнены по критериям методических указаний и двум дополнительным критериям (таблица 4).</w:t>
      </w:r>
    </w:p>
    <w:p>
      <w:pPr>
        <w:keepNext/>
        <w:widowControl/>
        <w:spacing w:line="240" w:lineRule="auto" w:before="120" w:after="60"/>
        <w:jc w:val="left"/>
      </w:pPr>
      <w:r>
        <w:rPr>
          <w:rFonts w:ascii="Times New Roman" w:hAnsi="Times New Roman" w:cs="Times New Roman" w:eastAsia="Times New Roman"/>
          <w:sz w:val="20"/>
        </w:rPr>
        <w:t>Таблица 4 - Выбор стратегии ETL или ELT</w:t>
      </w:r>
    </w:p>
    <w:tbl>
      <w:tblPr>
        <w:tblStyle w:val="TableGrid"/>
        <w:tblW w:type="auto" w:w="0"/>
        <w:jc w:val="center"/>
        <w:tblLayout w:type="fixed"/>
        <w:tblLook w:firstColumn="1" w:firstRow="1" w:lastColumn="0" w:lastRow="0" w:noHBand="0" w:noVBand="1" w:val="04A0"/>
      </w:tblPr>
      <w:tblGrid>
        <w:gridCol w:w="1701"/>
        <w:gridCol w:w="1134"/>
        <w:gridCol w:w="1134"/>
        <w:gridCol w:w="4365"/>
        <w:gridCol w:w="1020"/>
      </w:tblGrid>
      <w:tr>
        <w:trPr>
          <w:tblHeader w:val="true"/>
        </w:trPr>
        <w:tc>
          <w:tcPr>
            <w:tcW w:type="dxa" w:w="1701"/>
          </w:tcPr>
          <w:p>
            <w:pPr>
              <w:spacing w:line="240" w:lineRule="auto" w:before="20" w:after="20"/>
              <w:jc w:val="center"/>
            </w:pPr>
            <w:r/>
            <w:r>
              <w:rPr>
                <w:rFonts w:ascii="Times New Roman" w:hAnsi="Times New Roman" w:cs="Times New Roman" w:eastAsia="Times New Roman"/>
                <w:b/>
                <w:sz w:val="20"/>
              </w:rPr>
              <w:t>Критерий</w:t>
            </w:r>
          </w:p>
        </w:tc>
        <w:tc>
          <w:tcPr>
            <w:tcW w:type="dxa" w:w="1134"/>
          </w:tcPr>
          <w:p>
            <w:pPr>
              <w:spacing w:line="240" w:lineRule="auto" w:before="20" w:after="20"/>
              <w:jc w:val="center"/>
            </w:pPr>
            <w:r/>
            <w:r>
              <w:rPr>
                <w:rFonts w:ascii="Times New Roman" w:hAnsi="Times New Roman" w:cs="Times New Roman" w:eastAsia="Times New Roman"/>
                <w:b/>
                <w:sz w:val="20"/>
              </w:rPr>
              <w:t>ETL</w:t>
            </w:r>
          </w:p>
        </w:tc>
        <w:tc>
          <w:tcPr>
            <w:tcW w:type="dxa" w:w="1134"/>
          </w:tcPr>
          <w:p>
            <w:pPr>
              <w:spacing w:line="240" w:lineRule="auto" w:before="20" w:after="20"/>
              <w:jc w:val="center"/>
            </w:pPr>
            <w:r/>
            <w:r>
              <w:rPr>
                <w:rFonts w:ascii="Times New Roman" w:hAnsi="Times New Roman" w:cs="Times New Roman" w:eastAsia="Times New Roman"/>
                <w:b/>
                <w:sz w:val="20"/>
              </w:rPr>
              <w:t>ELT</w:t>
            </w:r>
          </w:p>
        </w:tc>
        <w:tc>
          <w:tcPr>
            <w:tcW w:type="dxa" w:w="4365"/>
          </w:tcPr>
          <w:p>
            <w:pPr>
              <w:spacing w:line="240" w:lineRule="auto" w:before="20" w:after="20"/>
              <w:jc w:val="center"/>
            </w:pPr>
            <w:r/>
            <w:r>
              <w:rPr>
                <w:rFonts w:ascii="Times New Roman" w:hAnsi="Times New Roman" w:cs="Times New Roman" w:eastAsia="Times New Roman"/>
                <w:b/>
                <w:sz w:val="20"/>
              </w:rPr>
              <w:t>Оценка для проекта</w:t>
            </w:r>
          </w:p>
        </w:tc>
        <w:tc>
          <w:tcPr>
            <w:tcW w:type="dxa" w:w="1020"/>
          </w:tcPr>
          <w:p>
            <w:pPr>
              <w:spacing w:line="240" w:lineRule="auto" w:before="20" w:after="20"/>
              <w:jc w:val="center"/>
            </w:pPr>
            <w:r/>
            <w:r>
              <w:rPr>
                <w:rFonts w:ascii="Times New Roman" w:hAnsi="Times New Roman" w:cs="Times New Roman" w:eastAsia="Times New Roman"/>
                <w:b/>
                <w:sz w:val="20"/>
              </w:rPr>
              <w:t>Выбор</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Объём данных</w:t>
            </w:r>
          </w:p>
        </w:tc>
        <w:tc>
          <w:tcPr>
            <w:tcW w:type="dxa" w:w="1134"/>
          </w:tcPr>
          <w:p>
            <w:pPr>
              <w:spacing w:line="240" w:lineRule="auto" w:before="20" w:after="20"/>
              <w:jc w:val="left"/>
            </w:pPr>
            <w:r/>
            <w:r>
              <w:rPr>
                <w:rFonts w:ascii="Times New Roman" w:hAnsi="Times New Roman" w:cs="Times New Roman" w:eastAsia="Times New Roman"/>
                <w:b w:val="0"/>
                <w:sz w:val="20"/>
              </w:rPr>
              <w:t>Малый и средний</w:t>
            </w:r>
          </w:p>
        </w:tc>
        <w:tc>
          <w:tcPr>
            <w:tcW w:type="dxa" w:w="1134"/>
          </w:tcPr>
          <w:p>
            <w:pPr>
              <w:spacing w:line="240" w:lineRule="auto" w:before="20" w:after="20"/>
              <w:jc w:val="left"/>
            </w:pPr>
            <w:r/>
            <w:r>
              <w:rPr>
                <w:rFonts w:ascii="Times New Roman" w:hAnsi="Times New Roman" w:cs="Times New Roman" w:eastAsia="Times New Roman"/>
                <w:b w:val="0"/>
                <w:sz w:val="20"/>
              </w:rPr>
              <w:t>Большой</w:t>
            </w:r>
          </w:p>
        </w:tc>
        <w:tc>
          <w:tcPr>
            <w:tcW w:type="dxa" w:w="4365"/>
          </w:tcPr>
          <w:p>
            <w:pPr>
              <w:spacing w:line="240" w:lineRule="auto" w:before="20" w:after="20"/>
              <w:jc w:val="left"/>
            </w:pPr>
            <w:r/>
            <w:r>
              <w:rPr>
                <w:rFonts w:ascii="Times New Roman" w:hAnsi="Times New Roman" w:cs="Times New Roman" w:eastAsia="Times New Roman"/>
                <w:b w:val="0"/>
                <w:sz w:val="20"/>
              </w:rPr>
              <w:t>10 000 записей, 0,5 МБ; в эксплуатации - до 2 млн записей (НФТ № 6). Объём обрабатывается в памяти, MPP-хранилище не требуется</w:t>
            </w:r>
          </w:p>
        </w:tc>
        <w:tc>
          <w:tcPr>
            <w:tcW w:type="dxa" w:w="1020"/>
          </w:tcPr>
          <w:p>
            <w:pPr>
              <w:spacing w:line="240" w:lineRule="auto" w:before="20" w:after="20"/>
              <w:jc w:val="left"/>
            </w:pPr>
            <w:r/>
            <w:r>
              <w:rPr>
                <w:rFonts w:ascii="Times New Roman" w:hAnsi="Times New Roman" w:cs="Times New Roman" w:eastAsia="Times New Roman"/>
                <w:b w:val="0"/>
                <w:sz w:val="20"/>
              </w:rPr>
              <w:t>ETL</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Сложность трансформаций</w:t>
            </w:r>
          </w:p>
        </w:tc>
        <w:tc>
          <w:tcPr>
            <w:tcW w:type="dxa" w:w="1134"/>
          </w:tcPr>
          <w:p>
            <w:pPr>
              <w:spacing w:line="240" w:lineRule="auto" w:before="20" w:after="20"/>
              <w:jc w:val="left"/>
            </w:pPr>
            <w:r/>
            <w:r>
              <w:rPr>
                <w:rFonts w:ascii="Times New Roman" w:hAnsi="Times New Roman" w:cs="Times New Roman" w:eastAsia="Times New Roman"/>
                <w:b w:val="0"/>
                <w:sz w:val="20"/>
              </w:rPr>
              <w:t>Высокая</w:t>
            </w:r>
          </w:p>
        </w:tc>
        <w:tc>
          <w:tcPr>
            <w:tcW w:type="dxa" w:w="1134"/>
          </w:tcPr>
          <w:p>
            <w:pPr>
              <w:spacing w:line="240" w:lineRule="auto" w:before="20" w:after="20"/>
              <w:jc w:val="left"/>
            </w:pPr>
            <w:r/>
            <w:r>
              <w:rPr>
                <w:rFonts w:ascii="Times New Roman" w:hAnsi="Times New Roman" w:cs="Times New Roman" w:eastAsia="Times New Roman"/>
                <w:b w:val="0"/>
                <w:sz w:val="20"/>
              </w:rPr>
              <w:t>Средняя</w:t>
            </w:r>
          </w:p>
        </w:tc>
        <w:tc>
          <w:tcPr>
            <w:tcW w:type="dxa" w:w="4365"/>
          </w:tcPr>
          <w:p>
            <w:pPr>
              <w:spacing w:line="240" w:lineRule="auto" w:before="20" w:after="20"/>
              <w:jc w:val="left"/>
            </w:pPr>
            <w:r/>
            <w:r>
              <w:rPr>
                <w:rFonts w:ascii="Times New Roman" w:hAnsi="Times New Roman" w:cs="Times New Roman" w:eastAsia="Times New Roman"/>
                <w:b w:val="0"/>
                <w:sz w:val="20"/>
              </w:rPr>
              <w:t>13 операций: интерполяция, восстановление по физической связи и нормативному шагу, приоритет подтипов, циклы инструмента. Удобнее в Python, чем в SQL</w:t>
            </w:r>
          </w:p>
        </w:tc>
        <w:tc>
          <w:tcPr>
            <w:tcW w:type="dxa" w:w="1020"/>
          </w:tcPr>
          <w:p>
            <w:pPr>
              <w:spacing w:line="240" w:lineRule="auto" w:before="20" w:after="20"/>
              <w:jc w:val="left"/>
            </w:pPr>
            <w:r/>
            <w:r>
              <w:rPr>
                <w:rFonts w:ascii="Times New Roman" w:hAnsi="Times New Roman" w:cs="Times New Roman" w:eastAsia="Times New Roman"/>
                <w:b w:val="0"/>
                <w:sz w:val="20"/>
              </w:rPr>
              <w:t>ETL</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Требования к скорости загрузки</w:t>
            </w:r>
          </w:p>
        </w:tc>
        <w:tc>
          <w:tcPr>
            <w:tcW w:type="dxa" w:w="1134"/>
          </w:tcPr>
          <w:p>
            <w:pPr>
              <w:spacing w:line="240" w:lineRule="auto" w:before="20" w:after="20"/>
              <w:jc w:val="left"/>
            </w:pPr>
            <w:r/>
            <w:r>
              <w:rPr>
                <w:rFonts w:ascii="Times New Roman" w:hAnsi="Times New Roman" w:cs="Times New Roman" w:eastAsia="Times New Roman"/>
                <w:b w:val="0"/>
                <w:sz w:val="20"/>
              </w:rPr>
              <w:t>Критичны</w:t>
            </w:r>
          </w:p>
        </w:tc>
        <w:tc>
          <w:tcPr>
            <w:tcW w:type="dxa" w:w="1134"/>
          </w:tcPr>
          <w:p>
            <w:pPr>
              <w:spacing w:line="240" w:lineRule="auto" w:before="20" w:after="20"/>
              <w:jc w:val="left"/>
            </w:pPr>
            <w:r/>
            <w:r>
              <w:rPr>
                <w:rFonts w:ascii="Times New Roman" w:hAnsi="Times New Roman" w:cs="Times New Roman" w:eastAsia="Times New Roman"/>
                <w:b w:val="0"/>
                <w:sz w:val="20"/>
              </w:rPr>
              <w:t>Не критичны</w:t>
            </w:r>
          </w:p>
        </w:tc>
        <w:tc>
          <w:tcPr>
            <w:tcW w:type="dxa" w:w="4365"/>
          </w:tcPr>
          <w:p>
            <w:pPr>
              <w:spacing w:line="240" w:lineRule="auto" w:before="20" w:after="20"/>
              <w:jc w:val="left"/>
            </w:pPr>
            <w:r/>
            <w:r>
              <w:rPr>
                <w:rFonts w:ascii="Times New Roman" w:hAnsi="Times New Roman" w:cs="Times New Roman" w:eastAsia="Times New Roman"/>
                <w:b w:val="0"/>
                <w:sz w:val="20"/>
              </w:rPr>
              <w:t>Партия обрабатывается за доли секунды; темп поступления - период опроса датчиков</w:t>
            </w:r>
          </w:p>
        </w:tc>
        <w:tc>
          <w:tcPr>
            <w:tcW w:type="dxa" w:w="1020"/>
          </w:tcPr>
          <w:p>
            <w:pPr>
              <w:spacing w:line="240" w:lineRule="auto" w:before="20" w:after="20"/>
              <w:jc w:val="left"/>
            </w:pPr>
            <w:r/>
            <w:r>
              <w:rPr>
                <w:rFonts w:ascii="Times New Roman" w:hAnsi="Times New Roman" w:cs="Times New Roman" w:eastAsia="Times New Roman"/>
                <w:b w:val="0"/>
                <w:sz w:val="20"/>
              </w:rPr>
              <w:t>Нейтрально</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Мощность хранилища</w:t>
            </w:r>
          </w:p>
        </w:tc>
        <w:tc>
          <w:tcPr>
            <w:tcW w:type="dxa" w:w="1134"/>
          </w:tcPr>
          <w:p>
            <w:pPr>
              <w:spacing w:line="240" w:lineRule="auto" w:before="20" w:after="20"/>
              <w:jc w:val="left"/>
            </w:pPr>
            <w:r/>
            <w:r>
              <w:rPr>
                <w:rFonts w:ascii="Times New Roman" w:hAnsi="Times New Roman" w:cs="Times New Roman" w:eastAsia="Times New Roman"/>
                <w:b w:val="0"/>
                <w:sz w:val="20"/>
              </w:rPr>
              <w:t>Ограничена</w:t>
            </w:r>
          </w:p>
        </w:tc>
        <w:tc>
          <w:tcPr>
            <w:tcW w:type="dxa" w:w="1134"/>
          </w:tcPr>
          <w:p>
            <w:pPr>
              <w:spacing w:line="240" w:lineRule="auto" w:before="20" w:after="20"/>
              <w:jc w:val="left"/>
            </w:pPr>
            <w:r/>
            <w:r>
              <w:rPr>
                <w:rFonts w:ascii="Times New Roman" w:hAnsi="Times New Roman" w:cs="Times New Roman" w:eastAsia="Times New Roman"/>
                <w:b w:val="0"/>
                <w:sz w:val="20"/>
              </w:rPr>
              <w:t>Высокая</w:t>
            </w:r>
          </w:p>
        </w:tc>
        <w:tc>
          <w:tcPr>
            <w:tcW w:type="dxa" w:w="4365"/>
          </w:tcPr>
          <w:p>
            <w:pPr>
              <w:spacing w:line="240" w:lineRule="auto" w:before="20" w:after="20"/>
              <w:jc w:val="left"/>
            </w:pPr>
            <w:r/>
            <w:r>
              <w:rPr>
                <w:rFonts w:ascii="Times New Roman" w:hAnsi="Times New Roman" w:cs="Times New Roman" w:eastAsia="Times New Roman"/>
                <w:b w:val="0"/>
                <w:sz w:val="20"/>
              </w:rPr>
              <w:t>Локальный PostgreSQL на сервере участка, без облачных вычислительных ресурсов</w:t>
            </w:r>
          </w:p>
        </w:tc>
        <w:tc>
          <w:tcPr>
            <w:tcW w:type="dxa" w:w="1020"/>
          </w:tcPr>
          <w:p>
            <w:pPr>
              <w:spacing w:line="240" w:lineRule="auto" w:before="20" w:after="20"/>
              <w:jc w:val="left"/>
            </w:pPr>
            <w:r/>
            <w:r>
              <w:rPr>
                <w:rFonts w:ascii="Times New Roman" w:hAnsi="Times New Roman" w:cs="Times New Roman" w:eastAsia="Times New Roman"/>
                <w:b w:val="0"/>
                <w:sz w:val="20"/>
              </w:rPr>
              <w:t>ETL</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Качество данных в хранилище</w:t>
            </w:r>
          </w:p>
        </w:tc>
        <w:tc>
          <w:tcPr>
            <w:tcW w:type="dxa" w:w="1134"/>
          </w:tcPr>
          <w:p>
            <w:pPr>
              <w:spacing w:line="240" w:lineRule="auto" w:before="20" w:after="20"/>
              <w:jc w:val="left"/>
            </w:pPr>
            <w:r/>
            <w:r>
              <w:rPr>
                <w:rFonts w:ascii="Times New Roman" w:hAnsi="Times New Roman" w:cs="Times New Roman" w:eastAsia="Times New Roman"/>
                <w:b w:val="0"/>
                <w:sz w:val="20"/>
              </w:rPr>
              <w:t>Только проверенные</w:t>
            </w:r>
          </w:p>
        </w:tc>
        <w:tc>
          <w:tcPr>
            <w:tcW w:type="dxa" w:w="1134"/>
          </w:tcPr>
          <w:p>
            <w:pPr>
              <w:spacing w:line="240" w:lineRule="auto" w:before="20" w:after="20"/>
              <w:jc w:val="left"/>
            </w:pPr>
            <w:r/>
            <w:r>
              <w:rPr>
                <w:rFonts w:ascii="Times New Roman" w:hAnsi="Times New Roman" w:cs="Times New Roman" w:eastAsia="Times New Roman"/>
                <w:b w:val="0"/>
                <w:sz w:val="20"/>
              </w:rPr>
              <w:t>Сырые + проверенные</w:t>
            </w:r>
          </w:p>
        </w:tc>
        <w:tc>
          <w:tcPr>
            <w:tcW w:type="dxa" w:w="4365"/>
          </w:tcPr>
          <w:p>
            <w:pPr>
              <w:spacing w:line="240" w:lineRule="auto" w:before="20" w:after="20"/>
              <w:jc w:val="left"/>
            </w:pPr>
            <w:r/>
            <w:r>
              <w:rPr>
                <w:rFonts w:ascii="Times New Roman" w:hAnsi="Times New Roman" w:cs="Times New Roman" w:eastAsia="Times New Roman"/>
                <w:b w:val="0"/>
                <w:sz w:val="20"/>
              </w:rPr>
              <w:t>Машина вывода не должна видеть необработанные данные: заключение служит основанием для останова оборудования</w:t>
            </w:r>
          </w:p>
        </w:tc>
        <w:tc>
          <w:tcPr>
            <w:tcW w:type="dxa" w:w="1020"/>
          </w:tcPr>
          <w:p>
            <w:pPr>
              <w:spacing w:line="240" w:lineRule="auto" w:before="20" w:after="20"/>
              <w:jc w:val="left"/>
            </w:pPr>
            <w:r/>
            <w:r>
              <w:rPr>
                <w:rFonts w:ascii="Times New Roman" w:hAnsi="Times New Roman" w:cs="Times New Roman" w:eastAsia="Times New Roman"/>
                <w:b w:val="0"/>
                <w:sz w:val="20"/>
              </w:rPr>
              <w:t>ETL</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0"/>
              </w:rPr>
              <w:t>Тестируемость</w:t>
            </w:r>
          </w:p>
        </w:tc>
        <w:tc>
          <w:tcPr>
            <w:tcW w:type="dxa" w:w="1134"/>
          </w:tcPr>
          <w:p>
            <w:pPr>
              <w:spacing w:line="240" w:lineRule="auto" w:before="20" w:after="20"/>
              <w:jc w:val="left"/>
            </w:pPr>
            <w:r/>
            <w:r>
              <w:rPr>
                <w:rFonts w:ascii="Times New Roman" w:hAnsi="Times New Roman" w:cs="Times New Roman" w:eastAsia="Times New Roman"/>
                <w:b w:val="0"/>
                <w:sz w:val="20"/>
              </w:rPr>
              <w:t>Модульные тесты</w:t>
            </w:r>
          </w:p>
        </w:tc>
        <w:tc>
          <w:tcPr>
            <w:tcW w:type="dxa" w:w="1134"/>
          </w:tcPr>
          <w:p>
            <w:pPr>
              <w:spacing w:line="240" w:lineRule="auto" w:before="20" w:after="20"/>
              <w:jc w:val="left"/>
            </w:pPr>
            <w:r/>
            <w:r>
              <w:rPr>
                <w:rFonts w:ascii="Times New Roman" w:hAnsi="Times New Roman" w:cs="Times New Roman" w:eastAsia="Times New Roman"/>
                <w:b w:val="0"/>
                <w:sz w:val="20"/>
              </w:rPr>
              <w:t>Тесты SQL-моделей</w:t>
            </w:r>
          </w:p>
        </w:tc>
        <w:tc>
          <w:tcPr>
            <w:tcW w:type="dxa" w:w="4365"/>
          </w:tcPr>
          <w:p>
            <w:pPr>
              <w:spacing w:line="240" w:lineRule="auto" w:before="20" w:after="20"/>
              <w:jc w:val="left"/>
            </w:pPr>
            <w:r/>
            <w:r>
              <w:rPr>
                <w:rFonts w:ascii="Times New Roman" w:hAnsi="Times New Roman" w:cs="Times New Roman" w:eastAsia="Times New Roman"/>
                <w:b w:val="0"/>
                <w:sz w:val="20"/>
              </w:rPr>
              <w:t>Проверка устойчивости на внесённых дефектах проще на функциях Python</w:t>
            </w:r>
          </w:p>
        </w:tc>
        <w:tc>
          <w:tcPr>
            <w:tcW w:type="dxa" w:w="1020"/>
          </w:tcPr>
          <w:p>
            <w:pPr>
              <w:spacing w:line="240" w:lineRule="auto" w:before="20" w:after="20"/>
              <w:jc w:val="left"/>
            </w:pPr>
            <w:r/>
            <w:r>
              <w:rPr>
                <w:rFonts w:ascii="Times New Roman" w:hAnsi="Times New Roman" w:cs="Times New Roman" w:eastAsia="Times New Roman"/>
                <w:b w:val="0"/>
                <w:sz w:val="20"/>
              </w:rPr>
              <w:t>ETL</w:t>
            </w:r>
          </w:p>
        </w:tc>
      </w:tr>
    </w:tbl>
    <w:p>
      <w:pPr>
        <w:keepNext w:val="0"/>
        <w:widowControl/>
        <w:spacing w:line="240" w:lineRule="auto" w:before="0" w:after="0"/>
        <w:ind w:firstLine="709"/>
        <w:jc w:val="both"/>
      </w:pPr>
    </w:p>
    <w:p>
      <w:pPr>
        <w:keepNext/>
        <w:widowControl/>
        <w:spacing w:line="360" w:lineRule="auto" w:before="0" w:after="0"/>
        <w:ind w:firstLine="709"/>
        <w:jc w:val="both"/>
      </w:pPr>
      <w:r>
        <w:rPr>
          <w:rFonts w:ascii="Times New Roman" w:hAnsi="Times New Roman" w:cs="Times New Roman" w:eastAsia="Times New Roman"/>
          <w:b w:val="0"/>
          <w:sz w:val="28"/>
        </w:rPr>
        <w:t xml:space="preserve">Выбрана стратегия </w:t>
      </w:r>
      <w:r>
        <w:rPr>
          <w:rFonts w:ascii="Times New Roman" w:hAnsi="Times New Roman" w:cs="Times New Roman" w:eastAsia="Times New Roman"/>
          <w:b/>
          <w:sz w:val="28"/>
        </w:rPr>
        <w:t>ETL</w:t>
      </w:r>
      <w:r>
        <w:rPr>
          <w:rFonts w:ascii="Times New Roman" w:hAnsi="Times New Roman" w:cs="Times New Roman" w:eastAsia="Times New Roman"/>
          <w:b w:val="0"/>
          <w:sz w:val="28"/>
        </w:rPr>
        <w:t>. Обоснование - по одной строке на аргумент:</w:t>
      </w:r>
    </w:p>
    <w:p>
      <w:pPr>
        <w:keepNext w:val="0"/>
        <w:widowControl/>
        <w:spacing w:line="360" w:lineRule="auto" w:before="0" w:after="0"/>
        <w:ind w:left="1134" w:hanging="425"/>
        <w:jc w:val="both"/>
      </w:pPr>
      <w:r>
        <w:rPr>
          <w:rFonts w:ascii="Times New Roman" w:hAnsi="Times New Roman" w:cs="Times New Roman" w:eastAsia="Times New Roman"/>
          <w:b w:val="0"/>
          <w:sz w:val="28"/>
        </w:rPr>
        <w:t>- трансформации сложны и условны - их логичнее держать в Python-коде, чем в SQL хранилища;</w:t>
      </w:r>
    </w:p>
    <w:p>
      <w:pPr>
        <w:keepNext w:val="0"/>
        <w:widowControl/>
        <w:spacing w:line="360" w:lineRule="auto" w:before="0" w:after="0"/>
        <w:ind w:left="1134" w:hanging="425"/>
        <w:jc w:val="both"/>
      </w:pPr>
      <w:r>
        <w:rPr>
          <w:rFonts w:ascii="Times New Roman" w:hAnsi="Times New Roman" w:cs="Times New Roman" w:eastAsia="Times New Roman"/>
          <w:b w:val="0"/>
          <w:sz w:val="28"/>
        </w:rPr>
        <w:t>- объём данных мал и средний - облачное MPP-хранилище избыточно;</w:t>
      </w:r>
    </w:p>
    <w:p>
      <w:pPr>
        <w:keepNext w:val="0"/>
        <w:widowControl/>
        <w:spacing w:line="360" w:lineRule="auto" w:before="0" w:after="0"/>
        <w:ind w:left="1134" w:hanging="425"/>
        <w:jc w:val="both"/>
      </w:pPr>
      <w:r>
        <w:rPr>
          <w:rFonts w:ascii="Times New Roman" w:hAnsi="Times New Roman" w:cs="Times New Roman" w:eastAsia="Times New Roman"/>
          <w:b w:val="0"/>
          <w:sz w:val="28"/>
        </w:rPr>
        <w:t>- хранилище - локальный PostgreSQL, нагружать его вычислениями нецелесообразно;</w:t>
      </w:r>
    </w:p>
    <w:p>
      <w:pPr>
        <w:keepNext w:val="0"/>
        <w:widowControl/>
        <w:spacing w:line="360" w:lineRule="auto" w:before="0" w:after="0"/>
        <w:ind w:left="1134" w:hanging="425"/>
        <w:jc w:val="both"/>
      </w:pPr>
      <w:r>
        <w:rPr>
          <w:rFonts w:ascii="Times New Roman" w:hAnsi="Times New Roman" w:cs="Times New Roman" w:eastAsia="Times New Roman"/>
          <w:b w:val="0"/>
          <w:sz w:val="28"/>
        </w:rPr>
        <w:t>- в хранилище попадают только проверенные данные - это требование к системе, решения которой влекут останов оборудования;</w:t>
      </w:r>
    </w:p>
    <w:p>
      <w:pPr>
        <w:keepNext w:val="0"/>
        <w:widowControl/>
        <w:spacing w:line="360" w:lineRule="auto" w:before="0" w:after="0"/>
        <w:ind w:left="1134" w:hanging="425"/>
        <w:jc w:val="both"/>
      </w:pPr>
      <w:r>
        <w:rPr>
          <w:rFonts w:ascii="Times New Roman" w:hAnsi="Times New Roman" w:cs="Times New Roman" w:eastAsia="Times New Roman"/>
          <w:b w:val="0"/>
          <w:sz w:val="28"/>
        </w:rPr>
        <w:t>- функции трансформаций проверяются автономно, без развёрнутой СУБД;</w:t>
      </w:r>
    </w:p>
    <w:p>
      <w:pPr>
        <w:keepNext w:val="0"/>
        <w:widowControl/>
        <w:spacing w:line="360" w:lineRule="auto" w:before="0" w:after="0"/>
        <w:ind w:left="1134" w:hanging="425"/>
        <w:jc w:val="both"/>
      </w:pPr>
      <w:r>
        <w:rPr>
          <w:rFonts w:ascii="Times New Roman" w:hAnsi="Times New Roman" w:cs="Times New Roman" w:eastAsia="Times New Roman"/>
          <w:b w:val="0"/>
          <w:sz w:val="28"/>
        </w:rPr>
        <w:t>- источник один и однородный - промежуточный слой сырых данных в хранилище (как в ELT) не даёт преимуществ.</w:t>
      </w:r>
    </w:p>
    <w:p>
      <w:pPr>
        <w:keepNext w:val="0"/>
        <w:widowControl/>
        <w:spacing w:line="360" w:lineRule="auto" w:before="0" w:after="0"/>
        <w:ind w:firstLine="709"/>
        <w:jc w:val="both"/>
      </w:pPr>
      <w:r>
        <w:rPr>
          <w:rFonts w:ascii="Times New Roman" w:hAnsi="Times New Roman" w:cs="Times New Roman" w:eastAsia="Times New Roman"/>
          <w:b w:val="0"/>
          <w:sz w:val="28"/>
        </w:rPr>
        <w:t>Элемент ELT используется только для контроля: после загрузки хранилище само проверяет данные SQL-запросами и ограничениями (внешние ключи, проверки диапазонов, сверка правил). Это вторая линия защиты, а не основной способ трансформации.</w:t>
      </w:r>
    </w:p>
    <w:p>
      <w:pPr>
        <w:keepNext/>
        <w:widowControl/>
        <w:spacing w:line="360" w:lineRule="auto" w:before="240" w:after="120"/>
        <w:jc w:val="left"/>
      </w:pPr>
      <w:r>
        <w:rPr>
          <w:rFonts w:ascii="Times New Roman" w:hAnsi="Times New Roman" w:cs="Times New Roman" w:eastAsia="Times New Roman"/>
          <w:b/>
          <w:sz w:val="28"/>
        </w:rPr>
        <w:t>Раздел 4. Схема ETL-процесса</w:t>
      </w:r>
    </w:p>
    <w:p>
      <w:pPr>
        <w:keepNext/>
        <w:widowControl/>
        <w:spacing w:line="360" w:lineRule="auto" w:before="160" w:after="80"/>
        <w:jc w:val="left"/>
      </w:pPr>
      <w:r>
        <w:rPr>
          <w:rFonts w:ascii="Times New Roman" w:hAnsi="Times New Roman" w:cs="Times New Roman" w:eastAsia="Times New Roman"/>
          <w:b/>
          <w:sz w:val="28"/>
        </w:rPr>
        <w:t>4.1. Описание этапов</w:t>
      </w:r>
    </w:p>
    <w:p>
      <w:pPr>
        <w:keepNext w:val="0"/>
        <w:widowControl/>
        <w:spacing w:line="360" w:lineRule="auto" w:before="0" w:after="0"/>
        <w:ind w:firstLine="709"/>
        <w:jc w:val="both"/>
      </w:pPr>
      <w:r>
        <w:rPr>
          <w:rFonts w:ascii="Times New Roman" w:hAnsi="Times New Roman" w:cs="Times New Roman" w:eastAsia="Times New Roman"/>
          <w:b w:val="0"/>
          <w:sz w:val="28"/>
        </w:rPr>
        <w:t>Процесс состоит из этапов извлечения, промежуточной зоны, трансформации, валидации и загрузки. Ниже описан каждый этап; общая диаграмма потока данных, связывающая их, приведена в п. 4.3.</w:t>
      </w:r>
    </w:p>
    <w:p>
      <w:pPr>
        <w:keepNext w:val="0"/>
        <w:widowControl/>
        <w:spacing w:line="360" w:lineRule="auto" w:before="0" w:after="0"/>
        <w:ind w:firstLine="709"/>
        <w:jc w:val="both"/>
      </w:pPr>
      <w:r>
        <w:rPr>
          <w:rFonts w:ascii="Times New Roman" w:hAnsi="Times New Roman" w:cs="Times New Roman" w:eastAsia="Times New Roman"/>
          <w:b/>
          <w:sz w:val="28"/>
        </w:rPr>
        <w:t>Источники.</w:t>
      </w:r>
      <w:r>
        <w:rPr>
          <w:rFonts w:ascii="Times New Roman" w:hAnsi="Times New Roman" w:cs="Times New Roman" w:eastAsia="Times New Roman"/>
          <w:b w:val="0"/>
          <w:sz w:val="28"/>
        </w:rPr>
        <w:t xml:space="preserve"> Основной источник - набор AI4I 2020 в репозитории UCI (ZIP-архив с CSV, лицензия CC BY 4.0). Второй источник - справочные данные: документированные условия отказов и база правил из лабы 1 (пороги, классы качества, приоритеты подтипов). В эксплуатации добавляются SCADA (телеметрия) и CMMS (отказы и ремонты).</w:t>
      </w:r>
    </w:p>
    <w:p>
      <w:pPr>
        <w:keepNext w:val="0"/>
        <w:widowControl/>
        <w:spacing w:line="360" w:lineRule="auto" w:before="0" w:after="0"/>
        <w:ind w:firstLine="709"/>
        <w:jc w:val="both"/>
      </w:pPr>
      <w:r>
        <w:rPr>
          <w:rFonts w:ascii="Times New Roman" w:hAnsi="Times New Roman" w:cs="Times New Roman" w:eastAsia="Times New Roman"/>
          <w:b/>
          <w:sz w:val="28"/>
        </w:rPr>
        <w:t>Extract.</w:t>
      </w:r>
      <w:r>
        <w:rPr>
          <w:rFonts w:ascii="Times New Roman" w:hAnsi="Times New Roman" w:cs="Times New Roman" w:eastAsia="Times New Roman"/>
          <w:b w:val="0"/>
          <w:sz w:val="28"/>
        </w:rPr>
        <w:t xml:space="preserve"> Архив загружается по HTTP и распаковывается; CSV читается в кодировке utf-8-sig (в файле есть BOM, лаба 2); проверяется наличие всех 14 ожидаемых полей и вычисляется контрольная сумма MD5 файла. Справочные данные оформляются как конфигурация конвейера.</w:t>
      </w:r>
    </w:p>
    <w:p>
      <w:pPr>
        <w:keepNext w:val="0"/>
        <w:widowControl/>
        <w:spacing w:line="360" w:lineRule="auto" w:before="0" w:after="0"/>
        <w:ind w:firstLine="709"/>
        <w:jc w:val="both"/>
      </w:pPr>
      <w:r>
        <w:rPr>
          <w:rFonts w:ascii="Times New Roman" w:hAnsi="Times New Roman" w:cs="Times New Roman" w:eastAsia="Times New Roman"/>
          <w:b/>
          <w:sz w:val="28"/>
        </w:rPr>
        <w:t>Staging area.</w:t>
      </w:r>
      <w:r>
        <w:rPr>
          <w:rFonts w:ascii="Times New Roman" w:hAnsi="Times New Roman" w:cs="Times New Roman" w:eastAsia="Times New Roman"/>
          <w:b w:val="0"/>
          <w:sz w:val="28"/>
        </w:rPr>
        <w:t xml:space="preserve"> Промежуточная зона хранит неизменяемую копию исходного файла (stg_raw) и параметры конвейера (stg_reference). Она нужна для трёх целей: трансформации можно повторить без повторной загрузки из источника; результат всегда можно сверить с сырыми данными; по MD5 видно, какой именно файл был обработан. Параметры конвейера приведены в таблице 5.</w:t>
      </w:r>
    </w:p>
    <w:p>
      <w:pPr>
        <w:keepNext/>
        <w:widowControl/>
        <w:spacing w:line="240" w:lineRule="auto" w:before="120" w:after="60"/>
        <w:jc w:val="left"/>
      </w:pPr>
      <w:r>
        <w:rPr>
          <w:rFonts w:ascii="Times New Roman" w:hAnsi="Times New Roman" w:cs="Times New Roman" w:eastAsia="Times New Roman"/>
          <w:sz w:val="22"/>
        </w:rPr>
        <w:t>Таблица 5 - Справочные параметры конвейера (stg_reference)</w:t>
      </w:r>
    </w:p>
    <w:tbl>
      <w:tblPr>
        <w:tblStyle w:val="TableGrid"/>
        <w:tblW w:type="auto" w:w="0"/>
        <w:jc w:val="center"/>
        <w:tblLayout w:type="fixed"/>
        <w:tblLook w:firstColumn="1" w:firstRow="1" w:lastColumn="0" w:lastRow="0" w:noHBand="0" w:noVBand="1" w:val="04A0"/>
      </w:tblPr>
      <w:tblGrid>
        <w:gridCol w:w="2608"/>
        <w:gridCol w:w="4195"/>
        <w:gridCol w:w="2551"/>
      </w:tblGrid>
      <w:tr>
        <w:trPr>
          <w:tblHeader w:val="true"/>
        </w:trPr>
        <w:tc>
          <w:tcPr>
            <w:tcW w:type="dxa" w:w="2608"/>
          </w:tcPr>
          <w:p>
            <w:pPr>
              <w:spacing w:line="240" w:lineRule="auto" w:before="20" w:after="20"/>
              <w:jc w:val="center"/>
            </w:pPr>
            <w:r/>
            <w:r>
              <w:rPr>
                <w:rFonts w:ascii="Times New Roman" w:hAnsi="Times New Roman" w:cs="Times New Roman" w:eastAsia="Times New Roman"/>
                <w:b/>
                <w:sz w:val="22"/>
              </w:rPr>
              <w:t>Параметр</w:t>
            </w:r>
          </w:p>
        </w:tc>
        <w:tc>
          <w:tcPr>
            <w:tcW w:type="dxa" w:w="4195"/>
          </w:tcPr>
          <w:p>
            <w:pPr>
              <w:spacing w:line="240" w:lineRule="auto" w:before="20" w:after="20"/>
              <w:jc w:val="center"/>
            </w:pPr>
            <w:r/>
            <w:r>
              <w:rPr>
                <w:rFonts w:ascii="Times New Roman" w:hAnsi="Times New Roman" w:cs="Times New Roman" w:eastAsia="Times New Roman"/>
                <w:b/>
                <w:sz w:val="22"/>
              </w:rPr>
              <w:t>Значение</w:t>
            </w:r>
          </w:p>
        </w:tc>
        <w:tc>
          <w:tcPr>
            <w:tcW w:type="dxa" w:w="2551"/>
          </w:tcPr>
          <w:p>
            <w:pPr>
              <w:spacing w:line="240" w:lineRule="auto" w:before="20" w:after="20"/>
              <w:jc w:val="center"/>
            </w:pPr>
            <w:r/>
            <w:r>
              <w:rPr>
                <w:rFonts w:ascii="Times New Roman" w:hAnsi="Times New Roman" w:cs="Times New Roman" w:eastAsia="Times New Roman"/>
                <w:b/>
                <w:sz w:val="22"/>
              </w:rPr>
              <w:t>Источник</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Допустимые диапазоны</w:t>
            </w:r>
          </w:p>
        </w:tc>
        <w:tc>
          <w:tcPr>
            <w:tcW w:type="dxa" w:w="4195"/>
          </w:tcPr>
          <w:p>
            <w:pPr>
              <w:spacing w:line="240" w:lineRule="auto" w:before="20" w:after="20"/>
              <w:jc w:val="left"/>
            </w:pPr>
            <w:r/>
            <w:r>
              <w:rPr>
                <w:rFonts w:ascii="Times New Roman" w:hAnsi="Times New Roman" w:cs="Times New Roman" w:eastAsia="Times New Roman"/>
                <w:b w:val="0"/>
                <w:sz w:val="22"/>
              </w:rPr>
              <w:t>T возд. 273-343 K; T проц. 273-373 K; обороты 1-5000; момент 0-150 Н·м; износ 0-400 мин</w:t>
            </w:r>
          </w:p>
        </w:tc>
        <w:tc>
          <w:tcPr>
            <w:tcW w:type="dxa" w:w="2551"/>
          </w:tcPr>
          <w:p>
            <w:pPr>
              <w:spacing w:line="240" w:lineRule="auto" w:before="20" w:after="20"/>
              <w:jc w:val="left"/>
            </w:pPr>
            <w:r/>
            <w:r>
              <w:rPr>
                <w:rFonts w:ascii="Times New Roman" w:hAnsi="Times New Roman" w:cs="Times New Roman" w:eastAsia="Times New Roman"/>
                <w:b w:val="0"/>
                <w:sz w:val="22"/>
              </w:rPr>
              <w:t>Паспорт станка, ISO 17359</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Границы IQR для флагов выбросов</w:t>
            </w:r>
          </w:p>
        </w:tc>
        <w:tc>
          <w:tcPr>
            <w:tcW w:type="dxa" w:w="4195"/>
          </w:tcPr>
          <w:p>
            <w:pPr>
              <w:spacing w:line="240" w:lineRule="auto" w:before="20" w:after="20"/>
              <w:jc w:val="left"/>
            </w:pPr>
            <w:r/>
            <w:r>
              <w:rPr>
                <w:rFonts w:ascii="Times New Roman" w:hAnsi="Times New Roman" w:cs="Times New Roman" w:eastAsia="Times New Roman"/>
                <w:b w:val="0"/>
                <w:sz w:val="22"/>
              </w:rPr>
              <w:t>обороты 1139,5-1895,5; момент 12,8-67,2</w:t>
            </w:r>
          </w:p>
        </w:tc>
        <w:tc>
          <w:tcPr>
            <w:tcW w:type="dxa" w:w="2551"/>
          </w:tcPr>
          <w:p>
            <w:pPr>
              <w:spacing w:line="240" w:lineRule="auto" w:before="20" w:after="20"/>
              <w:jc w:val="left"/>
            </w:pPr>
            <w:r/>
            <w:r>
              <w:rPr>
                <w:rFonts w:ascii="Times New Roman" w:hAnsi="Times New Roman" w:cs="Times New Roman" w:eastAsia="Times New Roman"/>
                <w:b w:val="0"/>
                <w:sz w:val="22"/>
              </w:rPr>
              <w:t>Лаба 2, табл. 4</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Порог перегрузки OSF</w:t>
            </w:r>
          </w:p>
        </w:tc>
        <w:tc>
          <w:tcPr>
            <w:tcW w:type="dxa" w:w="4195"/>
          </w:tcPr>
          <w:p>
            <w:pPr>
              <w:spacing w:line="240" w:lineRule="auto" w:before="20" w:after="20"/>
              <w:jc w:val="left"/>
            </w:pPr>
            <w:r/>
            <w:r>
              <w:rPr>
                <w:rFonts w:ascii="Times New Roman" w:hAnsi="Times New Roman" w:cs="Times New Roman" w:eastAsia="Times New Roman"/>
                <w:b w:val="0"/>
                <w:sz w:val="22"/>
              </w:rPr>
              <w:t>L - 11 000, M - 12 000, H - 13 000 мин·Н·м</w:t>
            </w:r>
          </w:p>
        </w:tc>
        <w:tc>
          <w:tcPr>
            <w:tcW w:type="dxa" w:w="2551"/>
          </w:tcPr>
          <w:p>
            <w:pPr>
              <w:spacing w:line="240" w:lineRule="auto" w:before="20" w:after="20"/>
              <w:jc w:val="left"/>
            </w:pPr>
            <w:r/>
            <w:r>
              <w:rPr>
                <w:rFonts w:ascii="Times New Roman" w:hAnsi="Times New Roman" w:cs="Times New Roman" w:eastAsia="Times New Roman"/>
                <w:b w:val="0"/>
                <w:sz w:val="22"/>
              </w:rPr>
              <w:t>Документация AI4I, лаба 1</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Шаг износа</w:t>
            </w:r>
          </w:p>
        </w:tc>
        <w:tc>
          <w:tcPr>
            <w:tcW w:type="dxa" w:w="4195"/>
          </w:tcPr>
          <w:p>
            <w:pPr>
              <w:spacing w:line="240" w:lineRule="auto" w:before="20" w:after="20"/>
              <w:jc w:val="left"/>
            </w:pPr>
            <w:r/>
            <w:r>
              <w:rPr>
                <w:rFonts w:ascii="Times New Roman" w:hAnsi="Times New Roman" w:cs="Times New Roman" w:eastAsia="Times New Roman"/>
                <w:b w:val="0"/>
                <w:sz w:val="22"/>
              </w:rPr>
              <w:t>L - 2, M - 3, H - 5 мин на изделие</w:t>
            </w:r>
          </w:p>
        </w:tc>
        <w:tc>
          <w:tcPr>
            <w:tcW w:type="dxa" w:w="2551"/>
          </w:tcPr>
          <w:p>
            <w:pPr>
              <w:spacing w:line="240" w:lineRule="auto" w:before="20" w:after="20"/>
              <w:jc w:val="left"/>
            </w:pPr>
            <w:r/>
            <w:r>
              <w:rPr>
                <w:rFonts w:ascii="Times New Roman" w:hAnsi="Times New Roman" w:cs="Times New Roman" w:eastAsia="Times New Roman"/>
                <w:b w:val="0"/>
                <w:sz w:val="22"/>
              </w:rPr>
              <w:t>Анализ п. 2.2</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Диапазон мощности PWF</w:t>
            </w:r>
          </w:p>
        </w:tc>
        <w:tc>
          <w:tcPr>
            <w:tcW w:type="dxa" w:w="4195"/>
          </w:tcPr>
          <w:p>
            <w:pPr>
              <w:spacing w:line="240" w:lineRule="auto" w:before="20" w:after="20"/>
              <w:jc w:val="left"/>
            </w:pPr>
            <w:r/>
            <w:r>
              <w:rPr>
                <w:rFonts w:ascii="Times New Roman" w:hAnsi="Times New Roman" w:cs="Times New Roman" w:eastAsia="Times New Roman"/>
                <w:b w:val="0"/>
                <w:sz w:val="22"/>
              </w:rPr>
              <w:t>3500-9000 Вт</w:t>
            </w:r>
          </w:p>
        </w:tc>
        <w:tc>
          <w:tcPr>
            <w:tcW w:type="dxa" w:w="2551"/>
          </w:tcPr>
          <w:p>
            <w:pPr>
              <w:spacing w:line="240" w:lineRule="auto" w:before="20" w:after="20"/>
              <w:jc w:val="left"/>
            </w:pPr>
            <w:r/>
            <w:r>
              <w:rPr>
                <w:rFonts w:ascii="Times New Roman" w:hAnsi="Times New Roman" w:cs="Times New Roman" w:eastAsia="Times New Roman"/>
                <w:b w:val="0"/>
                <w:sz w:val="22"/>
              </w:rPr>
              <w:t>Документация AI4I</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Медианная мощность привода</w:t>
            </w:r>
          </w:p>
        </w:tc>
        <w:tc>
          <w:tcPr>
            <w:tcW w:type="dxa" w:w="4195"/>
          </w:tcPr>
          <w:p>
            <w:pPr>
              <w:spacing w:line="240" w:lineRule="auto" w:before="20" w:after="20"/>
              <w:jc w:val="left"/>
            </w:pPr>
            <w:r/>
            <w:r>
              <w:rPr>
                <w:rFonts w:ascii="Times New Roman" w:hAnsi="Times New Roman" w:cs="Times New Roman" w:eastAsia="Times New Roman"/>
                <w:b w:val="0"/>
                <w:sz w:val="22"/>
              </w:rPr>
              <w:t>6 271 Вт</w:t>
            </w:r>
          </w:p>
        </w:tc>
        <w:tc>
          <w:tcPr>
            <w:tcW w:type="dxa" w:w="2551"/>
          </w:tcPr>
          <w:p>
            <w:pPr>
              <w:spacing w:line="240" w:lineRule="auto" w:before="20" w:after="20"/>
              <w:jc w:val="left"/>
            </w:pPr>
            <w:r/>
            <w:r>
              <w:rPr>
                <w:rFonts w:ascii="Times New Roman" w:hAnsi="Times New Roman" w:cs="Times New Roman" w:eastAsia="Times New Roman"/>
                <w:b w:val="0"/>
                <w:sz w:val="22"/>
              </w:rPr>
              <w:t>Анализ п. 2.2</w:t>
            </w:r>
          </w:p>
        </w:tc>
      </w:tr>
      <w:tr>
        <w:trPr>
          <w:cantSplit w:val="true"/>
        </w:trPr>
        <w:tc>
          <w:tcPr>
            <w:tcW w:type="dxa" w:w="2608"/>
          </w:tcPr>
          <w:p>
            <w:pPr>
              <w:spacing w:line="240" w:lineRule="auto" w:before="20" w:after="20"/>
              <w:jc w:val="left"/>
            </w:pPr>
            <w:r/>
            <w:r>
              <w:rPr>
                <w:rFonts w:ascii="Times New Roman" w:hAnsi="Times New Roman" w:cs="Times New Roman" w:eastAsia="Times New Roman"/>
                <w:b w:val="0"/>
                <w:sz w:val="22"/>
              </w:rPr>
              <w:t>Приоритет подтипов отказа</w:t>
            </w:r>
          </w:p>
        </w:tc>
        <w:tc>
          <w:tcPr>
            <w:tcW w:type="dxa" w:w="4195"/>
          </w:tcPr>
          <w:p>
            <w:pPr>
              <w:spacing w:line="240" w:lineRule="auto" w:before="20" w:after="20"/>
              <w:jc w:val="left"/>
            </w:pPr>
            <w:r/>
            <w:r>
              <w:rPr>
                <w:rFonts w:ascii="Times New Roman" w:hAnsi="Times New Roman" w:cs="Times New Roman" w:eastAsia="Times New Roman"/>
                <w:b w:val="0"/>
                <w:sz w:val="22"/>
              </w:rPr>
              <w:t>PWF &gt; OSF &gt; HDF &gt; TWF</w:t>
            </w:r>
          </w:p>
        </w:tc>
        <w:tc>
          <w:tcPr>
            <w:tcW w:type="dxa" w:w="2551"/>
          </w:tcPr>
          <w:p>
            <w:pPr>
              <w:spacing w:line="240" w:lineRule="auto" w:before="20" w:after="20"/>
              <w:jc w:val="left"/>
            </w:pPr>
            <w:r/>
            <w:r>
              <w:rPr>
                <w:rFonts w:ascii="Times New Roman" w:hAnsi="Times New Roman" w:cs="Times New Roman" w:eastAsia="Times New Roman"/>
                <w:b w:val="0"/>
                <w:sz w:val="22"/>
              </w:rPr>
              <w:t>Тяжесть последствий</w:t>
            </w:r>
          </w:p>
        </w:tc>
      </w:tr>
    </w:tbl>
    <w:p>
      <w:pPr>
        <w:keepNext w:val="0"/>
        <w:widowControl/>
        <w:spacing w:line="240" w:lineRule="auto" w:before="0" w:after="0"/>
        <w:ind w:firstLine="709"/>
        <w:jc w:val="both"/>
      </w:pPr>
    </w:p>
    <w:p>
      <w:pPr>
        <w:keepNext w:val="0"/>
        <w:widowControl/>
        <w:spacing w:line="360" w:lineRule="auto" w:before="0" w:after="0"/>
        <w:ind w:firstLine="709"/>
        <w:jc w:val="both"/>
      </w:pPr>
      <w:r>
        <w:rPr>
          <w:rFonts w:ascii="Times New Roman" w:hAnsi="Times New Roman" w:cs="Times New Roman" w:eastAsia="Times New Roman"/>
          <w:b w:val="0"/>
          <w:sz w:val="28"/>
        </w:rPr>
        <w:t>Границы IQR зафиксированы по эталонному набору, а не пересчитываются для каждой партии. Иначе флаг выброса одного и того же значения зависел бы от состава партии, а заполненные пропуски сдвигали бы границы.</w:t>
      </w:r>
    </w:p>
    <w:p>
      <w:pPr>
        <w:keepNext w:val="0"/>
        <w:widowControl/>
        <w:spacing w:line="360" w:lineRule="auto" w:before="0" w:after="0"/>
        <w:ind w:firstLine="709"/>
        <w:jc w:val="both"/>
      </w:pPr>
      <w:r>
        <w:rPr>
          <w:rFonts w:ascii="Times New Roman" w:hAnsi="Times New Roman" w:cs="Times New Roman" w:eastAsia="Times New Roman"/>
          <w:b/>
          <w:sz w:val="28"/>
        </w:rPr>
        <w:t>Transform.</w:t>
      </w:r>
      <w:r>
        <w:rPr>
          <w:rFonts w:ascii="Times New Roman" w:hAnsi="Times New Roman" w:cs="Times New Roman" w:eastAsia="Times New Roman"/>
          <w:b w:val="0"/>
          <w:sz w:val="28"/>
        </w:rPr>
        <w:t xml:space="preserve"> Девять последовательных шагов объединены в три группы: нормализация и типы (T1-T3), очистка (T4-T7), разметка и обогащение (T8-T9). Детальная схема слоя приведена на рисунке 1: для каждого шага указаны метод и ожидаемый результат на исходном наборе.</w:t>
      </w:r>
    </w:p>
    <w:p>
      <w:pPr>
        <w:keepNext/>
        <w:widowControl/>
        <w:spacing w:line="240" w:lineRule="auto" w:before="120" w:after="0"/>
        <w:jc w:val="center"/>
      </w:pPr>
      <w:r>
        <w:drawing>
          <wp:inline xmlns:a="http://schemas.openxmlformats.org/drawingml/2006/main" xmlns:pic="http://schemas.openxmlformats.org/drawingml/2006/picture">
            <wp:extent cx="5220000" cy="4853758"/>
            <wp:docPr id="1" name="Picture 1"/>
            <wp:cNvGraphicFramePr>
              <a:graphicFrameLocks noChangeAspect="1"/>
            </wp:cNvGraphicFramePr>
            <a:graphic>
              <a:graphicData uri="http://schemas.openxmlformats.org/drawingml/2006/picture">
                <pic:pic>
                  <pic:nvPicPr>
                    <pic:cNvPr id="0" name="etl_transform.png"/>
                    <pic:cNvPicPr/>
                  </pic:nvPicPr>
                  <pic:blipFill>
                    <a:blip r:embed="rId10"/>
                    <a:stretch>
                      <a:fillRect/>
                    </a:stretch>
                  </pic:blipFill>
                  <pic:spPr>
                    <a:xfrm>
                      <a:off x="0" y="0"/>
                      <a:ext cx="5220000" cy="4853758"/>
                    </a:xfrm>
                    <a:prstGeom prst="rect"/>
                  </pic:spPr>
                </pic:pic>
              </a:graphicData>
            </a:graphic>
          </wp:inline>
        </w:drawing>
      </w:r>
    </w:p>
    <w:p>
      <w:pPr>
        <w:keepNext w:val="0"/>
        <w:widowControl/>
        <w:spacing w:line="240" w:lineRule="auto" w:before="60" w:after="160"/>
        <w:jc w:val="center"/>
      </w:pPr>
      <w:r>
        <w:rPr>
          <w:rFonts w:ascii="Times New Roman" w:hAnsi="Times New Roman" w:cs="Times New Roman" w:eastAsia="Times New Roman"/>
          <w:sz w:val="28"/>
        </w:rPr>
        <w:t>Рисунок 1 - Детальная схема слоя Transform</w:t>
      </w:r>
    </w:p>
    <w:p>
      <w:pPr>
        <w:keepNext w:val="0"/>
        <w:widowControl/>
        <w:spacing w:line="360" w:lineRule="auto" w:before="0" w:after="0"/>
        <w:ind w:firstLine="709"/>
        <w:jc w:val="both"/>
      </w:pPr>
      <w:r>
        <w:rPr>
          <w:rFonts w:ascii="Times New Roman" w:hAnsi="Times New Roman" w:cs="Times New Roman" w:eastAsia="Times New Roman"/>
          <w:b/>
          <w:sz w:val="28"/>
        </w:rPr>
        <w:t>Валидация.</w:t>
      </w:r>
      <w:r>
        <w:rPr>
          <w:rFonts w:ascii="Times New Roman" w:hAnsi="Times New Roman" w:cs="Times New Roman" w:eastAsia="Times New Roman"/>
          <w:b w:val="0"/>
          <w:sz w:val="28"/>
        </w:rPr>
        <w:t xml:space="preserve"> Перед сохранением результат проверяется набором утверждений (таблица 6). Нарушение любого из них останавливает конвейер, и файлы результата не перезаписываются.</w:t>
      </w:r>
    </w:p>
    <w:p>
      <w:pPr>
        <w:keepNext/>
        <w:widowControl/>
        <w:spacing w:line="240" w:lineRule="auto" w:before="120" w:after="60"/>
        <w:jc w:val="left"/>
      </w:pPr>
      <w:r>
        <w:rPr>
          <w:rFonts w:ascii="Times New Roman" w:hAnsi="Times New Roman" w:cs="Times New Roman" w:eastAsia="Times New Roman"/>
          <w:sz w:val="24"/>
        </w:rPr>
        <w:t>Таблица 6 - Утверждения валидации</w:t>
      </w:r>
    </w:p>
    <w:tbl>
      <w:tblPr>
        <w:tblStyle w:val="TableGrid"/>
        <w:tblW w:type="auto" w:w="0"/>
        <w:jc w:val="center"/>
        <w:tblLayout w:type="fixed"/>
        <w:tblLook w:firstColumn="1" w:firstRow="1" w:lastColumn="0" w:lastRow="0" w:noHBand="0" w:noVBand="1" w:val="04A0"/>
      </w:tblPr>
      <w:tblGrid>
        <w:gridCol w:w="567"/>
        <w:gridCol w:w="8787"/>
      </w:tblGrid>
      <w:tr>
        <w:trPr>
          <w:tblHeader w:val="true"/>
        </w:trPr>
        <w:tc>
          <w:tcPr>
            <w:tcW w:type="dxa" w:w="567"/>
          </w:tcPr>
          <w:p>
            <w:pPr>
              <w:spacing w:line="240" w:lineRule="auto" w:before="20" w:after="20"/>
              <w:jc w:val="center"/>
            </w:pPr>
            <w:r/>
            <w:r>
              <w:rPr>
                <w:rFonts w:ascii="Times New Roman" w:hAnsi="Times New Roman" w:cs="Times New Roman" w:eastAsia="Times New Roman"/>
                <w:b/>
                <w:sz w:val="24"/>
              </w:rPr>
              <w:t>№</w:t>
            </w:r>
          </w:p>
        </w:tc>
        <w:tc>
          <w:tcPr>
            <w:tcW w:type="dxa" w:w="8787"/>
          </w:tcPr>
          <w:p>
            <w:pPr>
              <w:spacing w:line="240" w:lineRule="auto" w:before="20" w:after="20"/>
              <w:jc w:val="center"/>
            </w:pPr>
            <w:r/>
            <w:r>
              <w:rPr>
                <w:rFonts w:ascii="Times New Roman" w:hAnsi="Times New Roman" w:cs="Times New Roman" w:eastAsia="Times New Roman"/>
                <w:b/>
                <w:sz w:val="24"/>
              </w:rPr>
              <w:t>Утверждение</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1</w:t>
            </w:r>
          </w:p>
        </w:tc>
        <w:tc>
          <w:tcPr>
            <w:tcW w:type="dxa" w:w="8787"/>
          </w:tcPr>
          <w:p>
            <w:pPr>
              <w:spacing w:line="240" w:lineRule="auto" w:before="20" w:after="20"/>
              <w:jc w:val="left"/>
            </w:pPr>
            <w:r/>
            <w:r>
              <w:rPr>
                <w:rFonts w:ascii="Times New Roman" w:hAnsi="Times New Roman" w:cs="Times New Roman" w:eastAsia="Times New Roman"/>
                <w:b w:val="0"/>
                <w:sz w:val="24"/>
              </w:rPr>
              <w:t>Пропусков нет ни в одном поле</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2</w:t>
            </w:r>
          </w:p>
        </w:tc>
        <w:tc>
          <w:tcPr>
            <w:tcW w:type="dxa" w:w="8787"/>
          </w:tcPr>
          <w:p>
            <w:pPr>
              <w:spacing w:line="240" w:lineRule="auto" w:before="20" w:after="20"/>
              <w:jc w:val="left"/>
            </w:pPr>
            <w:r/>
            <w:r>
              <w:rPr>
                <w:rFonts w:ascii="Times New Roman" w:hAnsi="Times New Roman" w:cs="Times New Roman" w:eastAsia="Times New Roman"/>
                <w:b w:val="0"/>
                <w:sz w:val="24"/>
              </w:rPr>
              <w:t>UDI уникален</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3</w:t>
            </w:r>
          </w:p>
        </w:tc>
        <w:tc>
          <w:tcPr>
            <w:tcW w:type="dxa" w:w="8787"/>
          </w:tcPr>
          <w:p>
            <w:pPr>
              <w:spacing w:line="240" w:lineRule="auto" w:before="20" w:after="20"/>
              <w:jc w:val="left"/>
            </w:pPr>
            <w:r/>
            <w:r>
              <w:rPr>
                <w:rFonts w:ascii="Times New Roman" w:hAnsi="Times New Roman" w:cs="Times New Roman" w:eastAsia="Times New Roman"/>
                <w:b w:val="0"/>
                <w:sz w:val="24"/>
              </w:rPr>
              <w:t>Product ID уникален</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4</w:t>
            </w:r>
          </w:p>
        </w:tc>
        <w:tc>
          <w:tcPr>
            <w:tcW w:type="dxa" w:w="8787"/>
          </w:tcPr>
          <w:p>
            <w:pPr>
              <w:spacing w:line="240" w:lineRule="auto" w:before="20" w:after="20"/>
              <w:jc w:val="left"/>
            </w:pPr>
            <w:r/>
            <w:r>
              <w:rPr>
                <w:rFonts w:ascii="Times New Roman" w:hAnsi="Times New Roman" w:cs="Times New Roman" w:eastAsia="Times New Roman"/>
                <w:b w:val="0"/>
                <w:sz w:val="24"/>
              </w:rPr>
              <w:t>Класс качества совпадает с буквой Product ID</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5</w:t>
            </w:r>
          </w:p>
        </w:tc>
        <w:tc>
          <w:tcPr>
            <w:tcW w:type="dxa" w:w="8787"/>
          </w:tcPr>
          <w:p>
            <w:pPr>
              <w:spacing w:line="240" w:lineRule="auto" w:before="20" w:after="20"/>
              <w:jc w:val="left"/>
            </w:pPr>
            <w:r/>
            <w:r>
              <w:rPr>
                <w:rFonts w:ascii="Times New Roman" w:hAnsi="Times New Roman" w:cs="Times New Roman" w:eastAsia="Times New Roman"/>
                <w:b w:val="0"/>
                <w:sz w:val="24"/>
              </w:rPr>
              <w:t>Все показания датчиков в допустимых диапазонах</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6</w:t>
            </w:r>
          </w:p>
        </w:tc>
        <w:tc>
          <w:tcPr>
            <w:tcW w:type="dxa" w:w="8787"/>
          </w:tcPr>
          <w:p>
            <w:pPr>
              <w:spacing w:line="240" w:lineRule="auto" w:before="20" w:after="20"/>
              <w:jc w:val="left"/>
            </w:pPr>
            <w:r/>
            <w:r>
              <w:rPr>
                <w:rFonts w:ascii="Times New Roman" w:hAnsi="Times New Roman" w:cs="Times New Roman" w:eastAsia="Times New Roman"/>
                <w:b w:val="0"/>
                <w:sz w:val="24"/>
              </w:rPr>
              <w:t>Метки и флаги принимают только значения 0 и 1</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7</w:t>
            </w:r>
          </w:p>
        </w:tc>
        <w:tc>
          <w:tcPr>
            <w:tcW w:type="dxa" w:w="8787"/>
          </w:tcPr>
          <w:p>
            <w:pPr>
              <w:spacing w:line="240" w:lineRule="auto" w:before="20" w:after="20"/>
              <w:jc w:val="left"/>
            </w:pPr>
            <w:r/>
            <w:r>
              <w:rPr>
                <w:rFonts w:ascii="Times New Roman" w:hAnsi="Times New Roman" w:cs="Times New Roman" w:eastAsia="Times New Roman"/>
                <w:b w:val="0"/>
                <w:sz w:val="24"/>
              </w:rPr>
              <w:t>Machine failure = логическое ИЛИ (TWF, HDF, PWF, OSF) или failure_type_unknown</w:t>
            </w:r>
          </w:p>
        </w:tc>
      </w:tr>
      <w:tr>
        <w:trPr>
          <w:cantSplit w:val="true"/>
        </w:trPr>
        <w:tc>
          <w:tcPr>
            <w:tcW w:type="dxa" w:w="567"/>
          </w:tcPr>
          <w:p>
            <w:pPr>
              <w:spacing w:line="240" w:lineRule="auto" w:before="20" w:after="20"/>
              <w:jc w:val="center"/>
            </w:pPr>
            <w:r/>
            <w:r>
              <w:rPr>
                <w:rFonts w:ascii="Times New Roman" w:hAnsi="Times New Roman" w:cs="Times New Roman" w:eastAsia="Times New Roman"/>
                <w:b w:val="0"/>
                <w:sz w:val="24"/>
              </w:rPr>
              <w:t>8</w:t>
            </w:r>
          </w:p>
        </w:tc>
        <w:tc>
          <w:tcPr>
            <w:tcW w:type="dxa" w:w="8787"/>
          </w:tcPr>
          <w:p>
            <w:pPr>
              <w:spacing w:line="240" w:lineRule="auto" w:before="20" w:after="20"/>
              <w:jc w:val="left"/>
            </w:pPr>
            <w:r/>
            <w:r>
              <w:rPr>
                <w:rFonts w:ascii="Times New Roman" w:hAnsi="Times New Roman" w:cs="Times New Roman" w:eastAsia="Times New Roman"/>
                <w:b w:val="0"/>
                <w:sz w:val="24"/>
              </w:rPr>
              <w:t>Объём не меньше 500 записей (требование варианта)</w:t>
            </w:r>
          </w:p>
        </w:tc>
      </w:tr>
    </w:tbl>
    <w:p>
      <w:pPr>
        <w:keepNext w:val="0"/>
        <w:widowControl/>
        <w:spacing w:line="240" w:lineRule="auto" w:before="0" w:after="0"/>
        <w:ind w:firstLine="709"/>
        <w:jc w:val="both"/>
      </w:pPr>
    </w:p>
    <w:p>
      <w:pPr>
        <w:keepNext w:val="0"/>
        <w:widowControl/>
        <w:spacing w:line="360" w:lineRule="auto" w:before="0" w:after="0"/>
        <w:ind w:firstLine="709"/>
        <w:jc w:val="both"/>
      </w:pPr>
      <w:r>
        <w:rPr>
          <w:rFonts w:ascii="Times New Roman" w:hAnsi="Times New Roman" w:cs="Times New Roman" w:eastAsia="Times New Roman"/>
          <w:b/>
          <w:sz w:val="28"/>
        </w:rPr>
        <w:t>Load.</w:t>
      </w:r>
      <w:r>
        <w:rPr>
          <w:rFonts w:ascii="Times New Roman" w:hAnsi="Times New Roman" w:cs="Times New Roman" w:eastAsia="Times New Roman"/>
          <w:b w:val="0"/>
          <w:sz w:val="28"/>
        </w:rPr>
        <w:t xml:space="preserve"> Загрузка выполняется в два уровня. Сначала очищенный набор сохраняется как промежуточный файл (data_cleaned в форматах CSV и Parquet) вместе с отчётом о качестве и журналом операций - это результат лабы 4. Затем он загружается в хранилище PostgreSQL командой COPY в одной транзакции (лабы 5-6). Целевая структура - схема «звезда»: таблицы фактов наблюдений и событий отказа и измерения оборудования, класса качества, цикла инструмента, типа отказа и партии загрузки. Детально она проектируется в лабе 5.</w:t>
      </w:r>
    </w:p>
    <w:p>
      <w:pPr>
        <w:keepNext w:val="0"/>
        <w:widowControl/>
        <w:spacing w:line="360" w:lineRule="auto" w:before="0" w:after="0"/>
        <w:ind w:firstLine="709"/>
        <w:jc w:val="both"/>
      </w:pPr>
      <w:r>
        <w:rPr>
          <w:rFonts w:ascii="Times New Roman" w:hAnsi="Times New Roman" w:cs="Times New Roman" w:eastAsia="Times New Roman"/>
          <w:b w:val="0"/>
          <w:sz w:val="28"/>
        </w:rPr>
        <w:t>Входы и выходы этапов сведены в таблицу 7.</w:t>
      </w:r>
    </w:p>
    <w:p>
      <w:pPr>
        <w:keepNext/>
        <w:widowControl/>
        <w:spacing w:line="240" w:lineRule="auto" w:before="120" w:after="60"/>
        <w:jc w:val="left"/>
      </w:pPr>
      <w:r>
        <w:rPr>
          <w:rFonts w:ascii="Times New Roman" w:hAnsi="Times New Roman" w:cs="Times New Roman" w:eastAsia="Times New Roman"/>
          <w:sz w:val="22"/>
        </w:rPr>
        <w:t>Таблица 7 - Входы и выходы этапов</w:t>
      </w:r>
    </w:p>
    <w:tbl>
      <w:tblPr>
        <w:tblStyle w:val="TableGrid"/>
        <w:tblW w:type="auto" w:w="0"/>
        <w:jc w:val="center"/>
        <w:tblLayout w:type="fixed"/>
        <w:tblLook w:firstColumn="1" w:firstRow="1" w:lastColumn="0" w:lastRow="0" w:noHBand="0" w:noVBand="1" w:val="04A0"/>
      </w:tblPr>
      <w:tblGrid>
        <w:gridCol w:w="1701"/>
        <w:gridCol w:w="3402"/>
        <w:gridCol w:w="4252"/>
      </w:tblGrid>
      <w:tr>
        <w:trPr>
          <w:tblHeader w:val="true"/>
        </w:trPr>
        <w:tc>
          <w:tcPr>
            <w:tcW w:type="dxa" w:w="1701"/>
          </w:tcPr>
          <w:p>
            <w:pPr>
              <w:spacing w:line="240" w:lineRule="auto" w:before="20" w:after="20"/>
              <w:jc w:val="center"/>
            </w:pPr>
            <w:r/>
            <w:r>
              <w:rPr>
                <w:rFonts w:ascii="Times New Roman" w:hAnsi="Times New Roman" w:cs="Times New Roman" w:eastAsia="Times New Roman"/>
                <w:b/>
                <w:sz w:val="22"/>
              </w:rPr>
              <w:t>Этап</w:t>
            </w:r>
          </w:p>
        </w:tc>
        <w:tc>
          <w:tcPr>
            <w:tcW w:type="dxa" w:w="3402"/>
          </w:tcPr>
          <w:p>
            <w:pPr>
              <w:spacing w:line="240" w:lineRule="auto" w:before="20" w:after="20"/>
              <w:jc w:val="center"/>
            </w:pPr>
            <w:r/>
            <w:r>
              <w:rPr>
                <w:rFonts w:ascii="Times New Roman" w:hAnsi="Times New Roman" w:cs="Times New Roman" w:eastAsia="Times New Roman"/>
                <w:b/>
                <w:sz w:val="22"/>
              </w:rPr>
              <w:t>Вход</w:t>
            </w:r>
          </w:p>
        </w:tc>
        <w:tc>
          <w:tcPr>
            <w:tcW w:type="dxa" w:w="4252"/>
          </w:tcPr>
          <w:p>
            <w:pPr>
              <w:spacing w:line="240" w:lineRule="auto" w:before="20" w:after="20"/>
              <w:jc w:val="center"/>
            </w:pPr>
            <w:r/>
            <w:r>
              <w:rPr>
                <w:rFonts w:ascii="Times New Roman" w:hAnsi="Times New Roman" w:cs="Times New Roman" w:eastAsia="Times New Roman"/>
                <w:b/>
                <w:sz w:val="22"/>
              </w:rPr>
              <w:t>Выход</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2"/>
              </w:rPr>
              <w:t>Extract</w:t>
            </w:r>
          </w:p>
        </w:tc>
        <w:tc>
          <w:tcPr>
            <w:tcW w:type="dxa" w:w="3402"/>
          </w:tcPr>
          <w:p>
            <w:pPr>
              <w:spacing w:line="240" w:lineRule="auto" w:before="20" w:after="20"/>
              <w:jc w:val="left"/>
            </w:pPr>
            <w:r/>
            <w:r>
              <w:rPr>
                <w:rFonts w:ascii="Times New Roman" w:hAnsi="Times New Roman" w:cs="Times New Roman" w:eastAsia="Times New Roman"/>
                <w:b w:val="0"/>
                <w:sz w:val="22"/>
              </w:rPr>
              <w:t>URL архива UCI</w:t>
            </w:r>
          </w:p>
        </w:tc>
        <w:tc>
          <w:tcPr>
            <w:tcW w:type="dxa" w:w="4252"/>
          </w:tcPr>
          <w:p>
            <w:pPr>
              <w:spacing w:line="240" w:lineRule="auto" w:before="20" w:after="20"/>
              <w:jc w:val="left"/>
            </w:pPr>
            <w:r/>
            <w:r>
              <w:rPr>
                <w:rFonts w:ascii="Times New Roman" w:hAnsi="Times New Roman" w:cs="Times New Roman" w:eastAsia="Times New Roman"/>
                <w:b w:val="0"/>
                <w:sz w:val="22"/>
              </w:rPr>
              <w:t>stg_raw: ai4i2020.csv, MD5</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2"/>
              </w:rPr>
              <w:t>Transform</w:t>
            </w:r>
          </w:p>
        </w:tc>
        <w:tc>
          <w:tcPr>
            <w:tcW w:type="dxa" w:w="3402"/>
          </w:tcPr>
          <w:p>
            <w:pPr>
              <w:spacing w:line="240" w:lineRule="auto" w:before="20" w:after="20"/>
              <w:jc w:val="left"/>
            </w:pPr>
            <w:r/>
            <w:r>
              <w:rPr>
                <w:rFonts w:ascii="Times New Roman" w:hAnsi="Times New Roman" w:cs="Times New Roman" w:eastAsia="Times New Roman"/>
                <w:b w:val="0"/>
                <w:sz w:val="22"/>
              </w:rPr>
              <w:t>stg_raw, stg_reference (10 000 x 14)</w:t>
            </w:r>
          </w:p>
        </w:tc>
        <w:tc>
          <w:tcPr>
            <w:tcW w:type="dxa" w:w="4252"/>
          </w:tcPr>
          <w:p>
            <w:pPr>
              <w:spacing w:line="240" w:lineRule="auto" w:before="20" w:after="20"/>
              <w:jc w:val="left"/>
            </w:pPr>
            <w:r/>
            <w:r>
              <w:rPr>
                <w:rFonts w:ascii="Times New Roman" w:hAnsi="Times New Roman" w:cs="Times New Roman" w:eastAsia="Times New Roman"/>
                <w:b w:val="0"/>
                <w:sz w:val="22"/>
              </w:rPr>
              <w:t>DataFrame 10 000 x 28</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2"/>
              </w:rPr>
              <w:t>Validate</w:t>
            </w:r>
          </w:p>
        </w:tc>
        <w:tc>
          <w:tcPr>
            <w:tcW w:type="dxa" w:w="3402"/>
          </w:tcPr>
          <w:p>
            <w:pPr>
              <w:spacing w:line="240" w:lineRule="auto" w:before="20" w:after="20"/>
              <w:jc w:val="left"/>
            </w:pPr>
            <w:r/>
            <w:r>
              <w:rPr>
                <w:rFonts w:ascii="Times New Roman" w:hAnsi="Times New Roman" w:cs="Times New Roman" w:eastAsia="Times New Roman"/>
                <w:b w:val="0"/>
                <w:sz w:val="22"/>
              </w:rPr>
              <w:t>DataFrame 10 000 x 28</w:t>
            </w:r>
          </w:p>
        </w:tc>
        <w:tc>
          <w:tcPr>
            <w:tcW w:type="dxa" w:w="4252"/>
          </w:tcPr>
          <w:p>
            <w:pPr>
              <w:spacing w:line="240" w:lineRule="auto" w:before="20" w:after="20"/>
              <w:jc w:val="left"/>
            </w:pPr>
            <w:r/>
            <w:r>
              <w:rPr>
                <w:rFonts w:ascii="Times New Roman" w:hAnsi="Times New Roman" w:cs="Times New Roman" w:eastAsia="Times New Roman"/>
                <w:b w:val="0"/>
                <w:sz w:val="22"/>
              </w:rPr>
              <w:t>Результаты 8 проверок; останов при нарушении</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2"/>
              </w:rPr>
              <w:t>Load (файл)</w:t>
            </w:r>
          </w:p>
        </w:tc>
        <w:tc>
          <w:tcPr>
            <w:tcW w:type="dxa" w:w="3402"/>
          </w:tcPr>
          <w:p>
            <w:pPr>
              <w:spacing w:line="240" w:lineRule="auto" w:before="20" w:after="20"/>
              <w:jc w:val="left"/>
            </w:pPr>
            <w:r/>
            <w:r>
              <w:rPr>
                <w:rFonts w:ascii="Times New Roman" w:hAnsi="Times New Roman" w:cs="Times New Roman" w:eastAsia="Times New Roman"/>
                <w:b w:val="0"/>
                <w:sz w:val="22"/>
              </w:rPr>
              <w:t>Проверенный DataFrame</w:t>
            </w:r>
          </w:p>
        </w:tc>
        <w:tc>
          <w:tcPr>
            <w:tcW w:type="dxa" w:w="4252"/>
          </w:tcPr>
          <w:p>
            <w:pPr>
              <w:spacing w:line="240" w:lineRule="auto" w:before="20" w:after="20"/>
              <w:jc w:val="left"/>
            </w:pPr>
            <w:r/>
            <w:r>
              <w:rPr>
                <w:rFonts w:ascii="Times New Roman" w:hAnsi="Times New Roman" w:cs="Times New Roman" w:eastAsia="Times New Roman"/>
                <w:b w:val="0"/>
                <w:sz w:val="22"/>
              </w:rPr>
              <w:t>data_cleaned.csv, .parquet, quality_report.csv, etl_log.csv, etl_stats.json</w:t>
            </w:r>
          </w:p>
        </w:tc>
      </w:tr>
      <w:tr>
        <w:trPr>
          <w:cantSplit w:val="true"/>
        </w:trPr>
        <w:tc>
          <w:tcPr>
            <w:tcW w:type="dxa" w:w="1701"/>
          </w:tcPr>
          <w:p>
            <w:pPr>
              <w:spacing w:line="240" w:lineRule="auto" w:before="20" w:after="20"/>
              <w:jc w:val="left"/>
            </w:pPr>
            <w:r/>
            <w:r>
              <w:rPr>
                <w:rFonts w:ascii="Times New Roman" w:hAnsi="Times New Roman" w:cs="Times New Roman" w:eastAsia="Times New Roman"/>
                <w:b w:val="0"/>
                <w:sz w:val="22"/>
              </w:rPr>
              <w:t>Load (хранилище)</w:t>
            </w:r>
          </w:p>
        </w:tc>
        <w:tc>
          <w:tcPr>
            <w:tcW w:type="dxa" w:w="3402"/>
          </w:tcPr>
          <w:p>
            <w:pPr>
              <w:spacing w:line="240" w:lineRule="auto" w:before="20" w:after="20"/>
              <w:jc w:val="left"/>
            </w:pPr>
            <w:r/>
            <w:r>
              <w:rPr>
                <w:rFonts w:ascii="Times New Roman" w:hAnsi="Times New Roman" w:cs="Times New Roman" w:eastAsia="Times New Roman"/>
                <w:b w:val="0"/>
                <w:sz w:val="22"/>
              </w:rPr>
              <w:t>data_cleaned.csv</w:t>
            </w:r>
          </w:p>
        </w:tc>
        <w:tc>
          <w:tcPr>
            <w:tcW w:type="dxa" w:w="4252"/>
          </w:tcPr>
          <w:p>
            <w:pPr>
              <w:spacing w:line="240" w:lineRule="auto" w:before="20" w:after="20"/>
              <w:jc w:val="left"/>
            </w:pPr>
            <w:r/>
            <w:r>
              <w:rPr>
                <w:rFonts w:ascii="Times New Roman" w:hAnsi="Times New Roman" w:cs="Times New Roman" w:eastAsia="Times New Roman"/>
                <w:b w:val="0"/>
                <w:sz w:val="22"/>
              </w:rPr>
              <w:t>Таблицы схемы dwh в PostgreSQL</w:t>
            </w:r>
          </w:p>
        </w:tc>
      </w:tr>
    </w:tbl>
    <w:p>
      <w:pPr>
        <w:keepNext w:val="0"/>
        <w:widowControl/>
        <w:spacing w:line="240" w:lineRule="auto" w:before="0" w:after="0"/>
        <w:ind w:firstLine="709"/>
        <w:jc w:val="both"/>
      </w:pPr>
    </w:p>
    <w:p>
      <w:pPr>
        <w:keepNext/>
        <w:widowControl/>
        <w:spacing w:line="360" w:lineRule="auto" w:before="160" w:after="80"/>
        <w:jc w:val="left"/>
      </w:pPr>
      <w:r>
        <w:rPr>
          <w:rFonts w:ascii="Times New Roman" w:hAnsi="Times New Roman" w:cs="Times New Roman" w:eastAsia="Times New Roman"/>
          <w:b/>
          <w:sz w:val="28"/>
        </w:rPr>
        <w:t>4.2. Обработка ошибок и идемпотентность</w:t>
      </w:r>
    </w:p>
    <w:p>
      <w:pPr>
        <w:keepNext/>
        <w:widowControl/>
        <w:spacing w:line="360" w:lineRule="auto" w:before="0" w:after="0"/>
        <w:ind w:firstLine="709"/>
        <w:jc w:val="both"/>
      </w:pPr>
      <w:r>
        <w:rPr>
          <w:rFonts w:ascii="Times New Roman" w:hAnsi="Times New Roman" w:cs="Times New Roman" w:eastAsia="Times New Roman"/>
          <w:b w:val="0"/>
          <w:sz w:val="28"/>
        </w:rPr>
        <w:t>Процесс спроектирован идемпотентным: повторный запуск на тех же данных даёт тот же результат и не создаёт дублей. Это обеспечивается так:</w:t>
      </w:r>
    </w:p>
    <w:p>
      <w:pPr>
        <w:keepNext w:val="0"/>
        <w:widowControl/>
        <w:spacing w:line="360" w:lineRule="auto" w:before="0" w:after="0"/>
        <w:ind w:left="1134" w:hanging="425"/>
        <w:jc w:val="both"/>
      </w:pPr>
      <w:r>
        <w:rPr>
          <w:rFonts w:ascii="Times New Roman" w:hAnsi="Times New Roman" w:cs="Times New Roman" w:eastAsia="Times New Roman"/>
          <w:b w:val="0"/>
          <w:sz w:val="28"/>
        </w:rPr>
        <w:t>- все трансформации детерминированы: нет случайных чисел, текущего времени в данных и параметров, пересчитываемых по партии (границы IQR зафиксированы);</w:t>
      </w:r>
    </w:p>
    <w:p>
      <w:pPr>
        <w:keepNext w:val="0"/>
        <w:widowControl/>
        <w:spacing w:line="360" w:lineRule="auto" w:before="0" w:after="0"/>
        <w:ind w:left="1134" w:hanging="425"/>
        <w:jc w:val="both"/>
      </w:pPr>
      <w:r>
        <w:rPr>
          <w:rFonts w:ascii="Times New Roman" w:hAnsi="Times New Roman" w:cs="Times New Roman" w:eastAsia="Times New Roman"/>
          <w:b w:val="0"/>
          <w:sz w:val="28"/>
        </w:rPr>
        <w:t>- файлы результата перезаписываются целиком, а не дополняются;</w:t>
      </w:r>
    </w:p>
    <w:p>
      <w:pPr>
        <w:keepNext w:val="0"/>
        <w:widowControl/>
        <w:spacing w:line="360" w:lineRule="auto" w:before="0" w:after="0"/>
        <w:ind w:left="1134" w:hanging="425"/>
        <w:jc w:val="both"/>
      </w:pPr>
      <w:r>
        <w:rPr>
          <w:rFonts w:ascii="Times New Roman" w:hAnsi="Times New Roman" w:cs="Times New Roman" w:eastAsia="Times New Roman"/>
          <w:b w:val="0"/>
          <w:sz w:val="28"/>
        </w:rPr>
        <w:t>- загрузка в хранилище выполняется в одной транзакции «всё или ничего»;</w:t>
      </w:r>
    </w:p>
    <w:p>
      <w:pPr>
        <w:keepNext w:val="0"/>
        <w:widowControl/>
        <w:spacing w:line="360" w:lineRule="auto" w:before="0" w:after="0"/>
        <w:ind w:left="1134" w:hanging="425"/>
        <w:jc w:val="both"/>
      </w:pPr>
      <w:r>
        <w:rPr>
          <w:rFonts w:ascii="Times New Roman" w:hAnsi="Times New Roman" w:cs="Times New Roman" w:eastAsia="Times New Roman"/>
          <w:b w:val="0"/>
          <w:sz w:val="28"/>
        </w:rPr>
        <w:t>- партия регистрируется по MD5 исходного файла с ограничением уникальности - повторная загрузка того же файла отклоняется СУБД;</w:t>
      </w:r>
    </w:p>
    <w:p>
      <w:pPr>
        <w:keepNext w:val="0"/>
        <w:widowControl/>
        <w:spacing w:line="360" w:lineRule="auto" w:before="0" w:after="0"/>
        <w:ind w:left="1134" w:hanging="425"/>
        <w:jc w:val="both"/>
      </w:pPr>
      <w:r>
        <w:rPr>
          <w:rFonts w:ascii="Times New Roman" w:hAnsi="Times New Roman" w:cs="Times New Roman" w:eastAsia="Times New Roman"/>
          <w:b w:val="0"/>
          <w:sz w:val="28"/>
        </w:rPr>
        <w:t>- каждая операция записывается в журнал etl_log.csv с числом затронутых записей.</w:t>
      </w:r>
    </w:p>
    <w:p>
      <w:pPr>
        <w:keepNext/>
        <w:widowControl/>
        <w:spacing w:line="360" w:lineRule="auto" w:before="160" w:after="80"/>
        <w:jc w:val="left"/>
      </w:pPr>
      <w:r>
        <w:rPr>
          <w:rFonts w:ascii="Times New Roman" w:hAnsi="Times New Roman" w:cs="Times New Roman" w:eastAsia="Times New Roman"/>
          <w:b/>
          <w:sz w:val="28"/>
        </w:rPr>
        <w:t>4.3. Диаграмма потока данных</w:t>
      </w:r>
    </w:p>
    <w:p>
      <w:pPr>
        <w:keepNext w:val="0"/>
        <w:widowControl/>
        <w:spacing w:line="360" w:lineRule="auto" w:before="0" w:after="0"/>
        <w:ind w:firstLine="709"/>
        <w:jc w:val="both"/>
      </w:pPr>
      <w:r>
        <w:rPr>
          <w:rFonts w:ascii="Times New Roman" w:hAnsi="Times New Roman" w:cs="Times New Roman" w:eastAsia="Times New Roman"/>
          <w:b w:val="0"/>
          <w:sz w:val="28"/>
        </w:rPr>
        <w:t>Общая схема ETL-процесса приведена на рисунке 2 (следующая страница, альбомная ориентация). Диаграмма построена программой diagrams.py и сохранена также в формате draw.io (файл etl_pipeline.drawio) для редактирования. Пунктиром показаны элементы, предусмотренные для эксплуатации системы, но не входящие в прототип.</w:t>
      </w:r>
    </w:p>
    <w:p>
      <w:pPr>
        <w:sectPr>
          <w:footerReference w:type="default" r:id="rId9"/>
          <w:pgSz w:w="11906" w:h="16838"/>
          <w:pgMar w:top="1134" w:right="850" w:bottom="1134" w:left="1701" w:header="720" w:footer="720" w:gutter="0"/>
          <w:cols w:space="720"/>
          <w:docGrid w:linePitch="360"/>
        </w:sectPr>
      </w:pPr>
    </w:p>
    <w:p>
      <w:pPr>
        <w:keepNext/>
        <w:widowControl/>
        <w:spacing w:line="240" w:lineRule="auto" w:before="120" w:after="0"/>
        <w:jc w:val="center"/>
      </w:pPr>
      <w:r>
        <w:drawing>
          <wp:inline xmlns:a="http://schemas.openxmlformats.org/drawingml/2006/main" xmlns:pic="http://schemas.openxmlformats.org/drawingml/2006/picture">
            <wp:extent cx="8820000" cy="5583629"/>
            <wp:docPr id="2" name="Picture 2"/>
            <wp:cNvGraphicFramePr>
              <a:graphicFrameLocks noChangeAspect="1"/>
            </wp:cNvGraphicFramePr>
            <a:graphic>
              <a:graphicData uri="http://schemas.openxmlformats.org/drawingml/2006/picture">
                <pic:pic>
                  <pic:nvPicPr>
                    <pic:cNvPr id="0" name="etl_overview.png"/>
                    <pic:cNvPicPr/>
                  </pic:nvPicPr>
                  <pic:blipFill>
                    <a:blip r:embed="rId11"/>
                    <a:stretch>
                      <a:fillRect/>
                    </a:stretch>
                  </pic:blipFill>
                  <pic:spPr>
                    <a:xfrm>
                      <a:off x="0" y="0"/>
                      <a:ext cx="8820000" cy="5583629"/>
                    </a:xfrm>
                    <a:prstGeom prst="rect"/>
                  </pic:spPr>
                </pic:pic>
              </a:graphicData>
            </a:graphic>
          </wp:inline>
        </w:drawing>
      </w:r>
    </w:p>
    <w:p>
      <w:pPr>
        <w:keepNext w:val="0"/>
        <w:widowControl/>
        <w:spacing w:line="240" w:lineRule="auto" w:before="60" w:after="160"/>
        <w:jc w:val="center"/>
      </w:pPr>
      <w:r>
        <w:rPr>
          <w:rFonts w:ascii="Times New Roman" w:hAnsi="Times New Roman" w:cs="Times New Roman" w:eastAsia="Times New Roman"/>
          <w:sz w:val="28"/>
        </w:rPr>
        <w:t>Рисунок 2 - Общая схема ETL-процесса</w:t>
      </w:r>
    </w:p>
    <w:p>
      <w:pPr>
        <w:sectPr>
          <w:pgSz w:w="16838" w:h="11906" w:orient="landscape"/>
          <w:pgMar w:top="1134" w:right="1134" w:bottom="850" w:left="1134" w:header="720" w:footer="720" w:gutter="0"/>
          <w:cols w:space="720"/>
          <w:docGrid w:linePitch="360"/>
        </w:sectPr>
      </w:pPr>
    </w:p>
    <w:p>
      <w:pPr>
        <w:keepNext/>
        <w:widowControl/>
        <w:spacing w:line="360" w:lineRule="auto" w:before="240" w:after="120"/>
        <w:jc w:val="left"/>
      </w:pPr>
      <w:r>
        <w:rPr>
          <w:rFonts w:ascii="Times New Roman" w:hAnsi="Times New Roman" w:cs="Times New Roman" w:eastAsia="Times New Roman"/>
          <w:b/>
          <w:sz w:val="28"/>
        </w:rPr>
        <w:t>Раздел 5. Детальное описание трансформаций</w:t>
      </w:r>
    </w:p>
    <w:p>
      <w:pPr>
        <w:keepNext w:val="0"/>
        <w:widowControl/>
        <w:spacing w:line="360" w:lineRule="auto" w:before="0" w:after="0"/>
        <w:ind w:firstLine="709"/>
        <w:jc w:val="both"/>
      </w:pPr>
      <w:r>
        <w:rPr>
          <w:rFonts w:ascii="Times New Roman" w:hAnsi="Times New Roman" w:cs="Times New Roman" w:eastAsia="Times New Roman"/>
          <w:b w:val="0"/>
          <w:sz w:val="28"/>
        </w:rPr>
        <w:t>Ниже для каждого поля приведены текущий и целевой тип, проблема и алгоритм трансформации с примером. Примеры значений взяты из исходного набора; примеры ошибок показывают, как будут обработаны дефекты в новых партиях.</w:t>
      </w:r>
    </w:p>
    <w:p>
      <w:pPr>
        <w:keepNext/>
        <w:widowControl/>
        <w:spacing w:line="360" w:lineRule="auto" w:before="160" w:after="80"/>
        <w:jc w:val="left"/>
      </w:pPr>
      <w:r>
        <w:rPr>
          <w:rFonts w:ascii="Times New Roman" w:hAnsi="Times New Roman" w:cs="Times New Roman" w:eastAsia="Times New Roman"/>
          <w:b/>
          <w:sz w:val="28"/>
        </w:rPr>
        <w:t>5.1. Все поля: имена</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строки с пробелами и скобками.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snake_case.</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Имена вида "Air temperature [K]" неудобны в коде и недопустимы в SQL без кавычек.</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переименовать по словарю соответствия: UDI -&gt; udi, Product ID -&gt; product_id, Type -&gt; quality_class, Air temperature [K] -&gt; air_temp_k, Process temperature [K] -&gt; process_temp_k, Rotational speed [rpm] -&gt; rot_speed_rpm, Torque [Nm] -&gt; torque_nm, Tool wear [min] -&gt; tool_wear_min, Machine failure -&gt; machine_failure, TWF…RNF -&gt; twf…rnf;</w:t>
      </w:r>
    </w:p>
    <w:p>
      <w:pPr>
        <w:keepNext w:val="0"/>
        <w:widowControl/>
        <w:spacing w:line="360" w:lineRule="auto" w:before="0" w:after="0"/>
        <w:ind w:left="1134" w:hanging="425"/>
        <w:jc w:val="both"/>
      </w:pPr>
      <w:r>
        <w:rPr>
          <w:rFonts w:ascii="Times New Roman" w:hAnsi="Times New Roman" w:cs="Times New Roman" w:eastAsia="Times New Roman"/>
          <w:b w:val="0"/>
          <w:sz w:val="28"/>
        </w:rPr>
        <w:t>2. оставить только перечисленные поля в заданном порядке.</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"Torque [Nm]" -&gt; torque_nm.</w:t>
      </w:r>
    </w:p>
    <w:p>
      <w:pPr>
        <w:keepNext/>
        <w:widowControl/>
        <w:spacing w:line="360" w:lineRule="auto" w:before="160" w:after="80"/>
        <w:jc w:val="left"/>
      </w:pPr>
      <w:r>
        <w:rPr>
          <w:rFonts w:ascii="Times New Roman" w:hAnsi="Times New Roman" w:cs="Times New Roman" w:eastAsia="Times New Roman"/>
          <w:b/>
          <w:sz w:val="28"/>
        </w:rPr>
        <w:t>5.2. UDI</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int32.</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Служебный идентификатор; при повторной передаче пакета возможны повторы.</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привести к числу (нечисловое -&gt; пропуск);</w:t>
      </w:r>
    </w:p>
    <w:p>
      <w:pPr>
        <w:keepNext w:val="0"/>
        <w:widowControl/>
        <w:spacing w:line="360" w:lineRule="auto" w:before="0" w:after="0"/>
        <w:ind w:left="1134" w:hanging="425"/>
        <w:jc w:val="both"/>
      </w:pPr>
      <w:r>
        <w:rPr>
          <w:rFonts w:ascii="Times New Roman" w:hAnsi="Times New Roman" w:cs="Times New Roman" w:eastAsia="Times New Roman"/>
          <w:b w:val="0"/>
          <w:sz w:val="28"/>
        </w:rPr>
        <w:t>2. удалить полные дубликаты строк, затем записи с повторным UDI, оставив первую;</w:t>
      </w:r>
    </w:p>
    <w:p>
      <w:pPr>
        <w:keepNext w:val="0"/>
        <w:widowControl/>
        <w:spacing w:line="360" w:lineRule="auto" w:before="0" w:after="0"/>
        <w:ind w:left="1134" w:hanging="425"/>
        <w:jc w:val="both"/>
      </w:pPr>
      <w:r>
        <w:rPr>
          <w:rFonts w:ascii="Times New Roman" w:hAnsi="Times New Roman" w:cs="Times New Roman" w:eastAsia="Times New Roman"/>
          <w:b w:val="0"/>
          <w:sz w:val="28"/>
        </w:rPr>
        <w:t>3. записи с пропущенным UDI удалить (ключ не восстанавливается);</w:t>
      </w:r>
    </w:p>
    <w:p>
      <w:pPr>
        <w:keepNext w:val="0"/>
        <w:widowControl/>
        <w:spacing w:line="360" w:lineRule="auto" w:before="0" w:after="0"/>
        <w:ind w:left="1134" w:hanging="425"/>
        <w:jc w:val="both"/>
      </w:pPr>
      <w:r>
        <w:rPr>
          <w:rFonts w:ascii="Times New Roman" w:hAnsi="Times New Roman" w:cs="Times New Roman" w:eastAsia="Times New Roman"/>
          <w:b w:val="0"/>
          <w:sz w:val="28"/>
        </w:rPr>
        <w:t>4. понизить разрядность до int32.</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две строки с UDI = 1 -&gt; остаётся первая.</w:t>
      </w:r>
    </w:p>
    <w:p>
      <w:pPr>
        <w:keepNext/>
        <w:widowControl/>
        <w:spacing w:line="360" w:lineRule="auto" w:before="160" w:after="80"/>
        <w:jc w:val="left"/>
      </w:pPr>
      <w:r>
        <w:rPr>
          <w:rFonts w:ascii="Times New Roman" w:hAnsi="Times New Roman" w:cs="Times New Roman" w:eastAsia="Times New Roman"/>
          <w:b/>
          <w:sz w:val="28"/>
        </w:rPr>
        <w:t>5.3. Product ID</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object (строка).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string.</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При ручном вводе возможны пробелы и нижний регистр.</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удалить пробелы по краям, привести к верхнему регистру;</w:t>
      </w:r>
    </w:p>
    <w:p>
      <w:pPr>
        <w:keepNext w:val="0"/>
        <w:widowControl/>
        <w:spacing w:line="360" w:lineRule="auto" w:before="0" w:after="0"/>
        <w:ind w:left="1134" w:hanging="425"/>
        <w:jc w:val="both"/>
      </w:pPr>
      <w:r>
        <w:rPr>
          <w:rFonts w:ascii="Times New Roman" w:hAnsi="Times New Roman" w:cs="Times New Roman" w:eastAsia="Times New Roman"/>
          <w:b w:val="0"/>
          <w:sz w:val="28"/>
        </w:rPr>
        <w:t>2. выделить серийный номер: product_serial = целое(символы со второго);</w:t>
      </w:r>
    </w:p>
    <w:p>
      <w:pPr>
        <w:keepNext w:val="0"/>
        <w:widowControl/>
        <w:spacing w:line="360" w:lineRule="auto" w:before="0" w:after="0"/>
        <w:ind w:left="1134" w:hanging="425"/>
        <w:jc w:val="both"/>
      </w:pPr>
      <w:r>
        <w:rPr>
          <w:rFonts w:ascii="Times New Roman" w:hAnsi="Times New Roman" w:cs="Times New Roman" w:eastAsia="Times New Roman"/>
          <w:b w:val="0"/>
          <w:sz w:val="28"/>
        </w:rPr>
        <w:t>3. сверить первую букву с классом качества.</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 m14860 " -&gt; "M14860", product_serial = 14860.</w:t>
      </w:r>
    </w:p>
    <w:p>
      <w:pPr>
        <w:keepNext/>
        <w:widowControl/>
        <w:spacing w:line="360" w:lineRule="auto" w:before="160" w:after="80"/>
        <w:jc w:val="left"/>
      </w:pPr>
      <w:r>
        <w:rPr>
          <w:rFonts w:ascii="Times New Roman" w:hAnsi="Times New Roman" w:cs="Times New Roman" w:eastAsia="Times New Roman"/>
          <w:b/>
          <w:sz w:val="28"/>
        </w:rPr>
        <w:t>5.4. Type -&gt; quality_class</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object (строка).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category, упорядоченная L &lt; M &lt; H.</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Строковый тип; в новых данных возможны регистр, пробелы, пустые значения.</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удалить пробелы, привести к верхнему регистру;</w:t>
      </w:r>
    </w:p>
    <w:p>
      <w:pPr>
        <w:keepNext w:val="0"/>
        <w:widowControl/>
        <w:spacing w:line="360" w:lineRule="auto" w:before="0" w:after="0"/>
        <w:ind w:left="1134" w:hanging="425"/>
        <w:jc w:val="both"/>
      </w:pPr>
      <w:r>
        <w:rPr>
          <w:rFonts w:ascii="Times New Roman" w:hAnsi="Times New Roman" w:cs="Times New Roman" w:eastAsia="Times New Roman"/>
          <w:b w:val="0"/>
          <w:sz w:val="28"/>
        </w:rPr>
        <w:t>2. если значение не из {L, M, H} - взять первую букву Product ID;</w:t>
      </w:r>
    </w:p>
    <w:p>
      <w:pPr>
        <w:keepNext w:val="0"/>
        <w:widowControl/>
        <w:spacing w:line="360" w:lineRule="auto" w:before="0" w:after="0"/>
        <w:ind w:left="1134" w:hanging="425"/>
        <w:jc w:val="both"/>
      </w:pPr>
      <w:r>
        <w:rPr>
          <w:rFonts w:ascii="Times New Roman" w:hAnsi="Times New Roman" w:cs="Times New Roman" w:eastAsia="Times New Roman"/>
          <w:b w:val="0"/>
          <w:sz w:val="28"/>
        </w:rPr>
        <w:t>3. если и она недопустима - пропуск, затем заполнить модой;</w:t>
      </w:r>
    </w:p>
    <w:p>
      <w:pPr>
        <w:keepNext w:val="0"/>
        <w:widowControl/>
        <w:spacing w:line="360" w:lineRule="auto" w:before="0" w:after="0"/>
        <w:ind w:left="1134" w:hanging="425"/>
        <w:jc w:val="both"/>
      </w:pPr>
      <w:r>
        <w:rPr>
          <w:rFonts w:ascii="Times New Roman" w:hAnsi="Times New Roman" w:cs="Times New Roman" w:eastAsia="Times New Roman"/>
          <w:b w:val="0"/>
          <w:sz w:val="28"/>
        </w:rPr>
        <w:t>4. привести к упорядоченной категории L &lt; M &lt; H.</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 m " -&gt; "M"; пусто при Product ID "L47181" -&gt; "L".</w:t>
      </w:r>
    </w:p>
    <w:p>
      <w:pPr>
        <w:keepNext/>
        <w:widowControl/>
        <w:spacing w:line="360" w:lineRule="auto" w:before="160" w:after="80"/>
        <w:jc w:val="left"/>
      </w:pPr>
      <w:r>
        <w:rPr>
          <w:rFonts w:ascii="Times New Roman" w:hAnsi="Times New Roman" w:cs="Times New Roman" w:eastAsia="Times New Roman"/>
          <w:b/>
          <w:sz w:val="28"/>
        </w:rPr>
        <w:t>5.5. Air temperature [K] -&gt; air_temp_k</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float64.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float64, точность 0,1 K.</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В новых данных возможна запись в °C вместо K и пропуски.</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привести к числу (нечисловое -&gt; пропуск);</w:t>
      </w:r>
    </w:p>
    <w:p>
      <w:pPr>
        <w:keepNext w:val="0"/>
        <w:widowControl/>
        <w:spacing w:line="360" w:lineRule="auto" w:before="0" w:after="0"/>
        <w:ind w:left="1134" w:hanging="425"/>
        <w:jc w:val="both"/>
      </w:pPr>
      <w:r>
        <w:rPr>
          <w:rFonts w:ascii="Times New Roman" w:hAnsi="Times New Roman" w:cs="Times New Roman" w:eastAsia="Times New Roman"/>
          <w:b w:val="0"/>
          <w:sz w:val="28"/>
        </w:rPr>
        <w:t>2. значения вне 273-343 K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3. пропуски заполнить линейной интерполяцией по соседним записям (ряд упорядочен по UDI); на краях ряда - ближайшим значением;</w:t>
      </w:r>
    </w:p>
    <w:p>
      <w:pPr>
        <w:keepNext w:val="0"/>
        <w:widowControl/>
        <w:spacing w:line="360" w:lineRule="auto" w:before="0" w:after="0"/>
        <w:ind w:left="1134" w:hanging="425"/>
        <w:jc w:val="both"/>
      </w:pPr>
      <w:r>
        <w:rPr>
          <w:rFonts w:ascii="Times New Roman" w:hAnsi="Times New Roman" w:cs="Times New Roman" w:eastAsia="Times New Roman"/>
          <w:b w:val="0"/>
          <w:sz w:val="28"/>
        </w:rPr>
        <w:t>4. округлить до 0,1 K.</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298,1; 27,0; 298,3 -&gt; 27,0 вне диапазона -&gt; пропуск -&gt; 298,2.</w:t>
      </w:r>
    </w:p>
    <w:p>
      <w:pPr>
        <w:keepNext/>
        <w:widowControl/>
        <w:spacing w:line="360" w:lineRule="auto" w:before="160" w:after="80"/>
        <w:jc w:val="left"/>
      </w:pPr>
      <w:r>
        <w:rPr>
          <w:rFonts w:ascii="Times New Roman" w:hAnsi="Times New Roman" w:cs="Times New Roman" w:eastAsia="Times New Roman"/>
          <w:b/>
          <w:sz w:val="28"/>
        </w:rPr>
        <w:t>5.6. Process temperature [K] -&gt; process_temp_k</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float64.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float64, точность 0,1 K.</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Возможны ошибки единиц; процесс не может быть холоднее воздуха.</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значения вне 273-373 K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2. значения меньше температуры воздуха в той же записи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3. пропуски заполнить линейной интерполяцией, округлить до 0,1 K.</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T возд. 300,0, T проц. 299,0 -&gt; пропуск -&gt; интерполяция по соседям.</w:t>
      </w:r>
    </w:p>
    <w:p>
      <w:pPr>
        <w:keepNext/>
        <w:widowControl/>
        <w:spacing w:line="360" w:lineRule="auto" w:before="160" w:after="80"/>
        <w:jc w:val="left"/>
      </w:pPr>
      <w:r>
        <w:rPr>
          <w:rFonts w:ascii="Times New Roman" w:hAnsi="Times New Roman" w:cs="Times New Roman" w:eastAsia="Times New Roman"/>
          <w:b/>
          <w:sz w:val="28"/>
        </w:rPr>
        <w:t>5.7. Rotational speed [rpm] -&gt; rot_speed_rpm</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int32.</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Выбросы 418 записей (4,18 %) - предотказные режимы; асимметрия 1,99.</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значения вне 1-5000 об/мин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2. пропуски заполнить медианой частоты вращения внутри класса качества;</w:t>
      </w:r>
    </w:p>
    <w:p>
      <w:pPr>
        <w:keepNext w:val="0"/>
        <w:widowControl/>
        <w:spacing w:line="360" w:lineRule="auto" w:before="0" w:after="0"/>
        <w:ind w:left="1134" w:hanging="425"/>
        <w:jc w:val="both"/>
      </w:pPr>
      <w:r>
        <w:rPr>
          <w:rFonts w:ascii="Times New Roman" w:hAnsi="Times New Roman" w:cs="Times New Roman" w:eastAsia="Times New Roman"/>
          <w:b w:val="0"/>
          <w:sz w:val="28"/>
        </w:rPr>
        <w:t>3. установить флаг is_outlier_speed = 1, если значение ≤ 1139,5 или ≥ 1895,5;</w:t>
      </w:r>
    </w:p>
    <w:p>
      <w:pPr>
        <w:keepNext w:val="0"/>
        <w:widowControl/>
        <w:spacing w:line="360" w:lineRule="auto" w:before="0" w:after="0"/>
        <w:ind w:left="1134" w:hanging="425"/>
        <w:jc w:val="both"/>
      </w:pPr>
      <w:r>
        <w:rPr>
          <w:rFonts w:ascii="Times New Roman" w:hAnsi="Times New Roman" w:cs="Times New Roman" w:eastAsia="Times New Roman"/>
          <w:b w:val="0"/>
          <w:sz w:val="28"/>
        </w:rPr>
        <w:t>4. выбросы не удалять и не винзоризировать.</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2886 -&gt; 2886, is_outlier_speed = 1.</w:t>
      </w:r>
    </w:p>
    <w:p>
      <w:pPr>
        <w:keepNext/>
        <w:widowControl/>
        <w:spacing w:line="360" w:lineRule="auto" w:before="160" w:after="80"/>
        <w:jc w:val="left"/>
      </w:pPr>
      <w:r>
        <w:rPr>
          <w:rFonts w:ascii="Times New Roman" w:hAnsi="Times New Roman" w:cs="Times New Roman" w:eastAsia="Times New Roman"/>
          <w:b/>
          <w:sz w:val="28"/>
        </w:rPr>
        <w:t>5.8. Torque [Nm] -&gt; torque_nm</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float64.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float64.</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Выбросы 69 записей (0,69 %), из них 62 - отказы.</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значения вне 0-150 Н·м (в том числе отрицательные)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2. если известна частота вращения n - заполнить пропуск как 6 271 / (n · 2π / 60);</w:t>
      </w:r>
    </w:p>
    <w:p>
      <w:pPr>
        <w:keepNext w:val="0"/>
        <w:widowControl/>
        <w:spacing w:line="360" w:lineRule="auto" w:before="0" w:after="0"/>
        <w:ind w:left="1134" w:hanging="425"/>
        <w:jc w:val="both"/>
      </w:pPr>
      <w:r>
        <w:rPr>
          <w:rFonts w:ascii="Times New Roman" w:hAnsi="Times New Roman" w:cs="Times New Roman" w:eastAsia="Times New Roman"/>
          <w:b w:val="0"/>
          <w:sz w:val="28"/>
        </w:rPr>
        <w:t>3. если неизвестна и она - медианой момента внутри класса качества;</w:t>
      </w:r>
    </w:p>
    <w:p>
      <w:pPr>
        <w:keepNext w:val="0"/>
        <w:widowControl/>
        <w:spacing w:line="360" w:lineRule="auto" w:before="0" w:after="0"/>
        <w:ind w:left="1134" w:hanging="425"/>
        <w:jc w:val="both"/>
      </w:pPr>
      <w:r>
        <w:rPr>
          <w:rFonts w:ascii="Times New Roman" w:hAnsi="Times New Roman" w:cs="Times New Roman" w:eastAsia="Times New Roman"/>
          <w:b w:val="0"/>
          <w:sz w:val="28"/>
        </w:rPr>
        <w:t>4. установить флаг is_outlier_torque = 1, если значение ≤ 12,8 или ≥ 67,2.</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пропуск при n = 1551 об/мин -&gt; 38,6 Н·м.</w:t>
      </w:r>
    </w:p>
    <w:p>
      <w:pPr>
        <w:keepNext/>
        <w:widowControl/>
        <w:spacing w:line="360" w:lineRule="auto" w:before="160" w:after="80"/>
        <w:jc w:val="left"/>
      </w:pPr>
      <w:r>
        <w:rPr>
          <w:rFonts w:ascii="Times New Roman" w:hAnsi="Times New Roman" w:cs="Times New Roman" w:eastAsia="Times New Roman"/>
          <w:b/>
          <w:sz w:val="28"/>
        </w:rPr>
        <w:t>5.9. Tool wear [min] -&gt; tool_wear_min</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int16.</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Ноль - начало работы нового инструмента, а не пропуск; в новых данных возможны пропуски.</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значения вне 0-400 мин заменить пропуском;</w:t>
      </w:r>
    </w:p>
    <w:p>
      <w:pPr>
        <w:keepNext w:val="0"/>
        <w:widowControl/>
        <w:spacing w:line="360" w:lineRule="auto" w:before="0" w:after="0"/>
        <w:ind w:left="1134" w:hanging="425"/>
        <w:jc w:val="both"/>
      </w:pPr>
      <w:r>
        <w:rPr>
          <w:rFonts w:ascii="Times New Roman" w:hAnsi="Times New Roman" w:cs="Times New Roman" w:eastAsia="Times New Roman"/>
          <w:b w:val="0"/>
          <w:sz w:val="28"/>
        </w:rPr>
        <w:t>2. пропуск заполнить как предыдущее значение + шаг класса предыдущего изделия (L - 2, M - 3, H - 5);</w:t>
      </w:r>
    </w:p>
    <w:p>
      <w:pPr>
        <w:keepNext w:val="0"/>
        <w:widowControl/>
        <w:spacing w:line="360" w:lineRule="auto" w:before="0" w:after="0"/>
        <w:ind w:left="1134" w:hanging="425"/>
        <w:jc w:val="both"/>
      </w:pPr>
      <w:r>
        <w:rPr>
          <w:rFonts w:ascii="Times New Roman" w:hAnsi="Times New Roman" w:cs="Times New Roman" w:eastAsia="Times New Roman"/>
          <w:b w:val="0"/>
          <w:sz w:val="28"/>
        </w:rPr>
        <w:t>3. если следующее известное значение меньше предыдущего (между ними замена инструмента) - обратным счётом от следующего значения, не меньше нуля.</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3 (изделие класса L), пропуск, 7 -&gt; 5.</w:t>
      </w:r>
    </w:p>
    <w:p>
      <w:pPr>
        <w:keepNext/>
        <w:widowControl/>
        <w:spacing w:line="360" w:lineRule="auto" w:before="160" w:after="80"/>
        <w:jc w:val="left"/>
      </w:pPr>
      <w:r>
        <w:rPr>
          <w:rFonts w:ascii="Times New Roman" w:hAnsi="Times New Roman" w:cs="Times New Roman" w:eastAsia="Times New Roman"/>
          <w:b/>
          <w:sz w:val="28"/>
        </w:rPr>
        <w:t>5.10. Machine failure -&gt; machine_failure</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int8.</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9 записей с отказом без подтипа; пропуск метки недопустим - это эталон для проверки правил.</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записи с пропущенной меткой удалить, не восстанавливать;</w:t>
      </w:r>
    </w:p>
    <w:p>
      <w:pPr>
        <w:keepNext w:val="0"/>
        <w:widowControl/>
        <w:spacing w:line="360" w:lineRule="auto" w:before="0" w:after="0"/>
        <w:ind w:left="1134" w:hanging="425"/>
        <w:jc w:val="both"/>
      </w:pPr>
      <w:r>
        <w:rPr>
          <w:rFonts w:ascii="Times New Roman" w:hAnsi="Times New Roman" w:cs="Times New Roman" w:eastAsia="Times New Roman"/>
          <w:b w:val="0"/>
          <w:sz w:val="28"/>
        </w:rPr>
        <w:t>2. установить флаг failure_type_unknown = 1, если отказ отмечен, а подтипов TWF-OSF нет;</w:t>
      </w:r>
    </w:p>
    <w:p>
      <w:pPr>
        <w:keepNext w:val="0"/>
        <w:widowControl/>
        <w:spacing w:line="360" w:lineRule="auto" w:before="0" w:after="0"/>
        <w:ind w:left="1134" w:hanging="425"/>
        <w:jc w:val="both"/>
      </w:pPr>
      <w:r>
        <w:rPr>
          <w:rFonts w:ascii="Times New Roman" w:hAnsi="Times New Roman" w:cs="Times New Roman" w:eastAsia="Times New Roman"/>
          <w:b w:val="0"/>
          <w:sz w:val="28"/>
        </w:rPr>
        <w:t>3. проверить: machine_failure = max(twf, hdf, pwf, osf, failure_type_unknown).</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machine_failure = 1, подтипов нет -&gt; failure_type_unknown = 1.</w:t>
      </w:r>
    </w:p>
    <w:p>
      <w:pPr>
        <w:keepNext/>
        <w:widowControl/>
        <w:spacing w:line="360" w:lineRule="auto" w:before="160" w:after="80"/>
        <w:jc w:val="left"/>
      </w:pPr>
      <w:r>
        <w:rPr>
          <w:rFonts w:ascii="Times New Roman" w:hAnsi="Times New Roman" w:cs="Times New Roman" w:eastAsia="Times New Roman"/>
          <w:b/>
          <w:sz w:val="28"/>
        </w:rPr>
        <w:t>5.11. TWF, HDF, PWF, OSF</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int8 + failure_mode.</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23 записи с несколькими подтипами.</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пропуск подтипа заменить нулём;</w:t>
      </w:r>
    </w:p>
    <w:p>
      <w:pPr>
        <w:keepNext w:val="0"/>
        <w:widowControl/>
        <w:spacing w:line="360" w:lineRule="auto" w:before="0" w:after="0"/>
        <w:ind w:left="1134" w:hanging="425"/>
        <w:jc w:val="both"/>
      </w:pPr>
      <w:r>
        <w:rPr>
          <w:rFonts w:ascii="Times New Roman" w:hAnsi="Times New Roman" w:cs="Times New Roman" w:eastAsia="Times New Roman"/>
          <w:b w:val="0"/>
          <w:sz w:val="28"/>
        </w:rPr>
        <w:t>2. рассчитать n_failure_modes - число отмеченных подтипов;</w:t>
      </w:r>
    </w:p>
    <w:p>
      <w:pPr>
        <w:keepNext w:val="0"/>
        <w:widowControl/>
        <w:spacing w:line="360" w:lineRule="auto" w:before="0" w:after="0"/>
        <w:ind w:left="1134" w:hanging="425"/>
        <w:jc w:val="both"/>
      </w:pPr>
      <w:r>
        <w:rPr>
          <w:rFonts w:ascii="Times New Roman" w:hAnsi="Times New Roman" w:cs="Times New Roman" w:eastAsia="Times New Roman"/>
          <w:b w:val="0"/>
          <w:sz w:val="28"/>
        </w:rPr>
        <w:t>3. рассчитать failure_mode - основной подтип по приоритету PWF &gt; OSF &gt; HDF &gt; TWF; без отказа - NONE, отказ без подтипа - UNKNOWN.</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HDF = 1, OSF = 1 -&gt; n_failure_modes = 2, failure_mode = OSF.</w:t>
      </w:r>
    </w:p>
    <w:p>
      <w:pPr>
        <w:keepNext/>
        <w:widowControl/>
        <w:spacing w:line="360" w:lineRule="auto" w:before="160" w:after="80"/>
        <w:jc w:val="left"/>
      </w:pPr>
      <w:r>
        <w:rPr>
          <w:rFonts w:ascii="Times New Roman" w:hAnsi="Times New Roman" w:cs="Times New Roman" w:eastAsia="Times New Roman"/>
          <w:b/>
          <w:sz w:val="28"/>
        </w:rPr>
        <w:t>5.12. RNF -&gt; rnf_ref</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int64.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int8, справочный.</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18 из 19 меток при machine_failure = 0 - подтип не согласован с обобщённой меткой.</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переименовать в rnf_ref;</w:t>
      </w:r>
    </w:p>
    <w:p>
      <w:pPr>
        <w:keepNext w:val="0"/>
        <w:widowControl/>
        <w:spacing w:line="360" w:lineRule="auto" w:before="0" w:after="0"/>
        <w:ind w:left="1134" w:hanging="425"/>
        <w:jc w:val="both"/>
      </w:pPr>
      <w:r>
        <w:rPr>
          <w:rFonts w:ascii="Times New Roman" w:hAnsi="Times New Roman" w:cs="Times New Roman" w:eastAsia="Times New Roman"/>
          <w:b w:val="0"/>
          <w:sz w:val="28"/>
        </w:rPr>
        <w:t>2. исключить из состава целевых переменных и из проверки согласованности.</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RNF = 1, machine_failure = 0 -&gt; rnf_ref = 1, на целевые не влияет.</w:t>
      </w:r>
    </w:p>
    <w:p>
      <w:pPr>
        <w:keepNext/>
        <w:widowControl/>
        <w:spacing w:line="360" w:lineRule="auto" w:before="160" w:after="80"/>
        <w:jc w:val="left"/>
      </w:pPr>
      <w:r>
        <w:rPr>
          <w:rFonts w:ascii="Times New Roman" w:hAnsi="Times New Roman" w:cs="Times New Roman" w:eastAsia="Times New Roman"/>
          <w:b/>
          <w:sz w:val="28"/>
        </w:rPr>
        <w:t>5.13. Производные признаки правил</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float64, int32.</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Содержательны комбинации признаков (лаба 2, п. 4.4).</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temp_diff_k = process_temp_k - air_temp_k, округлить до 0,1;</w:t>
      </w:r>
    </w:p>
    <w:p>
      <w:pPr>
        <w:keepNext w:val="0"/>
        <w:widowControl/>
        <w:spacing w:line="360" w:lineRule="auto" w:before="0" w:after="0"/>
        <w:ind w:left="1134" w:hanging="425"/>
        <w:jc w:val="both"/>
      </w:pPr>
      <w:r>
        <w:rPr>
          <w:rFonts w:ascii="Times New Roman" w:hAnsi="Times New Roman" w:cs="Times New Roman" w:eastAsia="Times New Roman"/>
          <w:b w:val="0"/>
          <w:sz w:val="28"/>
        </w:rPr>
        <w:t>2. power_w = torque_nm · rot_speed_rpm · 2π / 60;</w:t>
      </w:r>
    </w:p>
    <w:p>
      <w:pPr>
        <w:keepNext w:val="0"/>
        <w:widowControl/>
        <w:spacing w:line="360" w:lineRule="auto" w:before="0" w:after="0"/>
        <w:ind w:left="1134" w:hanging="425"/>
        <w:jc w:val="both"/>
      </w:pPr>
      <w:r>
        <w:rPr>
          <w:rFonts w:ascii="Times New Roman" w:hAnsi="Times New Roman" w:cs="Times New Roman" w:eastAsia="Times New Roman"/>
          <w:b w:val="0"/>
          <w:sz w:val="28"/>
        </w:rPr>
        <w:t>3. power_margin = min(power_w - 3500; 9000 - power_w);</w:t>
      </w:r>
    </w:p>
    <w:p>
      <w:pPr>
        <w:keepNext w:val="0"/>
        <w:widowControl/>
        <w:spacing w:line="360" w:lineRule="auto" w:before="0" w:after="0"/>
        <w:ind w:left="1134" w:hanging="425"/>
        <w:jc w:val="both"/>
      </w:pPr>
      <w:r>
        <w:rPr>
          <w:rFonts w:ascii="Times New Roman" w:hAnsi="Times New Roman" w:cs="Times New Roman" w:eastAsia="Times New Roman"/>
          <w:b w:val="0"/>
          <w:sz w:val="28"/>
        </w:rPr>
        <w:t>4. wear_torque = tool_wear_min · torque_nm;</w:t>
      </w:r>
    </w:p>
    <w:p>
      <w:pPr>
        <w:keepNext w:val="0"/>
        <w:widowControl/>
        <w:spacing w:line="360" w:lineRule="auto" w:before="0" w:after="0"/>
        <w:ind w:left="1134" w:hanging="425"/>
        <w:jc w:val="both"/>
      </w:pPr>
      <w:r>
        <w:rPr>
          <w:rFonts w:ascii="Times New Roman" w:hAnsi="Times New Roman" w:cs="Times New Roman" w:eastAsia="Times New Roman"/>
          <w:b w:val="0"/>
          <w:sz w:val="28"/>
        </w:rPr>
        <w:t>5. osf_limit - порог по классу (11 000 / 12 000 / 13 000); osf_margin = osf_limit - wear_torque.</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UDI 1: temp_diff_k = 10,5, power_w = 6 951,6.</w:t>
      </w:r>
    </w:p>
    <w:p>
      <w:pPr>
        <w:keepNext/>
        <w:widowControl/>
        <w:spacing w:line="360" w:lineRule="auto" w:before="160" w:after="80"/>
        <w:jc w:val="left"/>
      </w:pPr>
      <w:r>
        <w:rPr>
          <w:rFonts w:ascii="Times New Roman" w:hAnsi="Times New Roman" w:cs="Times New Roman" w:eastAsia="Times New Roman"/>
          <w:b/>
          <w:sz w:val="28"/>
        </w:rPr>
        <w:t>5.14. Цикл инструмента</w:t>
      </w:r>
    </w:p>
    <w:p>
      <w:pPr>
        <w:keepNext w:val="0"/>
        <w:widowControl/>
        <w:spacing w:line="360" w:lineRule="auto" w:before="0" w:after="0"/>
        <w:ind w:firstLine="709"/>
        <w:jc w:val="both"/>
      </w:pPr>
      <w:r>
        <w:rPr>
          <w:rFonts w:ascii="Times New Roman" w:hAnsi="Times New Roman" w:cs="Times New Roman" w:eastAsia="Times New Roman"/>
          <w:b/>
          <w:sz w:val="28"/>
        </w:rPr>
        <w:t>Текущий тип:</w:t>
      </w:r>
      <w:r>
        <w:rPr>
          <w:rFonts w:ascii="Times New Roman" w:hAnsi="Times New Roman" w:cs="Times New Roman" w:eastAsia="Times New Roman"/>
          <w:b w:val="0"/>
          <w:sz w:val="28"/>
        </w:rPr>
        <w:t xml:space="preserve"> -. </w:t>
      </w:r>
      <w:r>
        <w:rPr>
          <w:rFonts w:ascii="Times New Roman" w:hAnsi="Times New Roman" w:cs="Times New Roman" w:eastAsia="Times New Roman"/>
          <w:b/>
          <w:sz w:val="28"/>
        </w:rPr>
        <w:t>Целевой тип:</w:t>
      </w:r>
      <w:r>
        <w:rPr>
          <w:rFonts w:ascii="Times New Roman" w:hAnsi="Times New Roman" w:cs="Times New Roman" w:eastAsia="Times New Roman"/>
          <w:b w:val="0"/>
          <w:sz w:val="28"/>
        </w:rPr>
        <w:t xml:space="preserve"> int16.</w:t>
      </w:r>
    </w:p>
    <w:p>
      <w:pPr>
        <w:keepNext w:val="0"/>
        <w:widowControl/>
        <w:spacing w:line="360" w:lineRule="auto" w:before="0" w:after="0"/>
        <w:ind w:firstLine="709"/>
        <w:jc w:val="both"/>
      </w:pPr>
      <w:r>
        <w:rPr>
          <w:rFonts w:ascii="Times New Roman" w:hAnsi="Times New Roman" w:cs="Times New Roman" w:eastAsia="Times New Roman"/>
          <w:b/>
          <w:sz w:val="28"/>
        </w:rPr>
        <w:t>Проблема:</w:t>
      </w:r>
      <w:r>
        <w:rPr>
          <w:rFonts w:ascii="Times New Roman" w:hAnsi="Times New Roman" w:cs="Times New Roman" w:eastAsia="Times New Roman"/>
          <w:b w:val="0"/>
          <w:sz w:val="28"/>
        </w:rPr>
        <w:t xml:space="preserve"> Замены инструмента не выделены, хотя видны по сбросам износа.</w:t>
      </w:r>
    </w:p>
    <w:p>
      <w:pPr>
        <w:keepNext/>
        <w:widowControl/>
        <w:spacing w:line="360" w:lineRule="auto" w:before="0" w:after="0"/>
        <w:ind w:firstLine="709"/>
        <w:jc w:val="both"/>
      </w:pPr>
      <w:r>
        <w:rPr>
          <w:rFonts w:ascii="Times New Roman" w:hAnsi="Times New Roman" w:cs="Times New Roman" w:eastAsia="Times New Roman"/>
          <w:b/>
          <w:sz w:val="28"/>
        </w:rPr>
        <w:t>Алгоритм трансформации:</w:t>
      </w:r>
    </w:p>
    <w:p>
      <w:pPr>
        <w:keepNext w:val="0"/>
        <w:widowControl/>
        <w:spacing w:line="360" w:lineRule="auto" w:before="0" w:after="0"/>
        <w:ind w:left="1134" w:hanging="425"/>
        <w:jc w:val="both"/>
      </w:pPr>
      <w:r>
        <w:rPr>
          <w:rFonts w:ascii="Times New Roman" w:hAnsi="Times New Roman" w:cs="Times New Roman" w:eastAsia="Times New Roman"/>
          <w:b w:val="0"/>
          <w:sz w:val="28"/>
        </w:rPr>
        <w:t>1. tool_cycle_id = 1 + число сбросов износа (уменьшений значения) до текущей записи;</w:t>
      </w:r>
    </w:p>
    <w:p>
      <w:pPr>
        <w:keepNext w:val="0"/>
        <w:widowControl/>
        <w:spacing w:line="360" w:lineRule="auto" w:before="0" w:after="0"/>
        <w:ind w:left="1134" w:hanging="425"/>
        <w:jc w:val="both"/>
      </w:pPr>
      <w:r>
        <w:rPr>
          <w:rFonts w:ascii="Times New Roman" w:hAnsi="Times New Roman" w:cs="Times New Roman" w:eastAsia="Times New Roman"/>
          <w:b w:val="0"/>
          <w:sz w:val="28"/>
        </w:rPr>
        <w:t>2. cycle_pos = номер записи внутри цикла, начиная с 1.</w:t>
      </w:r>
    </w:p>
    <w:p>
      <w:pPr>
        <w:keepNext w:val="0"/>
        <w:widowControl/>
        <w:spacing w:line="360" w:lineRule="auto" w:before="0" w:after="0"/>
        <w:ind w:firstLine="709"/>
        <w:jc w:val="both"/>
      </w:pPr>
      <w:r>
        <w:rPr>
          <w:rFonts w:ascii="Times New Roman" w:hAnsi="Times New Roman" w:cs="Times New Roman" w:eastAsia="Times New Roman"/>
          <w:b/>
          <w:sz w:val="28"/>
        </w:rPr>
        <w:t>Пример:</w:t>
      </w:r>
      <w:r>
        <w:rPr>
          <w:rFonts w:ascii="Times New Roman" w:hAnsi="Times New Roman" w:cs="Times New Roman" w:eastAsia="Times New Roman"/>
          <w:b w:val="0"/>
          <w:sz w:val="28"/>
        </w:rPr>
        <w:t xml:space="preserve"> 119 сбросов -&gt; 120 цикл.</w:t>
      </w:r>
    </w:p>
    <w:p>
      <w:pPr>
        <w:keepNext/>
        <w:widowControl/>
        <w:spacing w:line="360" w:lineRule="auto" w:before="240" w:after="120"/>
        <w:jc w:val="left"/>
      </w:pPr>
      <w:r>
        <w:rPr>
          <w:rFonts w:ascii="Times New Roman" w:hAnsi="Times New Roman" w:cs="Times New Roman" w:eastAsia="Times New Roman"/>
          <w:b/>
          <w:sz w:val="28"/>
        </w:rPr>
        <w:t>Раздел 6. Выводы</w:t>
      </w:r>
    </w:p>
    <w:p>
      <w:pPr>
        <w:keepNext w:val="0"/>
        <w:widowControl/>
        <w:spacing w:line="360" w:lineRule="auto" w:before="0" w:after="0"/>
        <w:ind w:firstLine="709"/>
        <w:jc w:val="both"/>
      </w:pPr>
      <w:r>
        <w:rPr>
          <w:rFonts w:ascii="Times New Roman" w:hAnsi="Times New Roman" w:cs="Times New Roman" w:eastAsia="Times New Roman"/>
          <w:b w:val="0"/>
          <w:sz w:val="28"/>
        </w:rPr>
        <w:t>В ходе работы на основе разведочного анализа лабы 2 спроектирован ETL-процесс подготовки данных системы предиктивного обслуживания. Составлена спецификация трансформаций для всех 14 полей исходного набора и 14 новых полей (8 производных признаков и 6 служебных) с указанием текущего и целевого типа, проблемы и способа обработки.</w:t>
      </w:r>
    </w:p>
    <w:p>
      <w:pPr>
        <w:keepNext w:val="0"/>
        <w:widowControl/>
        <w:spacing w:line="360" w:lineRule="auto" w:before="0" w:after="0"/>
        <w:ind w:firstLine="709"/>
        <w:jc w:val="both"/>
      </w:pPr>
      <w:r>
        <w:rPr>
          <w:rFonts w:ascii="Times New Roman" w:hAnsi="Times New Roman" w:cs="Times New Roman" w:eastAsia="Times New Roman"/>
          <w:b w:val="0"/>
          <w:sz w:val="28"/>
        </w:rPr>
        <w:t>Выбрана стратегия ETL: трансформации сложны и условны, объём данных мал, хранилище - локальный PostgreSQL, а в хранилище должны попадать только проверенные данные, поскольку заключения системы служат основанием для останова оборудования. Элементы ELT используются только для контроля после загрузки.</w:t>
      </w:r>
    </w:p>
    <w:p>
      <w:pPr>
        <w:keepNext w:val="0"/>
        <w:widowControl/>
        <w:spacing w:line="360" w:lineRule="auto" w:before="0" w:after="0"/>
        <w:ind w:firstLine="709"/>
        <w:jc w:val="both"/>
      </w:pPr>
      <w:r>
        <w:rPr>
          <w:rFonts w:ascii="Times New Roman" w:hAnsi="Times New Roman" w:cs="Times New Roman" w:eastAsia="Times New Roman"/>
          <w:b w:val="0"/>
          <w:sz w:val="28"/>
        </w:rPr>
        <w:t>Спроектирован пайплайн из этапа извлечения, промежуточной зоны (неизменяемая копия источника и параметры конвейера), девяти шагов трансформации, валидации из восьми утверждений и двухуровневой загрузки: в промежуточные файлы CSV и Parquet и в хранилище PostgreSQL. Порядок шагов обоснован зависимостями между ними: ошибочные значения превращаются в пропуски до дедупликации и заполнения, дедупликация выполняется до заполнения пропусков. Процесс идемпотентен за счёт детерминированных трансформаций, фиксированных параметров, транзакционной загрузки и регистрации партий по MD5.</w:t>
      </w:r>
    </w:p>
    <w:p>
      <w:pPr>
        <w:keepNext w:val="0"/>
        <w:widowControl/>
        <w:spacing w:line="360" w:lineRule="auto" w:before="0" w:after="0"/>
        <w:ind w:firstLine="709"/>
        <w:jc w:val="both"/>
      </w:pPr>
      <w:r>
        <w:rPr>
          <w:rFonts w:ascii="Times New Roman" w:hAnsi="Times New Roman" w:cs="Times New Roman" w:eastAsia="Times New Roman"/>
          <w:b w:val="0"/>
          <w:sz w:val="28"/>
        </w:rPr>
        <w:t>Стратегии заполнения пропусков выбраны по структуре данных, а не формально. Для температур выбрана интерполяция (автокорреляция 0,999), для момента - восстановление через почти постоянную мощность привода, для износа - нормативный шаг, который выполняется во всех случаях без исключений, для частоты вращения - медиана по классу. Выбросы сохраняются с флагами, поскольку соответствуют предотказным режимам. По сбросам износа выделяются 120 циклов эксплуатации инструмента - основа будущего измерения «Инструмент» в хранилище.</w:t>
      </w:r>
    </w:p>
    <w:p>
      <w:pPr>
        <w:keepNext w:val="0"/>
        <w:widowControl/>
        <w:spacing w:line="360" w:lineRule="auto" w:before="0" w:after="0"/>
        <w:ind w:firstLine="709"/>
        <w:jc w:val="both"/>
      </w:pPr>
      <w:r>
        <w:rPr>
          <w:rFonts w:ascii="Times New Roman" w:hAnsi="Times New Roman" w:cs="Times New Roman" w:eastAsia="Times New Roman"/>
          <w:b w:val="0"/>
          <w:sz w:val="28"/>
        </w:rPr>
        <w:t>Подготовленная документация - спецификация, диаграммы (PNG и draw.io) и описание трансформаций по полям - служит техническим заданием на реализацию ETL-процесса на следующем этапе.</w:t>
      </w:r>
    </w:p>
    <w:p>
      <w:pPr>
        <w:keepNext/>
        <w:widowControl/>
        <w:spacing w:line="360" w:lineRule="auto" w:before="240" w:after="120"/>
        <w:jc w:val="left"/>
      </w:pPr>
      <w:r>
        <w:rPr>
          <w:rFonts w:ascii="Times New Roman" w:hAnsi="Times New Roman" w:cs="Times New Roman" w:eastAsia="Times New Roman"/>
          <w:b/>
          <w:sz w:val="28"/>
        </w:rPr>
        <w:t>Список использованных источников</w:t>
      </w:r>
    </w:p>
    <w:p>
      <w:pPr>
        <w:keepNext w:val="0"/>
        <w:widowControl/>
        <w:spacing w:line="360" w:lineRule="auto" w:before="0" w:after="0"/>
        <w:ind w:left="1134" w:hanging="425"/>
        <w:jc w:val="both"/>
      </w:pPr>
      <w:r>
        <w:rPr>
          <w:rFonts w:ascii="Times New Roman" w:hAnsi="Times New Roman" w:cs="Times New Roman" w:eastAsia="Times New Roman"/>
          <w:b w:val="0"/>
          <w:sz w:val="28"/>
        </w:rPr>
        <w:t>1. DAMA International. DAMA-DMBOK: Свод знаний по управлению данными / пер. с англ. Г. Агафоновой. - 2-е изд. - Москва : Олимп-Бизнес, 2020. - 828 с. - ISBN 978-5-9693-0404-8.</w:t>
      </w:r>
    </w:p>
    <w:p>
      <w:pPr>
        <w:keepNext w:val="0"/>
        <w:widowControl/>
        <w:spacing w:line="360" w:lineRule="auto" w:before="0" w:after="0"/>
        <w:ind w:left="1134" w:hanging="425"/>
        <w:jc w:val="both"/>
      </w:pPr>
      <w:r>
        <w:rPr>
          <w:rFonts w:ascii="Times New Roman" w:hAnsi="Times New Roman" w:cs="Times New Roman" w:eastAsia="Times New Roman"/>
          <w:b w:val="0"/>
          <w:sz w:val="28"/>
        </w:rPr>
        <w:t>2. Кимбалл Р. Инструментарий хранения и анализа данных. Полное руководство по размерному моделированию / Р. Кимбалл, М. Росс ; пер. с англ. - Москва : Эксмо. - ISBN 978-5-04-108040-2.</w:t>
      </w:r>
    </w:p>
    <w:p>
      <w:pPr>
        <w:keepNext w:val="0"/>
        <w:widowControl/>
        <w:spacing w:line="360" w:lineRule="auto" w:before="0" w:after="0"/>
        <w:ind w:left="1134" w:hanging="425"/>
        <w:jc w:val="both"/>
      </w:pPr>
      <w:r>
        <w:rPr>
          <w:rFonts w:ascii="Times New Roman" w:hAnsi="Times New Roman" w:cs="Times New Roman" w:eastAsia="Times New Roman"/>
          <w:b w:val="0"/>
          <w:sz w:val="28"/>
        </w:rPr>
        <w:t>3. Маккинни У. Python и анализ данных: первичная обработка данных с применением pandas, NumPy и Jupyter / У. Маккинни ; пер. с англ. - 3-е изд. - Москва : ДМК Пресс, 2023. - 536 с. - ISBN 978-5-93700-174-0.</w:t>
      </w:r>
    </w:p>
    <w:p>
      <w:pPr>
        <w:keepNext w:val="0"/>
        <w:widowControl/>
        <w:spacing w:line="360" w:lineRule="auto" w:before="0" w:after="0"/>
        <w:ind w:left="1134" w:hanging="425"/>
        <w:jc w:val="both"/>
      </w:pPr>
      <w:r>
        <w:rPr>
          <w:rFonts w:ascii="Times New Roman" w:hAnsi="Times New Roman" w:cs="Times New Roman" w:eastAsia="Times New Roman"/>
          <w:b w:val="0"/>
          <w:sz w:val="28"/>
        </w:rPr>
        <w:t>4. Matzka S. Explainable Artificial Intelligence for Predictive Maintenance Applications / S. Matzka // Third International Conference on Artificial Intelligence for Industries (AI4I). - 2020. - P. 69-74.</w:t>
      </w:r>
    </w:p>
    <w:p>
      <w:pPr>
        <w:keepNext w:val="0"/>
        <w:widowControl/>
        <w:spacing w:line="360" w:lineRule="auto" w:before="0" w:after="0"/>
        <w:ind w:left="1134" w:hanging="425"/>
        <w:jc w:val="both"/>
      </w:pPr>
      <w:r>
        <w:rPr>
          <w:rFonts w:ascii="Times New Roman" w:hAnsi="Times New Roman" w:cs="Times New Roman" w:eastAsia="Times New Roman"/>
          <w:b w:val="0"/>
          <w:sz w:val="28"/>
        </w:rPr>
        <w:t>5. AI4I 2020 Predictive Maintenance Dataset : [набор данных] // UCI Machine Learning Repository. - URL: https://archive.ics.uci.edu/dataset/601/ai4i+2020+predictive+maintenance+dataset (дата обращения: 05.10.2026).</w:t>
      </w:r>
    </w:p>
    <w:p>
      <w:pPr>
        <w:keepNext w:val="0"/>
        <w:widowControl/>
        <w:spacing w:line="360" w:lineRule="auto" w:before="0" w:after="0"/>
        <w:ind w:left="1134" w:hanging="425"/>
        <w:jc w:val="both"/>
      </w:pPr>
      <w:r>
        <w:rPr>
          <w:rFonts w:ascii="Times New Roman" w:hAnsi="Times New Roman" w:cs="Times New Roman" w:eastAsia="Times New Roman"/>
          <w:b w:val="0"/>
          <w:sz w:val="28"/>
        </w:rPr>
        <w:t>6. draw.io (diagrams.net) : [редактор диаграмм]. - URL: https://app.diagrams.net/ (дата обращения: 05.10.2026).</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