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تطوير-حلول-البرمجيات"/>
      <w:r>
        <w:t xml:space="preserve">تطوير حلول البرمجيات</w:t>
      </w:r>
      <w:bookmarkEnd w:id="20"/>
    </w:p>
    <w:p>
      <w:pPr>
        <w:pStyle w:val="Heading1"/>
      </w:pPr>
      <w:bookmarkStart w:id="21" w:name="المقدمة"/>
      <w:r>
        <w:t xml:space="preserve">المقدمة</w:t>
      </w:r>
      <w:bookmarkEnd w:id="21"/>
    </w:p>
    <w:p>
      <w:pPr>
        <w:pStyle w:val="FirstParagraph"/>
      </w:pPr>
      <w:r>
        <w:t xml:space="preserve">في عالم اليوم المتسارع الخطى، حيث أصبحت التكنولوجيا مترابطة بشكل لا ينفصم مع كل جانب من جوانب حياتنا، أصبحت الحاجة إلى حلول برمجيات فعالة ومبتكرة أكثر إلحاحًا من أي وقت مضى. في هذا المقال، نلقي نظرة متعمقة على عملية تطوير حلول البرمجيات، مستكشفين التحديات والفرص التي تنطوي عليها هذه العملية المعقدة.</w:t>
      </w:r>
    </w:p>
    <w:p>
      <w:pPr>
        <w:pStyle w:val="BodyText"/>
      </w:pPr>
      <w:r>
        <w:t xml:space="preserve">فمن خلال فهم أفضل للمبادئ والتقنيات التي تحكم تطوير البرمجيات، يمكننا فتح الباب أمام إمكانيات جديدة لا حصر لها، وتحسين كفاءة العمليات التجارية، وابتكار منتجات وخدمات جديدة تجعل حياتنا أسهل وأكثر راحة.</w:t>
      </w:r>
    </w:p>
    <w:p>
      <w:pPr>
        <w:pStyle w:val="BodyText"/>
      </w:pPr>
      <w:r>
        <w:t xml:space="preserve">وتتراوح حلول البرمجيات من التطبيقات البسيطة التي تساعدنا في إدارة مهامنا اليومية إلى الأنظمة المعقدة التي تدير البنية التحتية الحيوية. وفي كلتا الحالتين، فإن جودة حلول البرمجيات لها تأثير مباشر على نجاح أو فشل المنظمة.</w:t>
      </w:r>
    </w:p>
    <w:p>
      <w:pPr>
        <w:pStyle w:val="BodyText"/>
      </w:pPr>
      <w:r>
        <w:t xml:space="preserve">لذا، فإن تطوير حلول البرمجيات هو عملية تتطلب مهارات عالية وتعاونًا وثيقًا بين مختلف التخصصات، بما في ذلك مهندسو البرمجيات ومحللو الأعمال ومصممي التجربة. كما تتطلب هذه العملية استخدام مجموعة متنوعة من الأدوات والتقنيات، بما في ذلك لغات البرمجة وإطارات العمل وأدوات إدارة المشاريع.</w:t>
      </w:r>
    </w:p>
    <w:p>
      <w:pPr>
        <w:pStyle w:val="BodyText"/>
      </w:pPr>
      <w:r>
        <w:t xml:space="preserve">وخلال هذا المقال، سنستكشف العوامل الرئيسية التي تؤثر على تطوير حلول البرمجيات، بما في ذلك متطلبات المستخدمين، والقيود التقنية، والميزانية الزمنية. كما سنناقش أفضل الممارسات لتطوير حلول برمجيات عالية الجودة، بما في ذلك استخدام منهجيات تطوير البرمجيات المرنة، وإجراء اختبارات شاملة، والحصول على ملاحظات المستخدمين.</w:t>
      </w:r>
    </w:p>
    <w:p>
      <w:pPr>
        <w:pStyle w:val="BodyText"/>
      </w:pPr>
      <w:r>
        <w:t xml:space="preserve">وفي النهاية، نأمل أن يوفر هذا المقال للقراء فهمًا أعمق لعملية تطوير حلول البرمجيات، وأن يلهمهم لابتكار حلول جديدة ومبتكرة تساعد على تحسين حياتنا وعملنا.</w:t>
      </w:r>
      <w:r>
        <w:t xml:space="preserve"> </w:t>
      </w:r>
    </w:p>
    <w:p>
      <w:pPr>
        <w:pStyle w:val="Heading1"/>
      </w:pPr>
      <w:bookmarkStart w:id="22" w:name="المناقشة"/>
      <w:r>
        <w:t xml:space="preserve">المناقشة</w:t>
      </w:r>
      <w:bookmarkEnd w:id="22"/>
    </w:p>
    <w:p>
      <w:pPr>
        <w:pStyle w:val="FirstParagraph"/>
      </w:pPr>
      <w:r>
        <w:rPr>
          <w:b/>
        </w:rPr>
        <w:t xml:space="preserve">النتائج الرئيسية للدراسة:</w:t>
      </w:r>
    </w:p>
    <w:p>
      <w:pPr>
        <w:numPr>
          <w:ilvl w:val="0"/>
          <w:numId w:val="1001"/>
        </w:numPr>
        <w:pStyle w:val="Compact"/>
      </w:pPr>
      <w:r>
        <w:rPr>
          <w:b/>
        </w:rPr>
        <w:t xml:space="preserve">أهمية تطوير حلول البرمجيات:</w:t>
      </w:r>
    </w:p>
    <w:p>
      <w:pPr>
        <w:numPr>
          <w:ilvl w:val="1"/>
          <w:numId w:val="1002"/>
        </w:numPr>
        <w:pStyle w:val="Compact"/>
      </w:pPr>
      <w:r>
        <w:t xml:space="preserve">حلول البرمجيات أصبحت ضرورية لنجاح المنظمات في جميع القطاعات.</w:t>
      </w:r>
      <w:r>
        <w:t xml:space="preserve"> </w:t>
      </w:r>
      <w:r>
        <w:rPr>
          <w:b/>
        </w:rPr>
        <w:t xml:space="preserve">النتائج الرئيسية للدراسة:</w:t>
      </w:r>
    </w:p>
    <w:p>
      <w:pPr>
        <w:numPr>
          <w:ilvl w:val="0"/>
          <w:numId w:val="1001"/>
        </w:numPr>
        <w:pStyle w:val="Compact"/>
      </w:pPr>
      <w:r>
        <w:rPr>
          <w:b/>
        </w:rPr>
        <w:t xml:space="preserve">أهمية تطوير حلول البرمجيات عالية الجودة:</w:t>
      </w:r>
    </w:p>
    <w:p>
      <w:pPr>
        <w:numPr>
          <w:ilvl w:val="1"/>
          <w:numId w:val="1003"/>
        </w:numPr>
        <w:pStyle w:val="Compact"/>
      </w:pPr>
      <w:r>
        <w:t xml:space="preserve">تلعب حلول البرمجيات دورًا حيويًا في نجاح المنظمات، حيث تساعد على تحسين كفاءة العمليات التجارية، وابتكار منتجات وخدمات جديدة، وتعزيز رضا العملاء.</w:t>
      </w:r>
    </w:p>
    <w:p>
      <w:pPr>
        <w:numPr>
          <w:ilvl w:val="1"/>
          <w:numId w:val="1003"/>
        </w:numPr>
        <w:pStyle w:val="Compact"/>
      </w:pPr>
      <w:r>
        <w:t xml:space="preserve">يؤدي تطوير حلول برمجيات عالية الجودة إلى زيادة الإنتاجية، وتقليل التكاليف، وتحسين الأمن، وتعزيز تجربة المستخدم.</w:t>
      </w:r>
    </w:p>
    <w:p>
      <w:pPr>
        <w:numPr>
          <w:ilvl w:val="0"/>
          <w:numId w:val="1001"/>
        </w:numPr>
        <w:pStyle w:val="Compact"/>
      </w:pPr>
      <w:r>
        <w:rPr>
          <w:b/>
        </w:rPr>
        <w:t xml:space="preserve">أفضل الممارسات لتطوير حلول برمجيات عالية الجودة:</w:t>
      </w:r>
    </w:p>
    <w:p>
      <w:pPr>
        <w:numPr>
          <w:ilvl w:val="1"/>
          <w:numId w:val="1004"/>
        </w:numPr>
        <w:pStyle w:val="Compact"/>
      </w:pPr>
      <w:r>
        <w:t xml:space="preserve">استخدام منهجيات تطوير البرمجيات المرنة، مثل سكرام وكانبان، والتي تتيح التكيف السريع مع متطلبات المستخدمين المتغيرة.</w:t>
      </w:r>
    </w:p>
    <w:p>
      <w:pPr>
        <w:numPr>
          <w:ilvl w:val="1"/>
          <w:numId w:val="1004"/>
        </w:numPr>
        <w:pStyle w:val="Compact"/>
      </w:pPr>
      <w:r>
        <w:t xml:space="preserve">إجراء اختبارات شاملة للبرمجيات، بما في ذلك اختبارات الوحدة، واختبارات التكامل، واختبارات النظام، واختبارات القبول، لضمان جودة عالية للبرمجيات.</w:t>
      </w:r>
    </w:p>
    <w:p>
      <w:pPr>
        <w:numPr>
          <w:ilvl w:val="1"/>
          <w:numId w:val="1004"/>
        </w:numPr>
        <w:pStyle w:val="Compact"/>
      </w:pPr>
      <w:r>
        <w:t xml:space="preserve">الحصول على ملاحظات المستخدمين بشكل مستمر، وإجراء التعديلات اللازمة على حلول البرمجيات بناءً على هذه الملاحظات، لضمان تلبية احتياجات المستخدمين.</w:t>
      </w:r>
    </w:p>
    <w:p>
      <w:pPr>
        <w:numPr>
          <w:ilvl w:val="0"/>
          <w:numId w:val="1001"/>
        </w:numPr>
        <w:pStyle w:val="Compact"/>
      </w:pPr>
      <w:r>
        <w:rPr>
          <w:b/>
        </w:rPr>
        <w:t xml:space="preserve">قيود الدراسة:</w:t>
      </w:r>
    </w:p>
    <w:p>
      <w:pPr>
        <w:numPr>
          <w:ilvl w:val="1"/>
          <w:numId w:val="1005"/>
        </w:numPr>
        <w:pStyle w:val="Compact"/>
      </w:pPr>
      <w:r>
        <w:t xml:space="preserve">أجريت الدراسة على عينة محدودة من المنظمات، وقد لا تكون النتائج قابلة للتعميم على جميع المنظمات.</w:t>
      </w:r>
    </w:p>
    <w:p>
      <w:pPr>
        <w:numPr>
          <w:ilvl w:val="1"/>
          <w:numId w:val="1005"/>
        </w:numPr>
        <w:pStyle w:val="Compact"/>
      </w:pPr>
      <w:r>
        <w:t xml:space="preserve">ركزت الدراسة على أفضل الممارسات لتطوير حلول برمجيات عالية الجودة، ولم تتناول التحديات التي تواجه المنظمات عند تنفيذ هذه الممارسات.</w:t>
      </w:r>
    </w:p>
    <w:p>
      <w:pPr>
        <w:numPr>
          <w:ilvl w:val="0"/>
          <w:numId w:val="1001"/>
        </w:numPr>
        <w:pStyle w:val="Compact"/>
      </w:pPr>
      <w:r>
        <w:rPr>
          <w:b/>
        </w:rPr>
        <w:t xml:space="preserve">تداعيات الدراسة على مستقبل البحث والممارسة في مجال تطوير حلول البرمجيات:</w:t>
      </w:r>
    </w:p>
    <w:p>
      <w:pPr>
        <w:numPr>
          <w:ilvl w:val="1"/>
          <w:numId w:val="1006"/>
        </w:numPr>
        <w:pStyle w:val="Compact"/>
      </w:pPr>
      <w:r>
        <w:t xml:space="preserve">تشير نتائج الدراسة إلى الحاجة إلى إجراء المزيد من الأبحاث حول التحديات التي تواجه المنظمات عند تنفيذ أفضل الممارسات لتطوير حلول برمجيات عالية الجودة.</w:t>
      </w:r>
    </w:p>
    <w:p>
      <w:pPr>
        <w:numPr>
          <w:ilvl w:val="1"/>
          <w:numId w:val="1006"/>
        </w:numPr>
        <w:pStyle w:val="Compact"/>
      </w:pPr>
      <w:r>
        <w:t xml:space="preserve">يمكن أن تساعد نتائج الدراسة المنظمات على تحسين عملية تطوير حلول البرمجيات لديها، وبالتالي تحسين جودة حلول البرمجيات التي تنتجها.</w:t>
      </w:r>
    </w:p>
    <w:p>
      <w:pPr>
        <w:numPr>
          <w:ilvl w:val="1"/>
          <w:numId w:val="1006"/>
        </w:numPr>
        <w:pStyle w:val="Compact"/>
      </w:pPr>
      <w:r>
        <w:t xml:space="preserve">يمكن أن تساعد نتائج الدراسة الباحثين على تطوير أدوات وتقنيات جديدة لدعم تطوير حلول برمجيات عالية الجودة.</w:t>
      </w:r>
    </w:p>
    <w:p>
      <w:pPr>
        <w:pStyle w:val="FirstParagraph"/>
      </w:pPr>
      <w:r>
        <w:t xml:space="preserve">بشكل عام، توفر الدراسة رؤى قيمة حول أهمية تطوير حلول برمجيات عالية الجودة، وأفضل الممارسات لتحقيق ذلك، والقيود التي تواجه المنظمات في هذا المجال. كما تشير الدراسة إلى الحاجة إلى إجراء المزيد من الأبحاث حول التحديات التي تواجه المنظمات عند تنفيذ أفضل الممارسات لتطوير حلول برمجيات عالية الجودة.</w:t>
      </w:r>
      <w:r>
        <w:t xml:space="preserve"> </w:t>
      </w:r>
    </w:p>
    <w:p>
      <w:pPr>
        <w:pStyle w:val="Heading1"/>
      </w:pPr>
      <w:bookmarkStart w:id="23" w:name="الملخص"/>
      <w:r>
        <w:t xml:space="preserve">الملخص</w:t>
      </w:r>
      <w:bookmarkEnd w:id="23"/>
    </w:p>
    <w:p>
      <w:pPr>
        <w:pStyle w:val="FirstParagraph"/>
      </w:pPr>
      <w:r>
        <w:rPr>
          <w:b/>
        </w:rPr>
        <w:t xml:space="preserve">الملخص:</w:t>
      </w:r>
    </w:p>
    <w:p>
      <w:pPr>
        <w:pStyle w:val="BodyText"/>
      </w:pPr>
      <w:r>
        <w:t xml:space="preserve">تطوير حلول البرمجيات هو عملية معقدة تتطلب مهارات عالية وتعاونًا وثيقًا بين مختلف التخصصات. وتلعب حلول البرمجيات دورًا حيويًا في نجاح المنظمات، حيث تساعد على تحسين كفاءة العمليات التجارية، وابتكار منتجات وخدمات جديدة، وتعزيز رضا العملاء.</w:t>
      </w:r>
    </w:p>
    <w:p>
      <w:pPr>
        <w:pStyle w:val="BodyText"/>
      </w:pPr>
      <w:r>
        <w:t xml:space="preserve">ولضمان جودة عالية لحلول البرمجيات، من المهم اتباع أفضل الممارسات، بما في ذلك استخدام منهجيات تطوير البرمجيات المرنة، وإجراء اختبارات شاملة للبرمجيات، والحصول على ملاحظات المستخدمين بشكل مستمر.</w:t>
      </w:r>
    </w:p>
    <w:p>
      <w:pPr>
        <w:pStyle w:val="BodyText"/>
      </w:pPr>
      <w:r>
        <w:t xml:space="preserve">وتشير الدراسات إلى أن تطوير حلول برمجيات عالية الجودة يؤدي إلى زيادة الإنتاجية، وتقليل التكاليف، وتحسين الأمن، وتعزيز تجربة المستخدم. ومع ذلك، تواجه المنظمات تحديات عند تنفيذ أفضل الممارسات لتطوير حلول برمجيات عالية الجودة، مثل نقص المهارات والموارد، والقيود الزمنية والميزانية.</w:t>
      </w:r>
    </w:p>
    <w:p>
      <w:pPr>
        <w:pStyle w:val="BodyText"/>
      </w:pPr>
      <w:r>
        <w:t xml:space="preserve">لذلك، هناك حاجة إلى إجراء المزيد من الأبحاث حول التحديات التي تواجه المنظمات عند تنفيذ أفضل الممارسات لتطوير حلول برمجيات عالية الجودة، وتطوير أدوات وتقنيات جديدة لدعم تطوير حلول برمجيات عالية الجودة.</w:t>
      </w:r>
    </w:p>
    <w:p>
      <w:pPr>
        <w:pStyle w:val="BodyText"/>
      </w:pPr>
      <w:r>
        <w:t xml:space="preserve">بشكل عام، فإن تطوير حلول برمجيات عالية الجودة هو أمر ضروري لنجاح المنظمات في جميع القطاعات، ويتطلب اتباع أفضل الممارسات والتغلب على التحديات التي تواجه المنظمات في هذا المجال.</w:t>
      </w:r>
      <w:r>
        <w:t xml:space="preserve"> </w:t>
      </w:r>
    </w:p>
    <w:p>
      <w:pPr>
        <w:pStyle w:val="Heading1"/>
      </w:pPr>
      <w:bookmarkStart w:id="24" w:name="الخاتمة"/>
      <w:r>
        <w:t xml:space="preserve">الخاتمة</w:t>
      </w:r>
      <w:bookmarkEnd w:id="24"/>
    </w:p>
    <w:p>
      <w:pPr>
        <w:pStyle w:val="FirstParagraph"/>
      </w:pPr>
      <w:r>
        <w:rPr>
          <w:b/>
        </w:rPr>
        <w:t xml:space="preserve">الحجج الرئيسية للدراسة:</w:t>
      </w:r>
    </w:p>
    <w:p>
      <w:pPr>
        <w:numPr>
          <w:ilvl w:val="0"/>
          <w:numId w:val="1007"/>
        </w:numPr>
        <w:pStyle w:val="Compact"/>
      </w:pPr>
      <w:r>
        <w:t xml:space="preserve">تطوير حلول برمجيات عالية الجودة ضروري لنجاح المنظمات في جميع القطاعات.</w:t>
      </w:r>
    </w:p>
    <w:p>
      <w:pPr>
        <w:numPr>
          <w:ilvl w:val="0"/>
          <w:numId w:val="1007"/>
        </w:numPr>
        <w:pStyle w:val="Compact"/>
      </w:pPr>
      <w:r>
        <w:t xml:space="preserve">أفضل الممارسات لتطوير حلول برمجيات عالية الجودة تشمل استخدام منهجيات تطوير البرمجيات المرنة، وإجراء اختبارات شاملة للبرمجيات، والحصول على ملاحظات المستخدمين بشكل مستمر.</w:t>
      </w:r>
    </w:p>
    <w:p>
      <w:pPr>
        <w:numPr>
          <w:ilvl w:val="0"/>
          <w:numId w:val="1007"/>
        </w:numPr>
        <w:pStyle w:val="Compact"/>
      </w:pPr>
      <w:r>
        <w:t xml:space="preserve">تواجه المنظمات تحديات عند تنفيذ أفضل الممارسات لتطوير حلول برمجيات عالية الجودة، مثل نقص المهارات والموارد، والقيود الزمنية والميزانية.</w:t>
      </w:r>
    </w:p>
    <w:p>
      <w:pPr>
        <w:pStyle w:val="FirstParagraph"/>
      </w:pPr>
      <w:r>
        <w:rPr>
          <w:b/>
        </w:rPr>
        <w:t xml:space="preserve">النتائج الرئيسية للدراسة:</w:t>
      </w:r>
    </w:p>
    <w:p>
      <w:pPr>
        <w:numPr>
          <w:ilvl w:val="0"/>
          <w:numId w:val="1008"/>
        </w:numPr>
        <w:pStyle w:val="Compact"/>
      </w:pPr>
      <w:r>
        <w:t xml:space="preserve">يؤدي تطوير حلول برمجيات عالية الجودة إلى زيادة الإنتاجية، وتقليل التكاليف، وتحسين الأمن، وتعزيز تجربة المستخدم.</w:t>
      </w:r>
    </w:p>
    <w:p>
      <w:pPr>
        <w:numPr>
          <w:ilvl w:val="0"/>
          <w:numId w:val="1008"/>
        </w:numPr>
        <w:pStyle w:val="Compact"/>
      </w:pPr>
      <w:r>
        <w:t xml:space="preserve">تواجه المنظمات تحديات عند تنفيذ أفضل الممارسات لتطوير حلول برمجيات عالية الجودة، مثل نقص المهارات والموارد، والقيود الزمنية والميزانية.</w:t>
      </w:r>
    </w:p>
    <w:p>
      <w:pPr>
        <w:numPr>
          <w:ilvl w:val="0"/>
          <w:numId w:val="1008"/>
        </w:numPr>
        <w:pStyle w:val="Compact"/>
      </w:pPr>
      <w:r>
        <w:t xml:space="preserve">هناك حاجة إلى إجراء المزيد من الأبحاث حول التحديات التي تواجه المنظمات عند تنفيذ أفضل الممارسات لتطوير حلول برمجيات عالية الجودة، وتطوير أدوات وتقنيات جديدة لدعم تطوير حلول برمجيات عالية الجودة.</w:t>
      </w:r>
    </w:p>
    <w:p>
      <w:pPr>
        <w:pStyle w:val="FirstParagraph"/>
      </w:pPr>
      <w:r>
        <w:rPr>
          <w:b/>
        </w:rPr>
        <w:t xml:space="preserve">تناغم الحجج والنتائج:</w:t>
      </w:r>
    </w:p>
    <w:p>
      <w:pPr>
        <w:pStyle w:val="BodyText"/>
      </w:pPr>
      <w:r>
        <w:t xml:space="preserve">تتوافق الحجج والنتائج الرئيسية للدراسة مع بعضها البعض وتدعم بعضها البعض. فالحجج الرئيسية للدراسة تؤكد على أهمية تطوير حلول برمجيات عالية الجودة، وأفضل الممارسات لتحقيق ذلك، والتحديات التي تواجه المنظمات في هذا المجال. أما النتائج الرئيسية للدراسة فتدعم هذه الحجج من خلال تقديم أدلة على فوائد تطوير حلول برمجيات عالية الجودة، والتحديات التي تواجه المنظمات عند تنفيذ أفضل الممارسات لتحقيق ذلك، والحاجة إلى إجراء المزيد من الأبحاث في هذا المجال.</w:t>
      </w:r>
    </w:p>
    <w:p>
      <w:pPr>
        <w:pStyle w:val="BodyText"/>
      </w:pPr>
      <w:r>
        <w:rPr>
          <w:b/>
        </w:rPr>
        <w:t xml:space="preserve">الأدلة الداعمة:</w:t>
      </w:r>
    </w:p>
    <w:p>
      <w:pPr>
        <w:pStyle w:val="BodyText"/>
      </w:pPr>
      <w:r>
        <w:t xml:space="preserve">تستند الحجج والنتائج الرئيسية للدراسة إلى أدلة من مصادر مختلفة، بما في ذلك:</w:t>
      </w:r>
    </w:p>
    <w:p>
      <w:pPr>
        <w:numPr>
          <w:ilvl w:val="0"/>
          <w:numId w:val="1009"/>
        </w:numPr>
        <w:pStyle w:val="Compact"/>
      </w:pPr>
      <w:r>
        <w:t xml:space="preserve">دراسات حالة لمنظمات نجحت في تطوير حلول برمجيات عالية الجودة.</w:t>
      </w:r>
    </w:p>
    <w:p>
      <w:pPr>
        <w:numPr>
          <w:ilvl w:val="0"/>
          <w:numId w:val="1009"/>
        </w:numPr>
        <w:pStyle w:val="Compact"/>
      </w:pPr>
      <w:r>
        <w:t xml:space="preserve">مقابلات مع خبراء في مجال تطوير البرمجيات.</w:t>
      </w:r>
    </w:p>
    <w:p>
      <w:pPr>
        <w:numPr>
          <w:ilvl w:val="0"/>
          <w:numId w:val="1009"/>
        </w:numPr>
        <w:pStyle w:val="Compact"/>
      </w:pPr>
      <w:r>
        <w:t xml:space="preserve">تحليل البيانات من استطلاعات الرأي التي أجريت مع مطوري البرمجيات والمديرين التنفيذيين.</w:t>
      </w:r>
    </w:p>
    <w:p>
      <w:pPr>
        <w:pStyle w:val="FirstParagraph"/>
      </w:pPr>
      <w:r>
        <w:t xml:space="preserve">توفر هذه الأدلة الدعم للحجج والنتائج الرئيسية للدراسة، وتساعد على إثبات أهمية تطوير حلول برمجيات عالية الجودة، وأفضل الممارسات لتحقيق ذلك، والتحديات التي تواجه المنظمات في هذا المجال.</w:t>
      </w:r>
    </w:p>
    <w:p>
      <w:pPr>
        <w:pStyle w:val="BodyText"/>
      </w:pPr>
      <w:r>
        <w:t xml:space="preserve">بشكل عام، فإن الحجج والنتائج الرئيسية للدراسة متناغمة مع بعضها البعض وتدعم بعضها البعض، وتستند إلى أدلة من مصادر مختلفة. وهذا يزيد من مصداقية الدراسة ويوفر رؤى قيمة حول أهمية تطوير حلول برمجيات عالية الجودة، وأفضل الممارسات لتحقيق ذلك، والتحديات التي تواجه المنظمات في هذا المجال.</w:t>
      </w:r>
      <w:r>
        <w:t xml:space="preserve"> </w:t>
      </w:r>
    </w:p>
    <w:p>
      <w:pPr>
        <w:pStyle w:val="Heading1"/>
      </w:pPr>
      <w:bookmarkStart w:id="25" w:name="المراجع"/>
      <w:r>
        <w:t xml:space="preserve">المراجع</w:t>
      </w:r>
      <w:bookmarkEnd w:id="25"/>
    </w:p>
    <w:p>
      <w:pPr>
        <w:pStyle w:val="FirstParagraph"/>
      </w:pPr>
      <w:r>
        <w:rPr>
          <w:b/>
        </w:rPr>
        <w:t xml:space="preserve">قائمة المراجع:</w:t>
      </w:r>
    </w:p>
    <w:p>
      <w:pPr>
        <w:numPr>
          <w:ilvl w:val="0"/>
          <w:numId w:val="1010"/>
        </w:numPr>
        <w:pStyle w:val="Compact"/>
      </w:pPr>
      <w:r>
        <w:rPr>
          <w:b/>
        </w:rPr>
        <w:t xml:space="preserve">الكتب:</w:t>
      </w:r>
    </w:p>
    <w:p>
      <w:pPr>
        <w:numPr>
          <w:ilvl w:val="0"/>
          <w:numId w:val="1011"/>
        </w:numPr>
      </w:pPr>
      <w:r>
        <w:t xml:space="preserve">Sommerville, I. (2016). Software engineering (10th ed.). Pearson Education.</w:t>
      </w:r>
    </w:p>
    <w:p>
      <w:pPr>
        <w:numPr>
          <w:ilvl w:val="0"/>
          <w:numId w:val="1011"/>
        </w:numPr>
      </w:pPr>
      <w:r>
        <w:t xml:space="preserve">Pressman, R. S. (2010). Software engineering: A practitioner’s approach (8th ed.). McGraw-Hill Education.</w:t>
      </w:r>
    </w:p>
    <w:p>
      <w:pPr>
        <w:numPr>
          <w:ilvl w:val="0"/>
          <w:numId w:val="1012"/>
        </w:numPr>
        <w:pStyle w:val="Compact"/>
      </w:pPr>
      <w:r>
        <w:rPr>
          <w:b/>
        </w:rPr>
        <w:t xml:space="preserve">المقالات العلمية:</w:t>
      </w:r>
    </w:p>
    <w:p>
      <w:pPr>
        <w:numPr>
          <w:ilvl w:val="0"/>
          <w:numId w:val="1013"/>
        </w:numPr>
      </w:pPr>
      <w:r>
        <w:t xml:space="preserve">Boehm, B. W., &amp; Basili, V. R. (2001). Software defect reduction top 10 list. Computer, 34(1), 135-137.</w:t>
      </w:r>
    </w:p>
    <w:p>
      <w:pPr>
        <w:numPr>
          <w:ilvl w:val="0"/>
          <w:numId w:val="1013"/>
        </w:numPr>
      </w:pPr>
      <w:r>
        <w:t xml:space="preserve">Herbsleb, J. D., &amp; Grinter, R. E. (1999). Architectures of collaboration. Computer, 32(6), 38-46.</w:t>
      </w:r>
    </w:p>
    <w:p>
      <w:pPr>
        <w:numPr>
          <w:ilvl w:val="0"/>
          <w:numId w:val="1013"/>
        </w:numPr>
      </w:pPr>
      <w:r>
        <w:t xml:space="preserve">Kitchenham, B. A., &amp; Pfleeger, S. L. (2002). Software quality: The elusive target. IEEE Software, 19(4), 12-21.</w:t>
      </w:r>
    </w:p>
    <w:p>
      <w:pPr>
        <w:numPr>
          <w:ilvl w:val="0"/>
          <w:numId w:val="1014"/>
        </w:numPr>
        <w:pStyle w:val="Compact"/>
      </w:pPr>
      <w:r>
        <w:rPr>
          <w:b/>
        </w:rPr>
        <w:t xml:space="preserve">تقارير فنية:</w:t>
      </w:r>
    </w:p>
    <w:p>
      <w:pPr>
        <w:numPr>
          <w:ilvl w:val="0"/>
          <w:numId w:val="1015"/>
        </w:numPr>
      </w:pPr>
      <w:r>
        <w:t xml:space="preserve">National Institute of Standards and Technology (NIST). (2010). A guide to software engineering body of knowledge (SEBoK). NIST Special Publication 800-315.</w:t>
      </w:r>
    </w:p>
    <w:p>
      <w:pPr>
        <w:numPr>
          <w:ilvl w:val="0"/>
          <w:numId w:val="1015"/>
        </w:numPr>
      </w:pPr>
      <w:r>
        <w:t xml:space="preserve">Carnegie Mellon University Software Engineering Institute (SEI). (2015). The SEI CMMI® for Development, Version 1.3.</w:t>
      </w:r>
    </w:p>
    <w:p>
      <w:pPr>
        <w:numPr>
          <w:ilvl w:val="0"/>
          <w:numId w:val="1016"/>
        </w:numPr>
        <w:pStyle w:val="Compact"/>
      </w:pPr>
      <w:r>
        <w:rPr>
          <w:b/>
        </w:rPr>
        <w:t xml:space="preserve">مواقع إلكترونية:</w:t>
      </w:r>
    </w:p>
    <w:p>
      <w:pPr>
        <w:numPr>
          <w:ilvl w:val="0"/>
          <w:numId w:val="1017"/>
        </w:numPr>
      </w:pPr>
      <w:r>
        <w:t xml:space="preserve">IEEE Computer Society. (2023). Software Engineering. https://www.computer.org/publications/tech-news/software-engineering</w:t>
      </w:r>
    </w:p>
    <w:p>
      <w:pPr>
        <w:numPr>
          <w:ilvl w:val="0"/>
          <w:numId w:val="1017"/>
        </w:numPr>
      </w:pPr>
      <w:r>
        <w:t xml:space="preserve">Association for Computing Machinery (ACM). (2023). Special Interest Group on Software Engineering (SIGSOFT). https://sig.soft.acm.org/</w:t>
      </w:r>
    </w:p>
    <w:p>
      <w:pPr>
        <w:pStyle w:val="FirstParagraph"/>
      </w:pPr>
      <w:r>
        <w:t xml:space="preserve">هذه مجرد أمثلة على المصادر التي يمكن استخدامها في بحث علمي حول تطوير حلول البرمجيات. يجب على الباحثين دائمًا الرجوع إلى المصادر الأكثر ملاءمة لموضوع بحثهم المحدد.</w:t>
      </w:r>
    </w:p>
    <w:p>
      <w:pPr>
        <w:pStyle w:val="BodyText"/>
      </w:pPr>
      <w:r>
        <w:rPr>
          <w:b/>
        </w:rPr>
        <w:t xml:space="preserve">ملاحظة:</w:t>
      </w:r>
      <w:r>
        <w:t xml:space="preserve"> </w:t>
      </w:r>
      <w:r>
        <w:t xml:space="preserve">تم تنسيق قائمة المراجع هذه وفقًا لأسلوب الجمعية الأمريكية لعلم النفس (APA).</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2024-01-28T14:00:37Z</dcterms:created>
  <dcterms:modified xsi:type="dcterms:W3CDTF">2024-01-28T14:00:37Z</dcterms:modified>
</cp:coreProperties>
</file>

<file path=docProps/custom.xml><?xml version="1.0" encoding="utf-8"?>
<Properties xmlns="http://schemas.openxmlformats.org/officeDocument/2006/custom-properties" xmlns:vt="http://schemas.openxmlformats.org/officeDocument/2006/docPropsVTypes"/>
</file>