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5D3A"/>
          <w:sz w:val="40"/>
        </w:rPr>
        <w:t>Maquetación de la interfaz gráfica en HTML</w:t>
      </w:r>
    </w:p>
    <w:p>
      <w:pPr>
        <w:jc w:val="center"/>
      </w:pPr>
      <w:r>
        <w:rPr>
          <w:color w:val="56645A"/>
          <w:sz w:val="26"/>
        </w:rPr>
        <w:t>Evidencia GA5-220501095-AA1-EV04</w:t>
      </w:r>
    </w:p>
    <w:p>
      <w:pPr>
        <w:jc w:val="center"/>
      </w:pPr>
      <w:r>
        <w:rPr>
          <w:sz w:val="24"/>
        </w:rPr>
        <w:t>Sistema de Gestión de Inventario para el Vivero Forestmar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52000" cy="115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0"/>
        <w:jc w:val="center"/>
      </w:pPr>
      <w:r>
        <w:rPr>
          <w:b/>
        </w:rPr>
        <w:t>Aprendices</w:t>
      </w:r>
    </w:p>
    <w:p>
      <w:pPr>
        <w:spacing w:after="0"/>
        <w:jc w:val="center"/>
      </w:pPr>
      <w:r>
        <w:t>María Mercedes Quiñones Cortés</w:t>
      </w:r>
    </w:p>
    <w:p>
      <w:pPr>
        <w:jc w:val="center"/>
      </w:pPr>
      <w:r>
        <w:t>Manuel Francisco Quiñones Cortés</w:t>
      </w:r>
    </w:p>
    <w:p/>
    <w:p>
      <w:pPr>
        <w:spacing w:after="0"/>
        <w:jc w:val="center"/>
      </w:pPr>
      <w:r>
        <w:rPr>
          <w:b/>
        </w:rPr>
        <w:t>Instructora</w:t>
      </w:r>
    </w:p>
    <w:p>
      <w:pPr>
        <w:jc w:val="center"/>
      </w:pPr>
      <w:r>
        <w:t>Dana Ximena Ayure Fula</w:t>
      </w:r>
    </w:p>
    <w:p/>
    <w:p>
      <w:pPr>
        <w:spacing w:after="0"/>
        <w:jc w:val="center"/>
      </w:pPr>
      <w:r>
        <w:t>Servicio Nacional de Aprendizaje SENA</w:t>
      </w:r>
    </w:p>
    <w:p>
      <w:pPr>
        <w:spacing w:after="0"/>
        <w:jc w:val="center"/>
      </w:pPr>
      <w:r>
        <w:t>Tecnología en Análisis y Desarrollo de Software (ficha 3388972)</w:t>
      </w:r>
    </w:p>
    <w:p>
      <w:pPr>
        <w:spacing w:after="0"/>
        <w:jc w:val="center"/>
      </w:pPr>
      <w:r>
        <w:t>Actividad de aprendizaje GA5-220501095-AA1</w:t>
      </w:r>
    </w:p>
    <w:p/>
    <w:p>
      <w:pPr>
        <w:jc w:val="center"/>
      </w:pPr>
      <w:r>
        <w:t>Octubre de 2026</w:t>
      </w:r>
    </w:p>
    <w:p>
      <w:r>
        <w:br w:type="page"/>
      </w:r>
    </w:p>
    <w:p>
      <w:pPr>
        <w:jc w:val="center"/>
      </w:pPr>
      <w:r>
        <w:rPr>
          <w:b/>
          <w:color w:val="1F5D3A"/>
          <w:sz w:val="26"/>
        </w:rPr>
        <w:t>CONTENIDO</w:t>
      </w:r>
    </w:p>
    <w:p>
      <w:pPr>
        <w:spacing w:after="40"/>
      </w:pPr>
      <w:r>
        <w:t>Introducción</w:t>
      </w:r>
    </w:p>
    <w:p>
      <w:pPr>
        <w:spacing w:after="40"/>
      </w:pPr>
      <w:r>
        <w:t>Objetivos</w:t>
      </w:r>
    </w:p>
    <w:p>
      <w:pPr>
        <w:spacing w:after="40"/>
      </w:pPr>
      <w:r>
        <w:t>1. Requerimientos del cliente</w:t>
      </w:r>
    </w:p>
    <w:p>
      <w:pPr>
        <w:spacing w:after="40"/>
      </w:pPr>
      <w:r>
        <w:t>2. Concepto de maquetación</w:t>
      </w:r>
    </w:p>
    <w:p>
      <w:pPr>
        <w:spacing w:after="40"/>
      </w:pPr>
      <w:r>
        <w:t>3. Fundamentos de HTML, CSS y JavaScript aplicados</w:t>
      </w:r>
    </w:p>
    <w:p>
      <w:pPr>
        <w:spacing w:after="40"/>
      </w:pPr>
      <w:r>
        <w:t>4. Decisiones de diseño gráfico</w:t>
      </w:r>
    </w:p>
    <w:p>
      <w:pPr>
        <w:spacing w:after="40"/>
      </w:pPr>
      <w:r>
        <w:t>5. Wireframes</w:t>
      </w:r>
    </w:p>
    <w:p>
      <w:pPr>
        <w:spacing w:after="40"/>
      </w:pPr>
      <w:r>
        <w:t>6. Plantillas de las páginas</w:t>
      </w:r>
    </w:p>
    <w:p>
      <w:pPr>
        <w:spacing w:after="40"/>
      </w:pPr>
      <w:r>
        <w:t>7. Maquetas por funcionalidad (P-01 a P-12)</w:t>
      </w:r>
    </w:p>
    <w:p>
      <w:pPr>
        <w:spacing w:after="40"/>
      </w:pPr>
      <w:r>
        <w:t>8. Accesibilidad y pruebas</w:t>
      </w:r>
    </w:p>
    <w:p>
      <w:pPr>
        <w:spacing w:after="40"/>
      </w:pPr>
      <w:r>
        <w:t>9. Estructura de archivos y entrega del código</w:t>
      </w:r>
    </w:p>
    <w:p>
      <w:pPr>
        <w:spacing w:after="40"/>
      </w:pPr>
      <w:r>
        <w:t>Conclusiones</w:t>
      </w:r>
    </w:p>
    <w:p>
      <w:pPr>
        <w:spacing w:after="40"/>
      </w:pPr>
      <w:r>
        <w:t>Referencias</w:t>
      </w:r>
    </w:p>
    <w:p>
      <w:pPr>
        <w:spacing w:after="40"/>
      </w:pPr>
      <w:r>
        <w:t>Anexo. Autoevaluación con la lista de chequeo</w:t>
      </w:r>
    </w:p>
    <w:p>
      <w:r>
        <w:br w:type="page"/>
      </w:r>
    </w:p>
    <w:p>
      <w:pPr>
        <w:pStyle w:val="Heading1"/>
      </w:pPr>
      <w:r>
        <w:t>INTRODUCCIÓN</w:t>
      </w:r>
    </w:p>
    <w:p>
      <w:pPr>
        <w:jc w:val="both"/>
      </w:pPr>
      <w:r>
        <w:t>En la evidencia GA5-220501095-AA1-EV03 se diseñaron en Figma los prototipos de la interfaz gráfica y el primer mapa de navegación del Sistema de Gestión de Inventario para el Vivero Forestmar, una aplicación web con arquitectura cliente–servidor que reemplaza el control manual del inventario y la dependencia de la factura física. El paso siguiente es convertir esos prototipos en código real que se pueda abrir en el navegador: la maquetación.</w:t>
      </w:r>
    </w:p>
    <w:p>
      <w:pPr>
        <w:jc w:val="both"/>
      </w:pPr>
      <w:r>
        <w:t>Este documento presenta la maquetación en HTML de las 13 pantallas del sistema (P-01 a P-12, incluida la confirmación de venta P-06b) y de la plantilla común de la que salen las páginas internas. Las pantallas se construyeron con HTML5 semántico, una hoja de estilos propia con la imagen institucional del vivero (verde bosque, terracota y la tipografía Nunito Sans) y el framework Bootstrap 5.3.8, y se verificaron en los tres dispositivos proyectados: celular (360 px), tablet (768 px) y computador (1280 px). La maqueta no guarda datos; muestra cómo se verá y cómo se navegará la aplicación antes de construir el back-end con PostgreSQL.</w:t>
      </w:r>
    </w:p>
    <w:p>
      <w:pPr>
        <w:jc w:val="both"/>
      </w:pPr>
      <w:r>
        <w:t xml:space="preserve">Cada pantalla replica el diseño aprobado en Figma (https://www.figma.com/design/PEbpS2jsCpr3maSd0Z5cjC/Untitled?node-id=0-1&amp;p=f&amp;t=Ru3JC7O7LPQ6WK8X-0) y conserva la trazabilidad requisito → pantalla → archivo HTML. La accesibilidad se comprobó con auditorías reales de Lighthouse 12.2.1 y las correcciones se documentan en la sección 8. El código completo está publicado en el repositorio https://github.com/mfquinonesc/forestmar, carpeta </w:t>
      </w:r>
      <w:r>
        <w:rPr>
          <w:rFonts w:ascii="Consolas" w:hAnsi="Consolas"/>
          <w:sz w:val="19"/>
        </w:rPr>
        <w:t>web-page-layout</w:t>
      </w:r>
      <w:r>
        <w:t>.</w:t>
      </w:r>
    </w:p>
    <w:p>
      <w:pPr>
        <w:jc w:val="both"/>
      </w:pPr>
      <w:r>
        <w:t>Herramientas usadas: Visual Studio Code, Bootstrap 5.3.8 y Bootstrap Icons 1.11.3 (instalados con npm y copiados a la carpeta del proyecto), la fuente Nunito Sans en archivos locales, Google Chrome con el modo dispositivo, Lighthouse 12.2.1 y Git/GitHub para la entrega.</w:t>
      </w:r>
    </w:p>
    <w:p>
      <w:pPr>
        <w:pStyle w:val="Heading1"/>
      </w:pPr>
      <w:r>
        <w:t>OBJETIVOS</w:t>
      </w:r>
    </w:p>
    <w:p>
      <w:pPr>
        <w:pStyle w:val="Heading2"/>
      </w:pPr>
      <w:r>
        <w:t>Objetivo general</w:t>
      </w:r>
    </w:p>
    <w:p>
      <w:pPr>
        <w:jc w:val="both"/>
      </w:pPr>
      <w:r>
        <w:t>Maquetar en HTML, CSS y JavaScript la interfaz gráfica del Sistema de Gestión de Inventario para el Vivero Forestmar a partir de los prototipos de Figma de la evidencia EV03, aplicando la imagen institucional del cliente, un diseño adaptable a celular, tablet y computador, y reglas de usabilidad y accesibilidad.</w:t>
      </w:r>
    </w:p>
    <w:p>
      <w:pPr>
        <w:pStyle w:val="Heading2"/>
      </w:pPr>
      <w:r>
        <w:t>Objetivos específicos</w:t>
      </w:r>
    </w:p>
    <w:p>
      <w:pPr>
        <w:pStyle w:val="ListBullet"/>
        <w:spacing w:after="60"/>
      </w:pPr>
      <w:r>
        <w:t>Relacionar cada requerimiento funcional y no funcional del cliente con la pantalla y el archivo HTML que lo resuelve.</w:t>
      </w:r>
    </w:p>
    <w:p>
      <w:pPr>
        <w:pStyle w:val="ListBullet"/>
        <w:spacing w:after="60"/>
      </w:pPr>
      <w:r>
        <w:t>Describir el concepto de maquetación y los dispositivos proyectados para la aplicación del vivero.</w:t>
      </w:r>
    </w:p>
    <w:p>
      <w:pPr>
        <w:pStyle w:val="ListBullet"/>
        <w:spacing w:after="60"/>
      </w:pPr>
      <w:r>
        <w:t>Aplicar los fundamentos de HTML5 semántico, CSS con variables de marca y JavaScript para prevenir errores del usuario.</w:t>
      </w:r>
    </w:p>
    <w:p>
      <w:pPr>
        <w:pStyle w:val="ListBullet"/>
        <w:spacing w:after="60"/>
      </w:pPr>
      <w:r>
        <w:t>Justificar las decisiones de diseño gráfico: paleta con contraste medido, tipografía y principios de composición.</w:t>
      </w:r>
    </w:p>
    <w:p>
      <w:pPr>
        <w:pStyle w:val="ListBullet"/>
        <w:spacing w:after="60"/>
      </w:pPr>
      <w:r>
        <w:t>Construir una plantilla base y los moldes de página de los que salen las 13 pantallas del sistema.</w:t>
      </w:r>
    </w:p>
    <w:p>
      <w:pPr>
        <w:pStyle w:val="ListBullet"/>
        <w:spacing w:after="60"/>
      </w:pPr>
      <w:r>
        <w:t>Verificar la accesibilidad de la maqueta con Lighthouse, corregir los hallazgos y publicar el código en el repositorio del proyecto.</w:t>
      </w:r>
    </w:p>
    <w:p>
      <w:pPr>
        <w:pStyle w:val="Heading1"/>
      </w:pPr>
      <w:r>
        <w:t>1. Requerimientos del cliente</w:t>
      </w:r>
    </w:p>
    <w:p>
      <w:pPr>
        <w:jc w:val="both"/>
      </w:pPr>
      <w:r>
        <w:t>El cliente es el vivero Forestmar, un negocio de producción y venta de plantas que hoy controla su inventario de forma manual y entrega facturas físicas. Los usuarios del sistema son el gerente, el asistente y el vendedor (empleados del vivero), el administrador del sistema y el cliente que compra plantas y consulta su factura. Los requerimientos no se inventan de nuevo: se retoman del documento de especificación (IEEE 830) y de la EV03.</w:t>
      </w:r>
    </w:p>
    <w:p>
      <w:pPr>
        <w:pStyle w:val="Heading2"/>
      </w:pPr>
      <w:r>
        <w:t>1.1 Requisitos funcionales y la pantalla que los resuelve</w:t>
      </w:r>
    </w:p>
    <w:p>
      <w:pPr>
        <w:keepNext/>
        <w:spacing w:after="60"/>
      </w:pPr>
      <w:r>
        <w:rPr>
          <w:b/>
          <w:sz w:val="19"/>
        </w:rPr>
        <w:t>Tabla 1.</w:t>
      </w:r>
      <w:r>
        <w:rPr>
          <w:sz w:val="19"/>
        </w:rPr>
        <w:t xml:space="preserve"> Trazabilidad requisito → pantalla → archivo HTML.</w:t>
      </w:r>
    </w:p>
    <w:tbl>
      <w:tblPr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7AA"/>
          <w:left w:val="single" w:sz="4" w:space="0" w:color="A9B7AA"/>
          <w:bottom w:val="single" w:sz="4" w:space="0" w:color="A9B7AA"/>
          <w:right w:val="single" w:sz="4" w:space="0" w:color="A9B7AA"/>
          <w:insideH w:val="single" w:sz="4" w:space="0" w:color="A9B7AA"/>
          <w:insideV w:val="single" w:sz="4" w:space="0" w:color="A9B7AA"/>
        </w:tblBorders>
        <w:tblLayout w:type="fixed"/>
        <w:tblW w:w="9072" w:type="dxa"/>
      </w:tblPr>
      <w:tblGrid>
        <w:gridCol w:w="907"/>
        <w:gridCol w:w="3515"/>
        <w:gridCol w:w="1814"/>
        <w:gridCol w:w="2835"/>
      </w:tblGrid>
      <w:tr>
        <w:trPr>
          <w:tblHeader w:val="true"/>
        </w:trPr>
        <w:tc>
          <w:tcPr>
            <w:tcW w:type="dxa" w:w="907"/>
            <w:shd w:val="clear" w:color="auto" w:fill="1F5D3A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3515"/>
            <w:shd w:val="clear" w:color="auto" w:fill="1F5D3A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Requisito</w:t>
            </w:r>
          </w:p>
        </w:tc>
        <w:tc>
          <w:tcPr>
            <w:tcW w:type="dxa" w:w="1814"/>
            <w:shd w:val="clear" w:color="auto" w:fill="1F5D3A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Pantalla</w:t>
            </w:r>
          </w:p>
        </w:tc>
        <w:tc>
          <w:tcPr>
            <w:tcW w:type="dxa" w:w="2835"/>
            <w:shd w:val="clear" w:color="auto" w:fill="1F5D3A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Archivo de la maqueta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RF01</w:t>
            </w:r>
          </w:p>
        </w:tc>
        <w:tc>
          <w:tcPr>
            <w:tcW w:type="dxa" w:w="3515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Registrar plantas del vivero</w:t>
            </w:r>
          </w:p>
        </w:tc>
        <w:tc>
          <w:tcPr>
            <w:tcW w:type="dxa" w:w="1814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P-03</w:t>
            </w:r>
          </w:p>
        </w:tc>
        <w:tc>
          <w:tcPr>
            <w:tcW w:type="dxa" w:w="2835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registrar-planta.html</w:t>
            </w:r>
          </w:p>
        </w:tc>
      </w:tr>
      <w:tr>
        <w:tc>
          <w:tcPr>
            <w:tcW w:type="dxa" w:w="907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RF02</w:t>
            </w:r>
          </w:p>
        </w:tc>
        <w:tc>
          <w:tcPr>
            <w:tcW w:type="dxa" w:w="3515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Actualizar la cantidad de plantas (entradas y salidas)</w:t>
            </w:r>
          </w:p>
        </w:tc>
        <w:tc>
          <w:tcPr>
            <w:tcW w:type="dxa" w:w="1814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P-04</w:t>
            </w:r>
          </w:p>
        </w:tc>
        <w:tc>
          <w:tcPr>
            <w:tcW w:type="dxa" w:w="2835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actualizar-inventario.html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RF03</w:t>
            </w:r>
          </w:p>
        </w:tc>
        <w:tc>
          <w:tcPr>
            <w:tcW w:type="dxa" w:w="3515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Consultar el inventario con criterios de búsqueda y filtrado</w:t>
            </w:r>
          </w:p>
        </w:tc>
        <w:tc>
          <w:tcPr>
            <w:tcW w:type="dxa" w:w="1814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P-05 (y resumen en P-02)</w:t>
            </w:r>
          </w:p>
        </w:tc>
        <w:tc>
          <w:tcPr>
            <w:tcW w:type="dxa" w:w="2835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consultar-inventario.html, inicio.html</w:t>
            </w:r>
          </w:p>
        </w:tc>
      </w:tr>
      <w:tr>
        <w:tc>
          <w:tcPr>
            <w:tcW w:type="dxa" w:w="907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RF04</w:t>
            </w:r>
          </w:p>
        </w:tc>
        <w:tc>
          <w:tcPr>
            <w:tcW w:type="dxa" w:w="3515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Registrar ventas con una canasta de productos</w:t>
            </w:r>
          </w:p>
        </w:tc>
        <w:tc>
          <w:tcPr>
            <w:tcW w:type="dxa" w:w="1814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P-06, P-06b</w:t>
            </w:r>
          </w:p>
        </w:tc>
        <w:tc>
          <w:tcPr>
            <w:tcW w:type="dxa" w:w="2835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registrar-venta.html, confirmar-venta.html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RF05</w:t>
            </w:r>
          </w:p>
        </w:tc>
        <w:tc>
          <w:tcPr>
            <w:tcW w:type="dxa" w:w="3515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Generar y consultar facturas digitales</w:t>
            </w:r>
          </w:p>
        </w:tc>
        <w:tc>
          <w:tcPr>
            <w:tcW w:type="dxa" w:w="1814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P-07, P-08</w:t>
            </w:r>
          </w:p>
        </w:tc>
        <w:tc>
          <w:tcPr>
            <w:tcW w:type="dxa" w:w="2835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factura.html, consulta-factura.html</w:t>
            </w:r>
          </w:p>
        </w:tc>
      </w:tr>
      <w:tr>
        <w:tc>
          <w:tcPr>
            <w:tcW w:type="dxa" w:w="907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RF06</w:t>
            </w:r>
          </w:p>
        </w:tc>
        <w:tc>
          <w:tcPr>
            <w:tcW w:type="dxa" w:w="3515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Actualizar automáticamente el inventario al vender</w:t>
            </w:r>
          </w:p>
        </w:tc>
        <w:tc>
          <w:tcPr>
            <w:tcW w:type="dxa" w:w="1814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P-06b, P-07 (mensaje)</w:t>
            </w:r>
          </w:p>
        </w:tc>
        <w:tc>
          <w:tcPr>
            <w:tcW w:type="dxa" w:w="2835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confirmar-venta.html, factura.html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RF07</w:t>
            </w:r>
          </w:p>
        </w:tc>
        <w:tc>
          <w:tcPr>
            <w:tcW w:type="dxa" w:w="3515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Registrar los gastos operativos</w:t>
            </w:r>
          </w:p>
        </w:tc>
        <w:tc>
          <w:tcPr>
            <w:tcW w:type="dxa" w:w="1814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P-09</w:t>
            </w:r>
          </w:p>
        </w:tc>
        <w:tc>
          <w:tcPr>
            <w:tcW w:type="dxa" w:w="2835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registrar-gasto.html</w:t>
            </w:r>
          </w:p>
        </w:tc>
      </w:tr>
      <w:tr>
        <w:tc>
          <w:tcPr>
            <w:tcW w:type="dxa" w:w="907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RF08</w:t>
            </w:r>
          </w:p>
        </w:tc>
        <w:tc>
          <w:tcPr>
            <w:tcW w:type="dxa" w:w="3515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Generar reportes de ventas por día, mes o año</w:t>
            </w:r>
          </w:p>
        </w:tc>
        <w:tc>
          <w:tcPr>
            <w:tcW w:type="dxa" w:w="1814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P-10</w:t>
            </w:r>
          </w:p>
        </w:tc>
        <w:tc>
          <w:tcPr>
            <w:tcW w:type="dxa" w:w="2835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reporte-ventas.html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RF09</w:t>
            </w:r>
          </w:p>
        </w:tc>
        <w:tc>
          <w:tcPr>
            <w:tcW w:type="dxa" w:w="3515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Calcular las ganancias (ingresos − gastos)</w:t>
            </w:r>
          </w:p>
        </w:tc>
        <w:tc>
          <w:tcPr>
            <w:tcW w:type="dxa" w:w="1814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P-11 (y resumen en P-02)</w:t>
            </w:r>
          </w:p>
        </w:tc>
        <w:tc>
          <w:tcPr>
            <w:tcW w:type="dxa" w:w="2835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ganancias.html</w:t>
            </w:r>
          </w:p>
        </w:tc>
      </w:tr>
      <w:tr>
        <w:tc>
          <w:tcPr>
            <w:tcW w:type="dxa" w:w="907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RNF02*</w:t>
            </w:r>
          </w:p>
        </w:tc>
        <w:tc>
          <w:tcPr>
            <w:tcW w:type="dxa" w:w="3515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Inicio de sesión por rol y administración de usuarios</w:t>
            </w:r>
          </w:p>
        </w:tc>
        <w:tc>
          <w:tcPr>
            <w:tcW w:type="dxa" w:w="1814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P-01, P-02, P-12</w:t>
            </w:r>
          </w:p>
        </w:tc>
        <w:tc>
          <w:tcPr>
            <w:tcW w:type="dxa" w:w="2835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index.html, inicio.html, inicio-vendedor.html, usuarios.html</w:t>
            </w:r>
          </w:p>
        </w:tc>
      </w:tr>
    </w:tbl>
    <w:p>
      <w:pPr>
        <w:spacing w:after="40"/>
      </w:pPr>
    </w:p>
    <w:p>
      <w:pPr>
        <w:pStyle w:val="Heading2"/>
      </w:pPr>
      <w:r>
        <w:t>1.2 Requisitos no funcionales que afectan la maqueta</w:t>
      </w:r>
    </w:p>
    <w:p>
      <w:pPr>
        <w:keepNext/>
        <w:spacing w:after="60"/>
      </w:pPr>
      <w:r>
        <w:rPr>
          <w:b/>
          <w:sz w:val="19"/>
        </w:rPr>
        <w:t>Tabla 2.</w:t>
      </w:r>
      <w:r>
        <w:rPr>
          <w:sz w:val="19"/>
        </w:rPr>
        <w:t xml:space="preserve"> Requisitos no funcionales aplicados en la maqueta.</w:t>
      </w:r>
    </w:p>
    <w:tbl>
      <w:tblPr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7AA"/>
          <w:left w:val="single" w:sz="4" w:space="0" w:color="A9B7AA"/>
          <w:bottom w:val="single" w:sz="4" w:space="0" w:color="A9B7AA"/>
          <w:right w:val="single" w:sz="4" w:space="0" w:color="A9B7AA"/>
          <w:insideH w:val="single" w:sz="4" w:space="0" w:color="A9B7AA"/>
          <w:insideV w:val="single" w:sz="4" w:space="0" w:color="A9B7AA"/>
        </w:tblBorders>
        <w:tblLayout w:type="fixed"/>
        <w:tblW w:w="9072" w:type="dxa"/>
      </w:tblPr>
      <w:tblGrid>
        <w:gridCol w:w="1928"/>
        <w:gridCol w:w="3061"/>
        <w:gridCol w:w="4082"/>
      </w:tblGrid>
      <w:tr>
        <w:trPr>
          <w:tblHeader w:val="true"/>
        </w:trPr>
        <w:tc>
          <w:tcPr>
            <w:tcW w:type="dxa" w:w="1928"/>
            <w:shd w:val="clear" w:color="auto" w:fill="1F5D3A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3061"/>
            <w:shd w:val="clear" w:color="auto" w:fill="1F5D3A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Requisito</w:t>
            </w:r>
          </w:p>
        </w:tc>
        <w:tc>
          <w:tcPr>
            <w:tcW w:type="dxa" w:w="4082"/>
            <w:shd w:val="clear" w:color="auto" w:fill="1F5D3A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Cómo lo atiende la maqueta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RNF01 Usabilidad</w:t>
            </w:r>
          </w:p>
        </w:tc>
        <w:tc>
          <w:tcPr>
            <w:tcW w:type="dxa" w:w="3061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Interfaz sencilla e intuitiva para registrar información rápido</w:t>
            </w:r>
          </w:p>
        </w:tc>
        <w:tc>
          <w:tcPr>
            <w:tcW w:type="dxa" w:w="408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Una sola acción principal en terracota por pantalla, migas de pan, menú lateral fijo y máximo dos clics desde el inicio a cualquier función</w:t>
            </w:r>
          </w:p>
        </w:tc>
      </w:tr>
      <w:tr>
        <w:tc>
          <w:tcPr>
            <w:tcW w:type="dxa" w:w="1928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RNF02 Seguridad</w:t>
            </w:r>
          </w:p>
        </w:tc>
        <w:tc>
          <w:tcPr>
            <w:tcW w:type="dxa" w:w="3061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Acceso solo a usuarios autorizados</w:t>
            </w:r>
          </w:p>
        </w:tc>
        <w:tc>
          <w:tcPr>
            <w:tcW w:type="dxa" w:w="4082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Pantalla de inicio de sesión sin autorregistro, mensaje de error que no revela qué dato falló y menú distinto para cada rol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RNF04 Compatibilidad</w:t>
            </w:r>
          </w:p>
        </w:tc>
        <w:tc>
          <w:tcPr>
            <w:tcW w:type="dxa" w:w="3061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Chrome, Firefox y Edge 120 o superior</w:t>
            </w:r>
          </w:p>
        </w:tc>
        <w:tc>
          <w:tcPr>
            <w:tcW w:type="dxa" w:w="408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HTML5, CSS3 y JavaScript estándar; Bootstrap 5.3.8 soporta estos navegadores</w:t>
            </w:r>
          </w:p>
        </w:tc>
      </w:tr>
      <w:tr>
        <w:tc>
          <w:tcPr>
            <w:tcW w:type="dxa" w:w="1928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RNF05 Rendimiento</w:t>
            </w:r>
          </w:p>
        </w:tc>
        <w:tc>
          <w:tcPr>
            <w:tcW w:type="dxa" w:w="3061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Respuestas en menos de 3 segundos</w:t>
            </w:r>
          </w:p>
        </w:tc>
        <w:tc>
          <w:tcPr>
            <w:tcW w:type="dxa" w:w="4082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Recursos locales (sin CDN), íconos en fuente, logo en SVG y una sola hoja de estilos propia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RNF06 Accesibilidad / multidispositivo</w:t>
            </w:r>
          </w:p>
        </w:tc>
        <w:tc>
          <w:tcPr>
            <w:tcW w:type="dxa" w:w="3061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Uso desde computador y celular</w:t>
            </w:r>
          </w:p>
        </w:tc>
        <w:tc>
          <w:tcPr>
            <w:tcW w:type="dxa" w:w="408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Rejilla responsive de Bootstrap, menú lateral que en celular se abre con «☰ Menú» y pruebas en 360, 768 y 1280 px</w:t>
            </w:r>
          </w:p>
        </w:tc>
      </w:tr>
    </w:tbl>
    <w:p>
      <w:pPr>
        <w:spacing w:after="40"/>
      </w:pPr>
    </w:p>
    <w:p>
      <w:pPr>
        <w:pStyle w:val="Heading1"/>
      </w:pPr>
      <w:r>
        <w:t>2. Concepto de maquetación</w:t>
      </w:r>
    </w:p>
    <w:p>
      <w:pPr>
        <w:jc w:val="both"/>
      </w:pPr>
      <w:r>
        <w:t>Maquetar es decidir dónde va cada elemento de la pantalla —textos, formas, colores, tamaños, imágenes, animaciones y videos— y construirlo con HTML y CSS para que se vea y funcione bien en los dispositivos donde se va a usar. Es como organizar el vivero antes de abrir: se decide dónde van los árboles grandes, dónde las suculentas y dónde la caja, para que el cliente encuentre todo sin preguntar.</w:t>
      </w:r>
    </w:p>
    <w:p>
      <w:pPr>
        <w:jc w:val="both"/>
      </w:pPr>
      <w:r>
        <w:t>La maqueta es el quinto escalón del diseño de la interfaz. En la EV03 se llegó hasta el prototipo navegable en Figma; ahora la interfaz es código real en el navegador, pero todavía sin base de datos ni servidor.</w:t>
      </w:r>
    </w:p>
    <w:p>
      <w:pPr>
        <w:keepNext/>
        <w:spacing w:after="60"/>
      </w:pPr>
      <w:r>
        <w:rPr>
          <w:b/>
          <w:sz w:val="19"/>
        </w:rPr>
        <w:t>Tabla 3.</w:t>
      </w:r>
      <w:r>
        <w:rPr>
          <w:sz w:val="19"/>
        </w:rPr>
        <w:t xml:space="preserve"> Escalones de fidelidad del diseño.</w:t>
      </w:r>
    </w:p>
    <w:tbl>
      <w:tblPr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7AA"/>
          <w:left w:val="single" w:sz="4" w:space="0" w:color="A9B7AA"/>
          <w:bottom w:val="single" w:sz="4" w:space="0" w:color="A9B7AA"/>
          <w:right w:val="single" w:sz="4" w:space="0" w:color="A9B7AA"/>
          <w:insideH w:val="single" w:sz="4" w:space="0" w:color="A9B7AA"/>
          <w:insideV w:val="single" w:sz="4" w:space="0" w:color="A9B7AA"/>
        </w:tblBorders>
        <w:tblLayout w:type="fixed"/>
        <w:tblW w:w="9072" w:type="dxa"/>
      </w:tblPr>
      <w:tblGrid>
        <w:gridCol w:w="1814"/>
        <w:gridCol w:w="3175"/>
        <w:gridCol w:w="4082"/>
      </w:tblGrid>
      <w:tr>
        <w:trPr>
          <w:tblHeader w:val="true"/>
        </w:trPr>
        <w:tc>
          <w:tcPr>
            <w:tcW w:type="dxa" w:w="1814"/>
            <w:shd w:val="clear" w:color="auto" w:fill="1F5D3A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Escalón</w:t>
            </w:r>
          </w:p>
        </w:tc>
        <w:tc>
          <w:tcPr>
            <w:tcW w:type="dxa" w:w="3175"/>
            <w:shd w:val="clear" w:color="auto" w:fill="1F5D3A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Qué es</w:t>
            </w:r>
          </w:p>
        </w:tc>
        <w:tc>
          <w:tcPr>
            <w:tcW w:type="dxa" w:w="4082"/>
            <w:shd w:val="clear" w:color="auto" w:fill="1F5D3A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En Forestmar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1. Boceto</w:t>
            </w:r>
          </w:p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Dibujo rápido a mano</w:t>
            </w:r>
          </w:p>
        </w:tc>
        <w:tc>
          <w:tcPr>
            <w:tcW w:type="dxa" w:w="408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Bocetos iniciales del equipo (EV03)</w:t>
            </w:r>
          </w:p>
        </w:tc>
      </w:tr>
      <w:tr>
        <w:tc>
          <w:tcPr>
            <w:tcW w:type="dxa" w:w="1814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2. Wireframe</w:t>
            </w:r>
          </w:p>
        </w:tc>
        <w:tc>
          <w:tcPr>
            <w:tcW w:type="dxa" w:w="3175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Esqueleto en grises, sin colores</w:t>
            </w:r>
          </w:p>
        </w:tc>
        <w:tc>
          <w:tcPr>
            <w:tcW w:type="dxa" w:w="4082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Sección 5 de este documento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3. Mockup</w:t>
            </w:r>
          </w:p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Diseño con colores e imágenes, estático</w:t>
            </w:r>
          </w:p>
        </w:tc>
        <w:tc>
          <w:tcPr>
            <w:tcW w:type="dxa" w:w="408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Mockups en Figma con la imagen del vivero (EV03)</w:t>
            </w:r>
          </w:p>
        </w:tc>
      </w:tr>
      <w:tr>
        <w:tc>
          <w:tcPr>
            <w:tcW w:type="dxa" w:w="1814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4. Prototipo</w:t>
            </w:r>
          </w:p>
        </w:tc>
        <w:tc>
          <w:tcPr>
            <w:tcW w:type="dxa" w:w="3175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Mockup al que se le puede dar clic</w:t>
            </w:r>
          </w:p>
        </w:tc>
        <w:tc>
          <w:tcPr>
            <w:tcW w:type="dxa" w:w="4082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Prototipo navegable en Figma (EV03)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5. Maqueta HTML</w:t>
            </w:r>
          </w:p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Código real, sin base de datos</w:t>
            </w:r>
          </w:p>
        </w:tc>
        <w:tc>
          <w:tcPr>
            <w:tcW w:type="dxa" w:w="408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Esta evidencia: 15 archivos HTML (13 pantallas, la variante del vendedor y la plantilla)</w:t>
            </w:r>
          </w:p>
        </w:tc>
      </w:tr>
    </w:tbl>
    <w:p>
      <w:pPr>
        <w:spacing w:after="40"/>
      </w:pPr>
    </w:p>
    <w:p>
      <w:pPr>
        <w:pStyle w:val="Heading2"/>
      </w:pPr>
      <w:r>
        <w:t>2.1 Dispositivos proyectados</w:t>
      </w:r>
    </w:p>
    <w:p>
      <w:pPr>
        <w:keepNext/>
        <w:spacing w:after="60"/>
      </w:pPr>
      <w:r>
        <w:rPr>
          <w:b/>
          <w:sz w:val="19"/>
        </w:rPr>
        <w:t>Tabla 4.</w:t>
      </w:r>
      <w:r>
        <w:rPr>
          <w:sz w:val="19"/>
        </w:rPr>
        <w:t xml:space="preserve"> Dispositivos y puntos de quiebre.</w:t>
      </w:r>
    </w:p>
    <w:tbl>
      <w:tblPr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7AA"/>
          <w:left w:val="single" w:sz="4" w:space="0" w:color="A9B7AA"/>
          <w:bottom w:val="single" w:sz="4" w:space="0" w:color="A9B7AA"/>
          <w:right w:val="single" w:sz="4" w:space="0" w:color="A9B7AA"/>
          <w:insideH w:val="single" w:sz="4" w:space="0" w:color="A9B7AA"/>
          <w:insideV w:val="single" w:sz="4" w:space="0" w:color="A9B7AA"/>
        </w:tblBorders>
        <w:tblLayout w:type="fixed"/>
        <w:tblW w:w="9072" w:type="dxa"/>
      </w:tblPr>
      <w:tblGrid>
        <w:gridCol w:w="1474"/>
        <w:gridCol w:w="1474"/>
        <w:gridCol w:w="2154"/>
        <w:gridCol w:w="3969"/>
      </w:tblGrid>
      <w:tr>
        <w:trPr>
          <w:tblHeader w:val="true"/>
        </w:trPr>
        <w:tc>
          <w:tcPr>
            <w:tcW w:type="dxa" w:w="1474"/>
            <w:shd w:val="clear" w:color="auto" w:fill="1F5D3A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Dispositivo</w:t>
            </w:r>
          </w:p>
        </w:tc>
        <w:tc>
          <w:tcPr>
            <w:tcW w:type="dxa" w:w="1474"/>
            <w:shd w:val="clear" w:color="auto" w:fill="1F5D3A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Ancho de prueba</w:t>
            </w:r>
          </w:p>
        </w:tc>
        <w:tc>
          <w:tcPr>
            <w:tcW w:type="dxa" w:w="2154"/>
            <w:shd w:val="clear" w:color="auto" w:fill="1F5D3A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Punto de quiebre de Bootstrap</w:t>
            </w:r>
          </w:p>
        </w:tc>
        <w:tc>
          <w:tcPr>
            <w:tcW w:type="dxa" w:w="3969"/>
            <w:shd w:val="clear" w:color="auto" w:fill="1F5D3A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Comportamiento del menú y del contenido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Celular</w:t>
            </w:r>
          </w:p>
        </w:tc>
        <w:tc>
          <w:tcPr>
            <w:tcW w:type="dxa" w:w="1474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360 px</w:t>
            </w:r>
          </w:p>
        </w:tc>
        <w:tc>
          <w:tcPr>
            <w:tcW w:type="dxa" w:w="2154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xs (sin prefijo)</w:t>
            </w:r>
          </w:p>
        </w:tc>
        <w:tc>
          <w:tcPr>
            <w:tcW w:type="dxa" w:w="3969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Barra verde superior con «☰ Menú»; formularios y botones a una columna; el inventario se ve como lista de tarjetas</w:t>
            </w:r>
          </w:p>
        </w:tc>
      </w:tr>
      <w:tr>
        <w:tc>
          <w:tcPr>
            <w:tcW w:type="dxa" w:w="1474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Tablet</w:t>
            </w:r>
          </w:p>
        </w:tc>
        <w:tc>
          <w:tcPr>
            <w:tcW w:type="dxa" w:w="1474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768 px</w:t>
            </w:r>
          </w:p>
        </w:tc>
        <w:tc>
          <w:tcPr>
            <w:tcW w:type="dxa" w:w="2154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md (desde 768 px)</w:t>
            </w:r>
          </w:p>
        </w:tc>
        <w:tc>
          <w:tcPr>
            <w:tcW w:type="dxa" w:w="3969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Formularios a dos columnas; tablas completas con desplazamiento horizontal si es necesario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Computador</w:t>
            </w:r>
          </w:p>
        </w:tc>
        <w:tc>
          <w:tcPr>
            <w:tcW w:type="dxa" w:w="1474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1280 px</w:t>
            </w:r>
          </w:p>
        </w:tc>
        <w:tc>
          <w:tcPr>
            <w:tcW w:type="dxa" w:w="2154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lg (desde 992 px) y xl (1200 px)</w:t>
            </w:r>
          </w:p>
        </w:tc>
        <w:tc>
          <w:tcPr>
            <w:tcW w:type="dxa" w:w="3969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Menú lateral verde siempre visible; indicadores en cuatro columnas y paneles lado a lado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/>
        </w:rPr>
        <w:t>Decisión de diseño.</w:t>
      </w:r>
      <w:r>
        <w:t xml:space="preserve"> El CSS se escribió </w:t>
      </w:r>
      <w:r>
        <w:rPr>
          <w:i/>
        </w:rPr>
        <w:t>mobile first</w:t>
      </w:r>
      <w:r>
        <w:t>, como trabaja Bootstrap (primero el celular y luego se agrega espacio con los prefijos md, lg y xl). Sin embargo, la prioridad del contenido se pensó desde el computador, porque el gerente, el asistente y el vendedor trabajan en el equipo de la oficina y del punto de venta (EV03, sección 1.2). Las pantallas de consulta —inicio de sesión, consulta de inventario y consulta de factura del cliente— se optimizaron además para el celular.</w:t>
      </w:r>
    </w:p>
    <w:p>
      <w:pPr>
        <w:pStyle w:val="Heading1"/>
      </w:pPr>
      <w:r>
        <w:t>3. Fundamentos de HTML, CSS y JavaScript aplicados</w:t>
      </w:r>
    </w:p>
    <w:p>
      <w:pPr>
        <w:jc w:val="both"/>
      </w:pPr>
      <w:r>
        <w:t>Cada lenguaje cumple un oficio: HTML define qué hay en la página, CSS define cómo se ve y JavaScript define qué pasa cuando el usuario interactúa. Los fragmentos son del código real de la maqueta.</w:t>
      </w:r>
    </w:p>
    <w:p>
      <w:pPr>
        <w:pStyle w:val="Heading2"/>
      </w:pPr>
      <w:r>
        <w:t>3.1 HTML semántico: la estructura de cada página</w:t>
      </w:r>
    </w:p>
    <w:p>
      <w:pPr>
        <w:jc w:val="both"/>
      </w:pPr>
      <w:r>
        <w:t xml:space="preserve">Todas las páginas declaran </w:t>
      </w:r>
      <w:r>
        <w:rPr>
          <w:rFonts w:ascii="Consolas" w:hAnsi="Consolas"/>
          <w:sz w:val="19"/>
        </w:rPr>
        <w:t>lang="es"</w:t>
      </w:r>
      <w:r>
        <w:t xml:space="preserve"> y el meta </w:t>
      </w:r>
      <w:r>
        <w:rPr>
          <w:i/>
        </w:rPr>
        <w:t>viewport</w:t>
      </w:r>
      <w:r>
        <w:t xml:space="preserve">, y usan </w:t>
      </w:r>
      <w:r>
        <w:rPr>
          <w:rFonts w:ascii="Consolas" w:hAnsi="Consolas"/>
          <w:sz w:val="19"/>
        </w:rPr>
        <w:t>header</w:t>
      </w:r>
      <w:r>
        <w:t xml:space="preserve">, </w:t>
      </w:r>
      <w:r>
        <w:rPr>
          <w:rFonts w:ascii="Consolas" w:hAnsi="Consolas"/>
          <w:sz w:val="19"/>
        </w:rPr>
        <w:t>nav</w:t>
      </w:r>
      <w:r>
        <w:t xml:space="preserve">, </w:t>
      </w:r>
      <w:r>
        <w:rPr>
          <w:rFonts w:ascii="Consolas" w:hAnsi="Consolas"/>
          <w:sz w:val="19"/>
        </w:rPr>
        <w:t>aside</w:t>
      </w:r>
      <w:r>
        <w:t xml:space="preserve">, </w:t>
      </w:r>
      <w:r>
        <w:rPr>
          <w:rFonts w:ascii="Consolas" w:hAnsi="Consolas"/>
          <w:sz w:val="19"/>
        </w:rPr>
        <w:t>main</w:t>
      </w:r>
      <w:r>
        <w:t xml:space="preserve"> y </w:t>
      </w:r>
      <w:r>
        <w:rPr>
          <w:rFonts w:ascii="Consolas" w:hAnsi="Consolas"/>
          <w:sz w:val="19"/>
        </w:rPr>
        <w:t>section</w:t>
      </w:r>
      <w:r>
        <w:t xml:space="preserve"> para que el navegador y los lectores de pantalla entiendan las zonas. El enlace «Saltar al contenido» permite llegar al formulario sin recorrer el menú con el teclado.</w:t>
      </w:r>
    </w:p>
    <w:p>
      <w:pPr>
        <w:spacing w:after="40"/>
      </w:pPr>
      <w:r>
        <w:rPr>
          <w:i/>
          <w:color w:val="56645A"/>
          <w:sz w:val="19"/>
        </w:rPr>
        <w:t>plantilla.html (resumen)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5DDD3"/>
          <w:left w:val="single" w:sz="4" w:space="0" w:color="D5DDD3"/>
          <w:bottom w:val="single" w:sz="4" w:space="0" w:color="D5DDD3"/>
          <w:right w:val="single" w:sz="4" w:space="0" w:color="D5DDD3"/>
          <w:insideH w:val="single" w:sz="4" w:space="0" w:color="D5DDD3"/>
          <w:insideV w:val="single" w:sz="4" w:space="0" w:color="D5DDD3"/>
        </w:tblBorders>
      </w:tblPr>
      <w:tblGrid>
        <w:gridCol w:w="9406"/>
      </w:tblGrid>
      <w:tr>
        <w:tc>
          <w:tcPr>
            <w:tcW w:type="dxa" w:w="9406"/>
            <w:shd w:val="clear" w:color="auto" w:fill="F3F6F2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&lt;!DOCTYPE html&gt;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&lt;html lang="es"&gt;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&lt;head&gt;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&lt;meta charset="UTF-8"&gt;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&lt;meta name="viewport" content="width=device-width, initial-scale=1"&gt;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&lt;title&gt;Registrar planta | Forestmar&lt;/title&gt;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&lt;link rel="stylesheet" href="css/bootstrap.min.css"&gt;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&lt;link rel="stylesheet" href="css/bootstrap-icons.min.css"&gt;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&lt;link rel="stylesheet" href="css/forestmar.css"&gt;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&lt;/head&gt;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&lt;body&gt;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&lt;a class="saltar" href="#contenido"&gt;Saltar al contenido&lt;/a&gt;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&lt;div class="fm-app"&gt;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&lt;aside class="fm-sidebar offcanvas-lg offcanvas-start" id="menuLateral" aria-label="Menú lateral"&gt;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&lt;nav class="offcanvas-body" aria-label="Menú principal"&gt; … opciones del rol … &lt;/nav&gt;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&lt;/aside&gt;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&lt;div class="fm-principal"&gt;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&lt;header class="fm-encabezado"&gt;&lt;nav aria-label="Migas de pan"&gt; … &lt;/nav&gt; … usuario y rol … &lt;/header&gt;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&lt;main id="contenido" class="fm-contenido"&gt; … contenido de la pantalla … &lt;/main&gt;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&lt;/div&gt;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&lt;/div&gt;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&lt;script src="js/bootstrap.bundle.min.js"&gt;&lt;/script&gt;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&lt;script src="js/forestmar.js"&gt;&lt;/script&gt;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&lt;/body&gt;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&lt;/html&gt;</w:t>
            </w:r>
          </w:p>
        </w:tc>
      </w:tr>
    </w:tbl>
    <w:p>
      <w:pPr>
        <w:spacing w:after="40"/>
      </w:pPr>
    </w:p>
    <w:p>
      <w:pPr>
        <w:pStyle w:val="Heading2"/>
      </w:pPr>
      <w:r>
        <w:t>3.2 CSS: la marca del cliente en variables</w:t>
      </w:r>
    </w:p>
    <w:p>
      <w:pPr>
        <w:jc w:val="both"/>
      </w:pPr>
      <w:r>
        <w:t xml:space="preserve">Los colores del vivero se guardan como variables en </w:t>
      </w:r>
      <w:r>
        <w:rPr>
          <w:rFonts w:ascii="Consolas" w:hAnsi="Consolas"/>
          <w:sz w:val="19"/>
        </w:rPr>
        <w:t>:root</w:t>
      </w:r>
      <w:r>
        <w:t xml:space="preserve"> y se conectan con las variables de Bootstrap; si el cliente cambia un color, se cambia en un solo lugar.</w:t>
      </w:r>
    </w:p>
    <w:p>
      <w:pPr>
        <w:spacing w:after="40"/>
      </w:pPr>
      <w:r>
        <w:rPr>
          <w:i/>
          <w:color w:val="56645A"/>
          <w:sz w:val="19"/>
        </w:rPr>
        <w:t>css/forestmar.css (fragmento)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5DDD3"/>
          <w:left w:val="single" w:sz="4" w:space="0" w:color="D5DDD3"/>
          <w:bottom w:val="single" w:sz="4" w:space="0" w:color="D5DDD3"/>
          <w:right w:val="single" w:sz="4" w:space="0" w:color="D5DDD3"/>
          <w:insideH w:val="single" w:sz="4" w:space="0" w:color="D5DDD3"/>
          <w:insideV w:val="single" w:sz="4" w:space="0" w:color="D5DDD3"/>
        </w:tblBorders>
      </w:tblPr>
      <w:tblGrid>
        <w:gridCol w:w="9406"/>
      </w:tblGrid>
      <w:tr>
        <w:tc>
          <w:tcPr>
            <w:tcW w:type="dxa" w:w="9406"/>
            <w:shd w:val="clear" w:color="auto" w:fill="F3F6F2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:root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--fm-verde: #1F5D3A;       /* verde bosque · 7,82:1 sobre blanco */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--fm-verde-hoja: #2E7D4F;  /* verde hoja · 5,05:1 sobre blanco */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--fm-terracota: #B4501E;   /* acción principal · 5,11:1 con texto blanco */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--fm-texto: #263238;       /* 13,16:1 sobre blanco */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--fm-gris: #56645A;        /* textos de apoyo · 6,24:1 */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--fm-error: #B42318;       /* errores · 6,57:1 */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--fm-exito: #1E6B3A;       /* confirmaciones · 6,52:1 */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--fm-fondo: #F3F6F2;       /* fondo de la aplicación */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--bs-body-font-family: 'Nunito Sans', 'Segoe UI', Arial, sans-serif;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--bs-body-color: var(--fm-texto);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--bs-primary-rgb: 31, 93, 58;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.btn { min-height: 44px; font-weight: 700; }   /* zona de toque cómoda */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.btn-fm { --bs-btn-bg: var(--fm-terracota); --bs-btn-color: #fff; }  /* una sola acción principal */</w:t>
            </w:r>
          </w:p>
        </w:tc>
      </w:tr>
    </w:tbl>
    <w:p>
      <w:pPr>
        <w:spacing w:after="40"/>
      </w:pPr>
    </w:p>
    <w:p>
      <w:pPr>
        <w:pStyle w:val="Heading2"/>
      </w:pPr>
      <w:r>
        <w:t>3.3 Rejilla responsive: los indicadores del panel</w:t>
      </w:r>
    </w:p>
    <w:p>
      <w:pPr>
        <w:jc w:val="both"/>
      </w:pPr>
      <w:r>
        <w:t xml:space="preserve">La clase </w:t>
      </w:r>
      <w:r>
        <w:rPr>
          <w:rFonts w:ascii="Consolas" w:hAnsi="Consolas"/>
          <w:sz w:val="19"/>
        </w:rPr>
        <w:t>col-12 col-sm-6 col-xl-3</w:t>
      </w:r>
      <w:r>
        <w:t xml:space="preserve"> hace que cada indicador ocupe toda la fila en celular, media fila desde 576 px y un cuarto de fila desde 1200 px. El menú lateral usa el componente </w:t>
      </w:r>
      <w:r>
        <w:rPr>
          <w:rFonts w:ascii="Consolas" w:hAnsi="Consolas"/>
          <w:sz w:val="19"/>
        </w:rPr>
        <w:t>offcanvas-lg</w:t>
      </w:r>
      <w:r>
        <w:t>: en computador está fijo y en celular se abre con el botón «☰ Menú».</w:t>
      </w:r>
    </w:p>
    <w:p>
      <w:pPr>
        <w:spacing w:after="40"/>
      </w:pPr>
      <w:r>
        <w:rPr>
          <w:i/>
          <w:color w:val="56645A"/>
          <w:sz w:val="19"/>
        </w:rPr>
        <w:t>inicio.html (fragmento)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5DDD3"/>
          <w:left w:val="single" w:sz="4" w:space="0" w:color="D5DDD3"/>
          <w:bottom w:val="single" w:sz="4" w:space="0" w:color="D5DDD3"/>
          <w:right w:val="single" w:sz="4" w:space="0" w:color="D5DDD3"/>
          <w:insideH w:val="single" w:sz="4" w:space="0" w:color="D5DDD3"/>
          <w:insideV w:val="single" w:sz="4" w:space="0" w:color="D5DDD3"/>
        </w:tblBorders>
      </w:tblPr>
      <w:tblGrid>
        <w:gridCol w:w="9406"/>
      </w:tblGrid>
      <w:tr>
        <w:tc>
          <w:tcPr>
            <w:tcW w:type="dxa" w:w="9406"/>
            <w:shd w:val="clear" w:color="auto" w:fill="F3F6F2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&lt;section class="row g-3 mb-3" aria-label="Indicadores del vivero"&gt;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&lt;div class="col-12 col-sm-6 col-xl-3"&gt;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&lt;div class="fm-tarjeta kpi h-100"&gt;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&lt;p class="etiqueta mb-0"&gt;Plantas en inventario&lt;/p&gt;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&lt;p class="valor"&gt;2.418&lt;/p&gt;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&lt;p class="small text-apoyo mb-0"&gt;46 especies registradas&lt;/p&gt;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&lt;/div&gt;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&lt;/div&gt;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… ventas de hoy, gastos del mes y ganancia del mes …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&lt;/section&gt;</w:t>
            </w:r>
          </w:p>
        </w:tc>
      </w:tr>
    </w:tbl>
    <w:p>
      <w:pPr>
        <w:spacing w:after="40"/>
      </w:pPr>
    </w:p>
    <w:p>
      <w:pPr>
        <w:pStyle w:val="Heading2"/>
      </w:pPr>
      <w:r>
        <w:t>3.4 JavaScript: prevenir errores del usuario</w:t>
      </w:r>
    </w:p>
    <w:p>
      <w:pPr>
        <w:jc w:val="both"/>
      </w:pPr>
      <w:r>
        <w:t>En P-04 la vista previa calcula la nueva existencia antes de guardar e impide que el inventario quede negativo; en P-06 los botones − / + no dejan vender más unidades de las disponibles.</w:t>
      </w:r>
    </w:p>
    <w:p>
      <w:pPr>
        <w:spacing w:after="40"/>
      </w:pPr>
      <w:r>
        <w:rPr>
          <w:i/>
          <w:color w:val="56645A"/>
          <w:sz w:val="19"/>
        </w:rPr>
        <w:t>js/forestmar.js (fragmento)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5DDD3"/>
          <w:left w:val="single" w:sz="4" w:space="0" w:color="D5DDD3"/>
          <w:bottom w:val="single" w:sz="4" w:space="0" w:color="D5DDD3"/>
          <w:right w:val="single" w:sz="4" w:space="0" w:color="D5DDD3"/>
          <w:insideH w:val="single" w:sz="4" w:space="0" w:color="D5DDD3"/>
          <w:insideV w:val="single" w:sz="4" w:space="0" w:color="D5DDD3"/>
        </w:tblBorders>
      </w:tblPr>
      <w:tblGrid>
        <w:gridCol w:w="9406"/>
      </w:tblGrid>
      <w:tr>
        <w:tc>
          <w:tcPr>
            <w:tcW w:type="dxa" w:w="9406"/>
            <w:shd w:val="clear" w:color="auto" w:fill="F3F6F2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// P-04: vista previa del cálculo antes de guardar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const calcular = () =&gt;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const signo = Number(document.querySelector('input[name="mov"]:checked').value);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const cant = Math.max(0, Number(cantMov.value) || 0);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const nueva = actual + signo * cant;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if (nueva &lt; 0)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vista.className = 'aviso aviso-error mt-3';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vista.textContent = 'La existencia no puede quedar negativa: hay ' + actual + ' unidades.';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} else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vista.textContent = 'Nueva existencia: ' + actual + (signo &gt; 0 ? ' + ' : ' − ') + cant + ' = ' + nueva + ' unidades';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// P-06: botones − / + que no permiten vender más de lo disponible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const nuevo = Math.min(max, Math.max(1, Number(cantVenta.value) + Number(btn.dataset.cant)));</w:t>
            </w:r>
          </w:p>
        </w:tc>
      </w:tr>
    </w:tbl>
    <w:p>
      <w:pPr>
        <w:spacing w:after="40"/>
      </w:pPr>
    </w:p>
    <w:p>
      <w:pPr>
        <w:pStyle w:val="Heading1"/>
      </w:pPr>
      <w:r>
        <w:t>4. Decisiones de diseño gráfico</w:t>
      </w:r>
    </w:p>
    <w:p>
      <w:pPr>
        <w:pStyle w:val="Heading2"/>
      </w:pPr>
      <w:r>
        <w:t>4.1 Paleta del cliente con la regla 60-30-10</w:t>
      </w:r>
    </w:p>
    <w:p>
      <w:pPr>
        <w:jc w:val="both"/>
      </w:pPr>
      <w:r>
        <w:t>60 % de neutros (blanco y fondo suave), 30 % del verde de marca (menú lateral, títulos y botones secundarios) y 10 % del terracota, reservado para la acción principal de cada pantalla (Ingresar, Guardar planta, Continuar a confirmar, Registrar venta). Los contrastes se calcularon con la fórmula de luminancia relativa de WCAG y coinciden con los de la EV03.</w:t>
      </w:r>
    </w:p>
    <w:p>
      <w:pPr>
        <w:keepNext/>
        <w:spacing w:after="60"/>
      </w:pPr>
      <w:r>
        <w:rPr>
          <w:b/>
          <w:sz w:val="19"/>
        </w:rPr>
        <w:t>Tabla 5.</w:t>
      </w:r>
      <w:r>
        <w:rPr>
          <w:sz w:val="19"/>
        </w:rPr>
        <w:t xml:space="preserve"> Paleta con contraste medido.</w:t>
      </w:r>
    </w:p>
    <w:tbl>
      <w:tblPr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7AA"/>
          <w:left w:val="single" w:sz="4" w:space="0" w:color="A9B7AA"/>
          <w:bottom w:val="single" w:sz="4" w:space="0" w:color="A9B7AA"/>
          <w:right w:val="single" w:sz="4" w:space="0" w:color="A9B7AA"/>
          <w:insideH w:val="single" w:sz="4" w:space="0" w:color="A9B7AA"/>
          <w:insideV w:val="single" w:sz="4" w:space="0" w:color="A9B7AA"/>
        </w:tblBorders>
        <w:tblLayout w:type="fixed"/>
        <w:tblW w:w="9072" w:type="dxa"/>
      </w:tblPr>
      <w:tblGrid>
        <w:gridCol w:w="1587"/>
        <w:gridCol w:w="1134"/>
        <w:gridCol w:w="2835"/>
        <w:gridCol w:w="2494"/>
        <w:gridCol w:w="1020"/>
      </w:tblGrid>
      <w:tr>
        <w:trPr>
          <w:tblHeader w:val="true"/>
        </w:trPr>
        <w:tc>
          <w:tcPr>
            <w:tcW w:type="dxa" w:w="1587"/>
            <w:shd w:val="clear" w:color="auto" w:fill="1F5D3A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Color</w:t>
            </w:r>
          </w:p>
        </w:tc>
        <w:tc>
          <w:tcPr>
            <w:tcW w:type="dxa" w:w="1134"/>
            <w:shd w:val="clear" w:color="auto" w:fill="1F5D3A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HEX</w:t>
            </w:r>
          </w:p>
        </w:tc>
        <w:tc>
          <w:tcPr>
            <w:tcW w:type="dxa" w:w="2835"/>
            <w:shd w:val="clear" w:color="auto" w:fill="1F5D3A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Uso</w:t>
            </w:r>
          </w:p>
        </w:tc>
        <w:tc>
          <w:tcPr>
            <w:tcW w:type="dxa" w:w="2494"/>
            <w:shd w:val="clear" w:color="auto" w:fill="1F5D3A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Contraste medido</w:t>
            </w:r>
          </w:p>
        </w:tc>
        <w:tc>
          <w:tcPr>
            <w:tcW w:type="dxa" w:w="1020"/>
            <w:shd w:val="clear" w:color="auto" w:fill="1F5D3A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WCAG 2.2 AA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Verde bosque</w:t>
            </w:r>
          </w:p>
        </w:tc>
        <w:tc>
          <w:tcPr>
            <w:tcW w:type="dxa" w:w="1134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#1F5D3A</w:t>
            </w:r>
          </w:p>
        </w:tc>
        <w:tc>
          <w:tcPr>
            <w:tcW w:type="dxa" w:w="2835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Marca, menú lateral, títulos, botones secundarios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7,82:1 sobre blanco</w:t>
            </w:r>
          </w:p>
        </w:tc>
        <w:tc>
          <w:tcPr>
            <w:tcW w:type="dxa" w:w="1020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Cumple</w:t>
            </w:r>
          </w:p>
        </w:tc>
      </w:tr>
      <w:tr>
        <w:tc>
          <w:tcPr>
            <w:tcW w:type="dxa" w:w="1587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Verde hoja</w:t>
            </w:r>
          </w:p>
        </w:tc>
        <w:tc>
          <w:tcPr>
            <w:tcW w:type="dxa" w:w="1134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#2E7D4F</w:t>
            </w:r>
          </w:p>
        </w:tc>
        <w:tc>
          <w:tcPr>
            <w:tcW w:type="dxa" w:w="2835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Avatares y barras de progreso</w:t>
            </w:r>
          </w:p>
        </w:tc>
        <w:tc>
          <w:tcPr>
            <w:tcW w:type="dxa" w:w="2494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5,05:1 sobre blanco</w:t>
            </w:r>
          </w:p>
        </w:tc>
        <w:tc>
          <w:tcPr>
            <w:tcW w:type="dxa" w:w="1020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Cumple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Terracota</w:t>
            </w:r>
          </w:p>
        </w:tc>
        <w:tc>
          <w:tcPr>
            <w:tcW w:type="dxa" w:w="1134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#B4501E</w:t>
            </w:r>
          </w:p>
        </w:tc>
        <w:tc>
          <w:tcPr>
            <w:tcW w:type="dxa" w:w="2835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Solo la acción principal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5,11:1 con texto blanco</w:t>
            </w:r>
          </w:p>
        </w:tc>
        <w:tc>
          <w:tcPr>
            <w:tcW w:type="dxa" w:w="1020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Cumple</w:t>
            </w:r>
          </w:p>
        </w:tc>
      </w:tr>
      <w:tr>
        <w:tc>
          <w:tcPr>
            <w:tcW w:type="dxa" w:w="1587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Gris texto</w:t>
            </w:r>
          </w:p>
        </w:tc>
        <w:tc>
          <w:tcPr>
            <w:tcW w:type="dxa" w:w="1134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#263238</w:t>
            </w:r>
          </w:p>
        </w:tc>
        <w:tc>
          <w:tcPr>
            <w:tcW w:type="dxa" w:w="2835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Texto principal</w:t>
            </w:r>
          </w:p>
        </w:tc>
        <w:tc>
          <w:tcPr>
            <w:tcW w:type="dxa" w:w="2494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13,16:1 sobre blanco</w:t>
            </w:r>
          </w:p>
        </w:tc>
        <w:tc>
          <w:tcPr>
            <w:tcW w:type="dxa" w:w="1020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Cumple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Gris secundario</w:t>
            </w:r>
          </w:p>
        </w:tc>
        <w:tc>
          <w:tcPr>
            <w:tcW w:type="dxa" w:w="1134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#56645A</w:t>
            </w:r>
          </w:p>
        </w:tc>
        <w:tc>
          <w:tcPr>
            <w:tcW w:type="dxa" w:w="2835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Textos de apoyo, pistas y migas de pan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6,24:1 sobre blanco · 5,73:1 sobre el fondo</w:t>
            </w:r>
          </w:p>
        </w:tc>
        <w:tc>
          <w:tcPr>
            <w:tcW w:type="dxa" w:w="1020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Cumple</w:t>
            </w:r>
          </w:p>
        </w:tc>
      </w:tr>
      <w:tr>
        <w:tc>
          <w:tcPr>
            <w:tcW w:type="dxa" w:w="1587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Rojo error</w:t>
            </w:r>
          </w:p>
        </w:tc>
        <w:tc>
          <w:tcPr>
            <w:tcW w:type="dxa" w:w="1134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#B42318</w:t>
            </w:r>
          </w:p>
        </w:tc>
        <w:tc>
          <w:tcPr>
            <w:tcW w:type="dxa" w:w="2835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Errores, siempre con ícono y texto</w:t>
            </w:r>
          </w:p>
        </w:tc>
        <w:tc>
          <w:tcPr>
            <w:tcW w:type="dxa" w:w="2494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6,57:1 sobre blanco</w:t>
            </w:r>
          </w:p>
        </w:tc>
        <w:tc>
          <w:tcPr>
            <w:tcW w:type="dxa" w:w="1020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Cumple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Verde éxito</w:t>
            </w:r>
          </w:p>
        </w:tc>
        <w:tc>
          <w:tcPr>
            <w:tcW w:type="dxa" w:w="1134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#1E6B3A</w:t>
            </w:r>
          </w:p>
        </w:tc>
        <w:tc>
          <w:tcPr>
            <w:tcW w:type="dxa" w:w="2835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Confirmaciones y estado «Disponible»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6,52:1 sobre blanco · 5,55:1 en su etiqueta</w:t>
            </w:r>
          </w:p>
        </w:tc>
        <w:tc>
          <w:tcPr>
            <w:tcW w:type="dxa" w:w="1020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Cumple</w:t>
            </w:r>
          </w:p>
        </w:tc>
      </w:tr>
      <w:tr>
        <w:tc>
          <w:tcPr>
            <w:tcW w:type="dxa" w:w="1587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Fondo suave</w:t>
            </w:r>
          </w:p>
        </w:tc>
        <w:tc>
          <w:tcPr>
            <w:tcW w:type="dxa" w:w="1134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#F3F6F2</w:t>
            </w:r>
          </w:p>
        </w:tc>
        <w:tc>
          <w:tcPr>
            <w:tcW w:type="dxa" w:w="2835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Fondo de la aplicación y encabezados de tabla</w:t>
            </w:r>
          </w:p>
        </w:tc>
        <w:tc>
          <w:tcPr>
            <w:tcW w:type="dxa" w:w="2494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Texto #263238: 12,08:1</w:t>
            </w:r>
          </w:p>
        </w:tc>
        <w:tc>
          <w:tcPr>
            <w:tcW w:type="dxa" w:w="1020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Cumple</w:t>
            </w:r>
          </w:p>
        </w:tc>
      </w:tr>
    </w:tbl>
    <w:p>
      <w:pPr>
        <w:spacing w:after="40"/>
      </w:pPr>
    </w:p>
    <w:p>
      <w:pPr>
        <w:jc w:val="both"/>
      </w:pPr>
      <w:r>
        <w:rPr>
          <w:sz w:val="20"/>
        </w:rPr>
        <w:t>Se descartó un terracota claro (#E07A45): con texto blanco da 2,98:1 y no cumple el mínimo de 4,5:1 para texto normal.</w:t>
      </w:r>
    </w:p>
    <w:p>
      <w:pPr>
        <w:pStyle w:val="Heading2"/>
      </w:pPr>
      <w:r>
        <w:t>4.2 Tipografía y tamaños</w:t>
      </w:r>
    </w:p>
    <w:p>
      <w:pPr>
        <w:jc w:val="both"/>
      </w:pPr>
      <w:r>
        <w:t xml:space="preserve">Nunito Sans, la tipografía definida en la EV03 (Google Fonts, licencia OFL), guardada en la carpeta </w:t>
      </w:r>
      <w:r>
        <w:rPr>
          <w:rFonts w:ascii="Consolas" w:hAnsi="Consolas"/>
          <w:sz w:val="19"/>
        </w:rPr>
        <w:t>fonts</w:t>
      </w:r>
      <w:r>
        <w:t xml:space="preserve"> para que la maqueta funcione sin internet. ExtraBold (800) para títulos de 26 px, Bold (700) para etiquetas y botones y Regular (400) para el texto de 15 px. Ningún texto informativo es menor de 12 px. Los botones y campos miden mínimo 44 px de alto y los íconos siempre van acompañados de texto.</w:t>
      </w:r>
    </w:p>
    <w:p>
      <w:pPr>
        <w:pStyle w:val="Heading2"/>
      </w:pPr>
      <w:r>
        <w:t>4.3 Principios de diseño aplicados</w:t>
      </w:r>
    </w:p>
    <w:p>
      <w:pPr>
        <w:keepNext/>
        <w:spacing w:after="60"/>
      </w:pPr>
      <w:r>
        <w:rPr>
          <w:b/>
          <w:sz w:val="19"/>
        </w:rPr>
        <w:t>Tabla 6.</w:t>
      </w:r>
      <w:r>
        <w:rPr>
          <w:sz w:val="19"/>
        </w:rPr>
        <w:t xml:space="preserve"> Principios de diseño gráfico.</w:t>
      </w:r>
    </w:p>
    <w:tbl>
      <w:tblPr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7AA"/>
          <w:left w:val="single" w:sz="4" w:space="0" w:color="A9B7AA"/>
          <w:bottom w:val="single" w:sz="4" w:space="0" w:color="A9B7AA"/>
          <w:right w:val="single" w:sz="4" w:space="0" w:color="A9B7AA"/>
          <w:insideH w:val="single" w:sz="4" w:space="0" w:color="A9B7AA"/>
          <w:insideV w:val="single" w:sz="4" w:space="0" w:color="A9B7AA"/>
        </w:tblBorders>
        <w:tblLayout w:type="fixed"/>
        <w:tblW w:w="9072" w:type="dxa"/>
      </w:tblPr>
      <w:tblGrid>
        <w:gridCol w:w="1928"/>
        <w:gridCol w:w="7143"/>
      </w:tblGrid>
      <w:tr>
        <w:trPr>
          <w:tblHeader w:val="true"/>
        </w:trPr>
        <w:tc>
          <w:tcPr>
            <w:tcW w:type="dxa" w:w="1928"/>
            <w:shd w:val="clear" w:color="auto" w:fill="1F5D3A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Principio</w:t>
            </w:r>
          </w:p>
        </w:tc>
        <w:tc>
          <w:tcPr>
            <w:tcW w:type="dxa" w:w="7143"/>
            <w:shd w:val="clear" w:color="auto" w:fill="1F5D3A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Dónde se ve en la maqueta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Contraste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Una sola acción en terracota por pantalla; lo demás en verde con borde o como enlace</w:t>
            </w:r>
          </w:p>
        </w:tc>
      </w:tr>
      <w:tr>
        <w:tc>
          <w:tcPr>
            <w:tcW w:type="dxa" w:w="1928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Repetición</w:t>
            </w:r>
          </w:p>
        </w:tc>
        <w:tc>
          <w:tcPr>
            <w:tcW w:type="dxa" w:w="7143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Todas las pantallas internas comparten menú lateral, encabezado con migas de pan, tarjetas blancas con borde suave y tablas con el mismo estilo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Alineación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Contenido sobre la rejilla de 12 columnas de Bootstrap; valores numéricos y precios alineados a la derecha en las tablas</w:t>
            </w:r>
          </w:p>
        </w:tc>
      </w:tr>
      <w:tr>
        <w:tc>
          <w:tcPr>
            <w:tcW w:type="dxa" w:w="1928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Proximidad</w:t>
            </w:r>
          </w:p>
        </w:tc>
        <w:tc>
          <w:tcPr>
            <w:tcW w:type="dxa" w:w="7143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El mensaje de error va junto al campo que falló; la ayuda de cada campo va debajo de él; el total va pegado a la canasta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Jerarquía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Títulos en verde ExtraBold, cifras clave grandes en las tarjetas de indicadores y número de factura destacado</w:t>
            </w:r>
          </w:p>
        </w:tc>
      </w:tr>
      <w:tr>
        <w:tc>
          <w:tcPr>
            <w:tcW w:type="dxa" w:w="1928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Formas y animación</w:t>
            </w:r>
          </w:p>
        </w:tc>
        <w:tc>
          <w:tcPr>
            <w:tcW w:type="dxa" w:w="7143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Esquinas redondeadas y estados en forma de «píldora»; diálogo de confirmación con transición suave, desactivada si el usuario pide reducir movimiento (prefers-reduced-motion)</w:t>
            </w:r>
          </w:p>
        </w:tc>
      </w:tr>
    </w:tbl>
    <w:p>
      <w:pPr>
        <w:spacing w:after="40"/>
      </w:pPr>
    </w:p>
    <w:p>
      <w:pPr>
        <w:pStyle w:val="Heading2"/>
      </w:pPr>
      <w:r>
        <w:t>4.4 Un toque de marketing digital</w:t>
      </w:r>
    </w:p>
    <w:p>
      <w:pPr>
        <w:pStyle w:val="ListBullet"/>
        <w:spacing w:after="60"/>
      </w:pPr>
      <w:r>
        <w:t xml:space="preserve">Cada página tiene un </w:t>
      </w:r>
      <w:r>
        <w:rPr>
          <w:rFonts w:ascii="Consolas" w:hAnsi="Consolas"/>
          <w:sz w:val="19"/>
        </w:rPr>
        <w:t>title</w:t>
      </w:r>
      <w:r>
        <w:t xml:space="preserve"> y una </w:t>
      </w:r>
      <w:r>
        <w:rPr>
          <w:rFonts w:ascii="Consolas" w:hAnsi="Consolas"/>
          <w:sz w:val="19"/>
        </w:rPr>
        <w:t>meta description</w:t>
      </w:r>
      <w:r>
        <w:t xml:space="preserve"> propios, que es lo que muestran el navegador y los buscadores (por ejemplo, «Consulta tu factura | Forestmar»).</w:t>
      </w:r>
    </w:p>
    <w:p>
      <w:pPr>
        <w:pStyle w:val="ListBullet"/>
        <w:spacing w:after="60"/>
      </w:pPr>
      <w:r>
        <w:t>La página pública P-08 invita a la acción con un lenguaje cercano: «No necesitas crear una cuenta».</w:t>
      </w:r>
    </w:p>
    <w:p>
      <w:pPr>
        <w:pStyle w:val="ListBullet"/>
        <w:spacing w:after="60"/>
      </w:pPr>
      <w:r>
        <w:t>La factura digital refuerza la marca del vivero (logo, colores y datos del negocio) y ofrece enviarla por correo, lo que reduce el uso de papel y deja un canal de contacto con el cliente.</w:t>
      </w:r>
    </w:p>
    <w:p>
      <w:pPr>
        <w:pStyle w:val="ListBullet"/>
        <w:spacing w:after="60"/>
      </w:pPr>
      <w:r>
        <w:t>El favicon con el isotipo de Forestmar identifica la pestaña del navegador.</w:t>
      </w:r>
    </w:p>
    <w:p>
      <w:pPr>
        <w:pStyle w:val="Heading1"/>
      </w:pPr>
      <w:r>
        <w:t>5. Wireframes</w:t>
      </w:r>
    </w:p>
    <w:p>
      <w:pPr>
        <w:jc w:val="both"/>
      </w:pPr>
      <w:r>
        <w:t>Antes de aplicar color, la distribución de cada pantalla se revisó en grises: solo cajas, bloques de texto y la ubicación de los botones. Los wireframes se obtuvieron de la misma maqueta, ocultando los colores y los textos, para comprobar que la distribución respeta la de los prototipos de Figma de la EV03. Se muestran en computador porque es el dispositivo principal de trabajo del vivero.</w:t>
      </w:r>
    </w:p>
    <w:tbl>
      <w:tblPr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W w:w="9100" w:type="dxa"/>
      </w:tblPr>
      <w:tblGrid>
        <w:gridCol w:w="3033"/>
        <w:gridCol w:w="3033"/>
        <w:gridCol w:w="3033"/>
      </w:tblGrid>
      <w:tr>
        <w:tc>
          <w:tcPr>
            <w:tcW w:type="dxa" w:w="3033"/>
            <w:vAlign w:val="bottom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4000" cy="11025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f_index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110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33"/>
            <w:vAlign w:val="bottom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4000" cy="11025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f_inicio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110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33"/>
            <w:vAlign w:val="bottom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4000" cy="11025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f_registrar-planta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110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033"/>
          </w:tcPr>
          <w:p>
            <w:pPr>
              <w:jc w:val="center"/>
            </w:pPr>
            <w:r>
              <w:rPr>
                <w:color w:val="56645A"/>
                <w:sz w:val="17"/>
              </w:rPr>
              <w:t>P-01 Iniciar sesión</w:t>
            </w:r>
          </w:p>
        </w:tc>
        <w:tc>
          <w:tcPr>
            <w:tcW w:type="dxa" w:w="3033"/>
          </w:tcPr>
          <w:p>
            <w:pPr>
              <w:jc w:val="center"/>
            </w:pPr>
            <w:r>
              <w:rPr>
                <w:color w:val="56645A"/>
                <w:sz w:val="17"/>
              </w:rPr>
              <w:t>P-02 Inicio</w:t>
            </w:r>
          </w:p>
        </w:tc>
        <w:tc>
          <w:tcPr>
            <w:tcW w:type="dxa" w:w="3033"/>
          </w:tcPr>
          <w:p>
            <w:pPr>
              <w:jc w:val="center"/>
            </w:pPr>
            <w:r>
              <w:rPr>
                <w:color w:val="56645A"/>
                <w:sz w:val="17"/>
              </w:rPr>
              <w:t>P-03 Registrar planta</w:t>
            </w:r>
          </w:p>
        </w:tc>
      </w:tr>
    </w:tbl>
    <w:p>
      <w:pPr>
        <w:spacing w:after="0"/>
      </w:pPr>
    </w:p>
    <w:tbl>
      <w:tblPr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W w:w="9100" w:type="dxa"/>
      </w:tblPr>
      <w:tblGrid>
        <w:gridCol w:w="3033"/>
        <w:gridCol w:w="3033"/>
        <w:gridCol w:w="3033"/>
      </w:tblGrid>
      <w:tr>
        <w:tc>
          <w:tcPr>
            <w:tcW w:type="dxa" w:w="3033"/>
            <w:vAlign w:val="bottom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4000" cy="11025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f_actualizar-inventario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110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33"/>
            <w:vAlign w:val="bottom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4000" cy="11025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f_consultar-inventario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110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33"/>
            <w:vAlign w:val="bottom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4000" cy="11025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f_registrar-venta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110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033"/>
          </w:tcPr>
          <w:p>
            <w:pPr>
              <w:jc w:val="center"/>
            </w:pPr>
            <w:r>
              <w:rPr>
                <w:color w:val="56645A"/>
                <w:sz w:val="17"/>
              </w:rPr>
              <w:t>P-04 Actualizar inventario</w:t>
            </w:r>
          </w:p>
        </w:tc>
        <w:tc>
          <w:tcPr>
            <w:tcW w:type="dxa" w:w="3033"/>
          </w:tcPr>
          <w:p>
            <w:pPr>
              <w:jc w:val="center"/>
            </w:pPr>
            <w:r>
              <w:rPr>
                <w:color w:val="56645A"/>
                <w:sz w:val="17"/>
              </w:rPr>
              <w:t>P-05 Consultar inventario</w:t>
            </w:r>
          </w:p>
        </w:tc>
        <w:tc>
          <w:tcPr>
            <w:tcW w:type="dxa" w:w="3033"/>
          </w:tcPr>
          <w:p>
            <w:pPr>
              <w:jc w:val="center"/>
            </w:pPr>
            <w:r>
              <w:rPr>
                <w:color w:val="56645A"/>
                <w:sz w:val="17"/>
              </w:rPr>
              <w:t>P-06 Registrar venta</w:t>
            </w:r>
          </w:p>
        </w:tc>
      </w:tr>
    </w:tbl>
    <w:p>
      <w:pPr>
        <w:spacing w:after="0"/>
      </w:pPr>
    </w:p>
    <w:tbl>
      <w:tblPr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W w:w="9100" w:type="dxa"/>
      </w:tblPr>
      <w:tblGrid>
        <w:gridCol w:w="3033"/>
        <w:gridCol w:w="3033"/>
        <w:gridCol w:w="3033"/>
      </w:tblGrid>
      <w:tr>
        <w:tc>
          <w:tcPr>
            <w:tcW w:type="dxa" w:w="3033"/>
            <w:vAlign w:val="bottom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4000" cy="11025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f_factura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110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33"/>
            <w:vAlign w:val="bottom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4000" cy="11025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f_consulta-factura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110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33"/>
            <w:vAlign w:val="bottom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4000" cy="11025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f_registrar-gasto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110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033"/>
          </w:tcPr>
          <w:p>
            <w:pPr>
              <w:jc w:val="center"/>
            </w:pPr>
            <w:r>
              <w:rPr>
                <w:color w:val="56645A"/>
                <w:sz w:val="17"/>
              </w:rPr>
              <w:t>P-07 Factura digital</w:t>
            </w:r>
          </w:p>
        </w:tc>
        <w:tc>
          <w:tcPr>
            <w:tcW w:type="dxa" w:w="3033"/>
          </w:tcPr>
          <w:p>
            <w:pPr>
              <w:jc w:val="center"/>
            </w:pPr>
            <w:r>
              <w:rPr>
                <w:color w:val="56645A"/>
                <w:sz w:val="17"/>
              </w:rPr>
              <w:t>P-08 Consulta de factura</w:t>
            </w:r>
          </w:p>
        </w:tc>
        <w:tc>
          <w:tcPr>
            <w:tcW w:type="dxa" w:w="3033"/>
          </w:tcPr>
          <w:p>
            <w:pPr>
              <w:jc w:val="center"/>
            </w:pPr>
            <w:r>
              <w:rPr>
                <w:color w:val="56645A"/>
                <w:sz w:val="17"/>
              </w:rPr>
              <w:t>P-09 Registrar gasto</w:t>
            </w:r>
          </w:p>
        </w:tc>
      </w:tr>
    </w:tbl>
    <w:p>
      <w:pPr>
        <w:spacing w:after="0"/>
      </w:pPr>
    </w:p>
    <w:tbl>
      <w:tblPr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W w:w="9100" w:type="dxa"/>
      </w:tblPr>
      <w:tblGrid>
        <w:gridCol w:w="3033"/>
        <w:gridCol w:w="3033"/>
        <w:gridCol w:w="3033"/>
      </w:tblGrid>
      <w:tr>
        <w:tc>
          <w:tcPr>
            <w:tcW w:type="dxa" w:w="3033"/>
            <w:vAlign w:val="bottom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4000" cy="11025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f_reporte-ventas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110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33"/>
            <w:vAlign w:val="bottom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4000" cy="11025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f_ganancias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110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33"/>
            <w:vAlign w:val="bottom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4000" cy="11025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f_usuarios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110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033"/>
          </w:tcPr>
          <w:p>
            <w:pPr>
              <w:jc w:val="center"/>
            </w:pPr>
            <w:r>
              <w:rPr>
                <w:color w:val="56645A"/>
                <w:sz w:val="17"/>
              </w:rPr>
              <w:t>P-10 Reporte de ventas</w:t>
            </w:r>
          </w:p>
        </w:tc>
        <w:tc>
          <w:tcPr>
            <w:tcW w:type="dxa" w:w="3033"/>
          </w:tcPr>
          <w:p>
            <w:pPr>
              <w:jc w:val="center"/>
            </w:pPr>
            <w:r>
              <w:rPr>
                <w:color w:val="56645A"/>
                <w:sz w:val="17"/>
              </w:rPr>
              <w:t>P-11 Cálculo de ganancias</w:t>
            </w:r>
          </w:p>
        </w:tc>
        <w:tc>
          <w:tcPr>
            <w:tcW w:type="dxa" w:w="3033"/>
          </w:tcPr>
          <w:p>
            <w:pPr>
              <w:jc w:val="center"/>
            </w:pPr>
            <w:r>
              <w:rPr>
                <w:color w:val="56645A"/>
                <w:sz w:val="17"/>
              </w:rPr>
              <w:t>P-12 Usuarios y roles</w:t>
            </w:r>
          </w:p>
        </w:tc>
      </w:tr>
    </w:tbl>
    <w:p>
      <w:pPr>
        <w:jc w:val="center"/>
      </w:pPr>
      <w:r>
        <w:rPr>
          <w:b/>
          <w:color w:val="56645A"/>
          <w:sz w:val="18"/>
        </w:rPr>
        <w:t>Figura 1.</w:t>
      </w:r>
      <w:r>
        <w:rPr>
          <w:color w:val="56645A"/>
          <w:sz w:val="18"/>
        </w:rPr>
        <w:t xml:space="preserve"> Wireframes de las pantallas del sistema (computador, 1280 px).</w:t>
      </w:r>
    </w:p>
    <w:p>
      <w:pPr>
        <w:jc w:val="both"/>
      </w:pPr>
      <w:r>
        <w:rPr>
          <w:b/>
        </w:rPr>
        <w:t>Cambios frente a la EV03.</w:t>
      </w:r>
      <w:r>
        <w:t xml:space="preserve"> La distribución se mantuvo. Se agregaron dos elementos que no estaban en los prototipos: el indicador «1. Productos · 2. Confirmar · 3. Factura» en el tramo de venta (para que el paso actual se lea también en texto) y, solo para recorrer la maqueta, un selector de rol en P-01 que lleva al inicio del gerente, del vendedor o del administrador; en el sistema real el rol lo define la cuenta.</w:t>
      </w:r>
    </w:p>
    <w:p>
      <w:pPr>
        <w:pStyle w:val="Heading1"/>
      </w:pPr>
      <w:r>
        <w:t>6. Plantillas de las páginas</w:t>
      </w:r>
    </w:p>
    <w:p>
      <w:pPr>
        <w:jc w:val="both"/>
      </w:pPr>
      <w:r>
        <w:t xml:space="preserve">Todas las pantallas internas salen de un mismo molde, </w:t>
      </w:r>
      <w:r>
        <w:rPr>
          <w:rFonts w:ascii="Consolas" w:hAnsi="Consolas"/>
          <w:sz w:val="19"/>
        </w:rPr>
        <w:t>plantilla.html</w:t>
      </w:r>
      <w:r>
        <w:t xml:space="preserve">: menú lateral verde con el logo y las opciones del rol, encabezado blanco con migas de pan, ayuda y el usuario con su rol, y la zona </w:t>
      </w:r>
      <w:r>
        <w:rPr>
          <w:rFonts w:ascii="Consolas" w:hAnsi="Consolas"/>
          <w:sz w:val="19"/>
        </w:rPr>
        <w:t>main</w:t>
      </w:r>
      <w:r>
        <w:t xml:space="preserve"> que es la única que cambia. Así el usuario siempre encuentra el menú y la salida en el mismo lugar (navegación consistente, WCAG 3.2.3).</w:t>
      </w:r>
    </w:p>
    <w:tbl>
      <w:tblPr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W w:w="8947" w:type="dxa"/>
      </w:tblPr>
      <w:tblGrid>
        <w:gridCol w:w="2704"/>
        <w:gridCol w:w="6242"/>
      </w:tblGrid>
      <w:tr>
        <w:tc>
          <w:tcPr>
            <w:tcW w:type="dxa" w:w="2704"/>
            <w:vAlign w:val="bottom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55200" cy="2376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tilla_movil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200" cy="23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242"/>
            <w:vAlign w:val="bottom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01600" cy="237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tilla_pc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1600" cy="23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704"/>
          </w:tcPr>
          <w:p>
            <w:pPr>
              <w:jc w:val="center"/>
            </w:pPr>
            <w:r>
              <w:rPr>
                <w:color w:val="56645A"/>
                <w:sz w:val="17"/>
              </w:rPr>
              <w:t>plantilla.html · celular</w:t>
            </w:r>
          </w:p>
        </w:tc>
        <w:tc>
          <w:tcPr>
            <w:tcW w:type="dxa" w:w="6242"/>
          </w:tcPr>
          <w:p>
            <w:pPr>
              <w:jc w:val="center"/>
            </w:pPr>
            <w:r>
              <w:rPr>
                <w:color w:val="56645A"/>
                <w:sz w:val="17"/>
              </w:rPr>
              <w:t>plantilla.html · computador</w:t>
            </w:r>
          </w:p>
        </w:tc>
      </w:tr>
    </w:tbl>
    <w:p>
      <w:pPr>
        <w:jc w:val="center"/>
      </w:pPr>
      <w:r>
        <w:rPr>
          <w:b/>
          <w:color w:val="56645A"/>
          <w:sz w:val="18"/>
        </w:rPr>
        <w:t>Figura 2.</w:t>
      </w:r>
      <w:r>
        <w:rPr>
          <w:color w:val="56645A"/>
          <w:sz w:val="18"/>
        </w:rPr>
        <w:t xml:space="preserve"> Plantilla base de las páginas internas.</w:t>
      </w:r>
    </w:p>
    <w:p>
      <w:pPr>
        <w:pStyle w:val="Heading2"/>
      </w:pPr>
      <w:r>
        <w:t>6.1 Los cinco moldes de Forestmar</w:t>
      </w:r>
    </w:p>
    <w:p>
      <w:pPr>
        <w:keepNext/>
        <w:spacing w:after="60"/>
      </w:pPr>
      <w:r>
        <w:rPr>
          <w:b/>
          <w:sz w:val="19"/>
        </w:rPr>
        <w:t>Tabla 7.</w:t>
      </w:r>
      <w:r>
        <w:rPr>
          <w:sz w:val="19"/>
        </w:rPr>
        <w:t xml:space="preserve"> Moldes de página y pantallas que salen de cada uno.</w:t>
      </w:r>
    </w:p>
    <w:tbl>
      <w:tblPr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7AA"/>
          <w:left w:val="single" w:sz="4" w:space="0" w:color="A9B7AA"/>
          <w:bottom w:val="single" w:sz="4" w:space="0" w:color="A9B7AA"/>
          <w:right w:val="single" w:sz="4" w:space="0" w:color="A9B7AA"/>
          <w:insideH w:val="single" w:sz="4" w:space="0" w:color="A9B7AA"/>
          <w:insideV w:val="single" w:sz="4" w:space="0" w:color="A9B7AA"/>
        </w:tblBorders>
        <w:tblLayout w:type="fixed"/>
        <w:tblW w:w="9072" w:type="dxa"/>
      </w:tblPr>
      <w:tblGrid>
        <w:gridCol w:w="1701"/>
        <w:gridCol w:w="4082"/>
        <w:gridCol w:w="3288"/>
      </w:tblGrid>
      <w:tr>
        <w:trPr>
          <w:tblHeader w:val="true"/>
        </w:trPr>
        <w:tc>
          <w:tcPr>
            <w:tcW w:type="dxa" w:w="1701"/>
            <w:shd w:val="clear" w:color="auto" w:fill="1F5D3A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Plantilla</w:t>
            </w:r>
          </w:p>
        </w:tc>
        <w:tc>
          <w:tcPr>
            <w:tcW w:type="dxa" w:w="4082"/>
            <w:shd w:val="clear" w:color="auto" w:fill="1F5D3A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Qué tiene</w:t>
            </w:r>
          </w:p>
        </w:tc>
        <w:tc>
          <w:tcPr>
            <w:tcW w:type="dxa" w:w="3288"/>
            <w:shd w:val="clear" w:color="auto" w:fill="1F5D3A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Pantallas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Acceso / pública</w:t>
            </w:r>
          </w:p>
        </w:tc>
        <w:tc>
          <w:tcPr>
            <w:tcW w:type="dxa" w:w="408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Sin menú lateral; marca del vivero y un formulario central</w:t>
            </w:r>
          </w:p>
        </w:tc>
        <w:tc>
          <w:tcPr>
            <w:tcW w:type="dxa" w:w="3288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P-01 Iniciar sesión, P-08 Consulta de factura</w:t>
            </w:r>
          </w:p>
        </w:tc>
      </w:tr>
      <w:tr>
        <w:tc>
          <w:tcPr>
            <w:tcW w:type="dxa" w:w="1701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Panel</w:t>
            </w:r>
          </w:p>
        </w:tc>
        <w:tc>
          <w:tcPr>
            <w:tcW w:type="dxa" w:w="4082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Saludo, tarjetas de indicadores, accesos rápidos y tabla resumen</w:t>
            </w:r>
          </w:p>
        </w:tc>
        <w:tc>
          <w:tcPr>
            <w:tcW w:type="dxa" w:w="3288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P-02 Inicio (gerente y vendedor)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Formulario</w:t>
            </w:r>
          </w:p>
        </w:tc>
        <w:tc>
          <w:tcPr>
            <w:tcW w:type="dxa" w:w="408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Campos con etiqueta y «(obligatorio)», ayuda bajo el campo, acción principal, «Limpiar» y «Cancelar»</w:t>
            </w:r>
          </w:p>
        </w:tc>
        <w:tc>
          <w:tcPr>
            <w:tcW w:type="dxa" w:w="3288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P-03, P-04, P-06, P-09</w:t>
            </w:r>
          </w:p>
        </w:tc>
      </w:tr>
      <w:tr>
        <w:tc>
          <w:tcPr>
            <w:tcW w:type="dxa" w:w="1701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Consulta</w:t>
            </w:r>
          </w:p>
        </w:tc>
        <w:tc>
          <w:tcPr>
            <w:tcW w:type="dxa" w:w="4082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Filtros o selector de periodo, cifras clave y tabla con encabezados; solo lectura</w:t>
            </w:r>
          </w:p>
        </w:tc>
        <w:tc>
          <w:tcPr>
            <w:tcW w:type="dxa" w:w="3288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P-05, P-10, P-11, P-12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Documento</w:t>
            </w:r>
          </w:p>
        </w:tc>
        <w:tc>
          <w:tcPr>
            <w:tcW w:type="dxa" w:w="408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Resumen o comprobante con acciones (registrar, enviar, descargar, imprimir)</w:t>
            </w:r>
          </w:p>
        </w:tc>
        <w:tc>
          <w:tcPr>
            <w:tcW w:type="dxa" w:w="3288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P-06b Confirmar venta, P-07 Factura digital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i/>
          <w:color w:val="56645A"/>
          <w:sz w:val="19"/>
        </w:rPr>
        <w:t>css/forestmar.css (fragmento de la plantilla)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5DDD3"/>
          <w:left w:val="single" w:sz="4" w:space="0" w:color="D5DDD3"/>
          <w:bottom w:val="single" w:sz="4" w:space="0" w:color="D5DDD3"/>
          <w:right w:val="single" w:sz="4" w:space="0" w:color="D5DDD3"/>
          <w:insideH w:val="single" w:sz="4" w:space="0" w:color="D5DDD3"/>
          <w:insideV w:val="single" w:sz="4" w:space="0" w:color="D5DDD3"/>
        </w:tblBorders>
      </w:tblPr>
      <w:tblGrid>
        <w:gridCol w:w="9406"/>
      </w:tblGrid>
      <w:tr>
        <w:tc>
          <w:tcPr>
            <w:tcW w:type="dxa" w:w="9406"/>
            <w:shd w:val="clear" w:color="auto" w:fill="F3F6F2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/* Opción actual del menú: fondo blanco, borde terracota y negrita (no solo color) */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.fm-sidebar .nav-link[aria-current="page"]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background: #fff; color: var(--fm-verde); font-weight: 800;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border-left-color: var(--fm-terracota);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/* En computador el menú queda fijo a la izquierda; en celular es un panel que se abre con «☰ Menú» */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@media (min-width: 992px)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.fm-sidebar { width: 272px; flex: 0 0 272px; position: sticky; top: 0; height: 100vh;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jc w:val="both"/>
      </w:pPr>
      <w:r>
        <w:t>En la EV05 cada caja del mapa de navegación indica con su color la plantilla que usa, de modo que las dos evidencias coinciden.</w:t>
      </w:r>
    </w:p>
    <w:p>
      <w:pPr>
        <w:pStyle w:val="Heading1"/>
      </w:pPr>
      <w:r>
        <w:t>7. Maquetas por funcionalidad</w:t>
      </w:r>
    </w:p>
    <w:p>
      <w:pPr>
        <w:jc w:val="both"/>
      </w:pPr>
      <w:r>
        <w:t>Cada pantalla se muestra en los tres dispositivos proyectados (celular 360 px, tablet 768 px y computador 1280 px), con el requisito que resuelve, la plantilla que usa, el archivo y las decisiones de diseño más importantes. En celular y tablet se muestra la parte superior de la página.</w:t>
      </w:r>
    </w:p>
    <w:p>
      <w:pPr>
        <w:pStyle w:val="Heading2"/>
      </w:pPr>
      <w:r>
        <w:t>7.1 P-01 Iniciar sesión</w:t>
      </w:r>
    </w:p>
    <w:p>
      <w:pPr>
        <w:keepNext/>
      </w:pPr>
      <w:r>
        <w:rPr>
          <w:b/>
          <w:sz w:val="20"/>
        </w:rPr>
        <w:t>Requisito:</w:t>
      </w:r>
      <w:r>
        <w:rPr>
          <w:sz w:val="20"/>
        </w:rPr>
        <w:t xml:space="preserve"> RNF02 · </w:t>
      </w:r>
      <w:r>
        <w:rPr>
          <w:b/>
          <w:sz w:val="20"/>
        </w:rPr>
        <w:t>Plantilla:</w:t>
      </w:r>
      <w:r>
        <w:rPr>
          <w:sz w:val="20"/>
        </w:rPr>
        <w:t xml:space="preserve"> Acceso · </w:t>
      </w:r>
      <w:r>
        <w:rPr>
          <w:b/>
          <w:sz w:val="20"/>
        </w:rPr>
        <w:t>Archivo:</w:t>
      </w:r>
      <w:r>
        <w:rPr>
          <w:sz w:val="20"/>
        </w:rPr>
        <w:t xml:space="preserve"> </w:t>
      </w:r>
      <w:r>
        <w:rPr>
          <w:rFonts w:ascii="Consolas" w:hAnsi="Consolas"/>
          <w:sz w:val="19"/>
        </w:rPr>
        <w:t>index.html</w:t>
      </w:r>
    </w:p>
    <w:tbl>
      <w:tblPr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W w:w="9108" w:type="dxa"/>
      </w:tblPr>
      <w:tblGrid>
        <w:gridCol w:w="1616"/>
        <w:gridCol w:w="2519"/>
        <w:gridCol w:w="4972"/>
      </w:tblGrid>
      <w:tr>
        <w:tc>
          <w:tcPr>
            <w:tcW w:type="dxa" w:w="1616"/>
            <w:vAlign w:val="bottom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1872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ex_movil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18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19"/>
            <w:vAlign w:val="bottom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37696" cy="1872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ex_tablet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7696" cy="18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72"/>
            <w:vAlign w:val="bottom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95200" cy="1872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ex_pc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5200" cy="18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616"/>
          </w:tcPr>
          <w:p>
            <w:pPr>
              <w:jc w:val="center"/>
            </w:pPr>
            <w:r>
              <w:rPr>
                <w:color w:val="56645A"/>
                <w:sz w:val="17"/>
              </w:rPr>
              <w:t>Celular · 360 px</w:t>
            </w:r>
          </w:p>
        </w:tc>
        <w:tc>
          <w:tcPr>
            <w:tcW w:type="dxa" w:w="2519"/>
          </w:tcPr>
          <w:p>
            <w:pPr>
              <w:jc w:val="center"/>
            </w:pPr>
            <w:r>
              <w:rPr>
                <w:color w:val="56645A"/>
                <w:sz w:val="17"/>
              </w:rPr>
              <w:t>Tablet · 768 px</w:t>
            </w:r>
          </w:p>
        </w:tc>
        <w:tc>
          <w:tcPr>
            <w:tcW w:type="dxa" w:w="4972"/>
          </w:tcPr>
          <w:p>
            <w:pPr>
              <w:jc w:val="center"/>
            </w:pPr>
            <w:r>
              <w:rPr>
                <w:color w:val="56645A"/>
                <w:sz w:val="17"/>
              </w:rPr>
              <w:t>Computador · 1280 px</w:t>
            </w:r>
          </w:p>
        </w:tc>
      </w:tr>
    </w:tbl>
    <w:p>
      <w:pPr>
        <w:jc w:val="center"/>
      </w:pPr>
      <w:r>
        <w:rPr>
          <w:b/>
          <w:color w:val="56645A"/>
          <w:sz w:val="18"/>
        </w:rPr>
        <w:t>Figura 3.</w:t>
      </w:r>
      <w:r>
        <w:rPr>
          <w:color w:val="56645A"/>
          <w:sz w:val="18"/>
        </w:rPr>
        <w:t xml:space="preserve"> P-01 Iniciar sesión en los tres dispositivos.</w:t>
      </w:r>
    </w:p>
    <w:p>
      <w:pPr>
        <w:pStyle w:val="ListBullet"/>
        <w:spacing w:after="60"/>
      </w:pPr>
      <w:r>
        <w:t>Se ve el estado de error: el mensaje no dice cuál dato falló (seguridad) y combina borde rojo, ícono y texto con el número de intento.</w:t>
      </w:r>
    </w:p>
    <w:p>
      <w:pPr>
        <w:pStyle w:val="ListBullet"/>
        <w:spacing w:after="60"/>
      </w:pPr>
      <w:r>
        <w:t>Botón «Mostrar» para la contraseña y camino visible para el cliente: «Consulta tu factura aquí» sin crear cuenta.</w:t>
      </w:r>
    </w:p>
    <w:p>
      <w:pPr>
        <w:pStyle w:val="ListBullet"/>
        <w:spacing w:after="60"/>
      </w:pPr>
      <w:r>
        <w:t>En celular el panel verde de la marca se reduce a una barra superior para que el formulario quede a la vista.</w:t>
      </w:r>
    </w:p>
    <w:p>
      <w:pPr>
        <w:pStyle w:val="Heading2"/>
      </w:pPr>
      <w:r>
        <w:t>7.2 P-02 Inicio · panel del gerente</w:t>
      </w:r>
    </w:p>
    <w:p>
      <w:pPr>
        <w:keepNext/>
      </w:pPr>
      <w:r>
        <w:rPr>
          <w:b/>
          <w:sz w:val="20"/>
        </w:rPr>
        <w:t>Requisito:</w:t>
      </w:r>
      <w:r>
        <w:rPr>
          <w:sz w:val="20"/>
        </w:rPr>
        <w:t xml:space="preserve"> RNF01, RF03, RF09 · </w:t>
      </w:r>
      <w:r>
        <w:rPr>
          <w:b/>
          <w:sz w:val="20"/>
        </w:rPr>
        <w:t>Plantilla:</w:t>
      </w:r>
      <w:r>
        <w:rPr>
          <w:sz w:val="20"/>
        </w:rPr>
        <w:t xml:space="preserve"> Panel · </w:t>
      </w:r>
      <w:r>
        <w:rPr>
          <w:b/>
          <w:sz w:val="20"/>
        </w:rPr>
        <w:t>Archivo:</w:t>
      </w:r>
      <w:r>
        <w:rPr>
          <w:sz w:val="20"/>
        </w:rPr>
        <w:t xml:space="preserve"> </w:t>
      </w:r>
      <w:r>
        <w:rPr>
          <w:rFonts w:ascii="Consolas" w:hAnsi="Consolas"/>
          <w:sz w:val="19"/>
        </w:rPr>
        <w:t>inicio.html (variante del vendedor: inicio-vendedor.html)</w:t>
      </w:r>
    </w:p>
    <w:tbl>
      <w:tblPr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W w:w="9108" w:type="dxa"/>
      </w:tblPr>
      <w:tblGrid>
        <w:gridCol w:w="1616"/>
        <w:gridCol w:w="2519"/>
        <w:gridCol w:w="4972"/>
      </w:tblGrid>
      <w:tr>
        <w:tc>
          <w:tcPr>
            <w:tcW w:type="dxa" w:w="1616"/>
            <w:vAlign w:val="bottom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1872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icio_movil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18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19"/>
            <w:vAlign w:val="bottom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37696" cy="1872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icio_tablet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7696" cy="18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72"/>
            <w:vAlign w:val="bottom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95200" cy="1872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icio_pc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5200" cy="18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616"/>
          </w:tcPr>
          <w:p>
            <w:pPr>
              <w:jc w:val="center"/>
            </w:pPr>
            <w:r>
              <w:rPr>
                <w:color w:val="56645A"/>
                <w:sz w:val="17"/>
              </w:rPr>
              <w:t>Celular · 360 px</w:t>
            </w:r>
          </w:p>
        </w:tc>
        <w:tc>
          <w:tcPr>
            <w:tcW w:type="dxa" w:w="2519"/>
          </w:tcPr>
          <w:p>
            <w:pPr>
              <w:jc w:val="center"/>
            </w:pPr>
            <w:r>
              <w:rPr>
                <w:color w:val="56645A"/>
                <w:sz w:val="17"/>
              </w:rPr>
              <w:t>Tablet · 768 px</w:t>
            </w:r>
          </w:p>
        </w:tc>
        <w:tc>
          <w:tcPr>
            <w:tcW w:type="dxa" w:w="4972"/>
          </w:tcPr>
          <w:p>
            <w:pPr>
              <w:jc w:val="center"/>
            </w:pPr>
            <w:r>
              <w:rPr>
                <w:color w:val="56645A"/>
                <w:sz w:val="17"/>
              </w:rPr>
              <w:t>Computador · 1280 px</w:t>
            </w:r>
          </w:p>
        </w:tc>
      </w:tr>
    </w:tbl>
    <w:p>
      <w:pPr>
        <w:jc w:val="center"/>
      </w:pPr>
      <w:r>
        <w:rPr>
          <w:b/>
          <w:color w:val="56645A"/>
          <w:sz w:val="18"/>
        </w:rPr>
        <w:t>Figura 4.</w:t>
      </w:r>
      <w:r>
        <w:rPr>
          <w:color w:val="56645A"/>
          <w:sz w:val="18"/>
        </w:rPr>
        <w:t xml:space="preserve"> P-02 Inicio · panel del gerente en los tres dispositivos.</w:t>
      </w:r>
    </w:p>
    <w:p>
      <w:pPr>
        <w:pStyle w:val="ListBullet"/>
        <w:spacing w:after="60"/>
      </w:pPr>
      <w:r>
        <w:t>Cuatro indicadores: 1 por fila en celular, 2 en tablet y 4 en computador (col-12 col-sm-6 col-xl-3).</w:t>
      </w:r>
    </w:p>
    <w:p>
      <w:pPr>
        <w:pStyle w:val="ListBullet"/>
        <w:spacing w:after="60"/>
      </w:pPr>
      <w:r>
        <w:t>Existencias bajas con estado en ícono y texto («▼ Bajo», «✕ Agotado»), no solo con color.</w:t>
      </w:r>
    </w:p>
    <w:p>
      <w:pPr>
        <w:pStyle w:val="ListBullet"/>
        <w:spacing w:after="60"/>
      </w:pPr>
      <w:r>
        <w:t>Accesos rápidos además del menú lateral: más de un camino a cada función (WCAG 2.4.5).</w:t>
      </w:r>
    </w:p>
    <w:p>
      <w:pPr>
        <w:pStyle w:val="Heading2"/>
      </w:pPr>
      <w:r>
        <w:t>7.3 P-03 Registrar planta</w:t>
      </w:r>
    </w:p>
    <w:p>
      <w:pPr>
        <w:keepNext/>
      </w:pPr>
      <w:r>
        <w:rPr>
          <w:b/>
          <w:sz w:val="20"/>
        </w:rPr>
        <w:t>Requisito:</w:t>
      </w:r>
      <w:r>
        <w:rPr>
          <w:sz w:val="20"/>
        </w:rPr>
        <w:t xml:space="preserve"> RF01 · </w:t>
      </w:r>
      <w:r>
        <w:rPr>
          <w:b/>
          <w:sz w:val="20"/>
        </w:rPr>
        <w:t>Plantilla:</w:t>
      </w:r>
      <w:r>
        <w:rPr>
          <w:sz w:val="20"/>
        </w:rPr>
        <w:t xml:space="preserve"> Formulario · </w:t>
      </w:r>
      <w:r>
        <w:rPr>
          <w:b/>
          <w:sz w:val="20"/>
        </w:rPr>
        <w:t>Archivo:</w:t>
      </w:r>
      <w:r>
        <w:rPr>
          <w:sz w:val="20"/>
        </w:rPr>
        <w:t xml:space="preserve"> </w:t>
      </w:r>
      <w:r>
        <w:rPr>
          <w:rFonts w:ascii="Consolas" w:hAnsi="Consolas"/>
          <w:sz w:val="19"/>
        </w:rPr>
        <w:t>registrar-planta.html</w:t>
      </w:r>
    </w:p>
    <w:tbl>
      <w:tblPr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W w:w="9108" w:type="dxa"/>
      </w:tblPr>
      <w:tblGrid>
        <w:gridCol w:w="1616"/>
        <w:gridCol w:w="2519"/>
        <w:gridCol w:w="4972"/>
      </w:tblGrid>
      <w:tr>
        <w:tc>
          <w:tcPr>
            <w:tcW w:type="dxa" w:w="1616"/>
            <w:vAlign w:val="bottom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1872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istrar-planta_movil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18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19"/>
            <w:vAlign w:val="bottom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37696" cy="1872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istrar-planta_tablet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7696" cy="18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72"/>
            <w:vAlign w:val="bottom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95200" cy="1872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istrar-planta_pc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5200" cy="18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616"/>
          </w:tcPr>
          <w:p>
            <w:pPr>
              <w:jc w:val="center"/>
            </w:pPr>
            <w:r>
              <w:rPr>
                <w:color w:val="56645A"/>
                <w:sz w:val="17"/>
              </w:rPr>
              <w:t>Celular · 360 px</w:t>
            </w:r>
          </w:p>
        </w:tc>
        <w:tc>
          <w:tcPr>
            <w:tcW w:type="dxa" w:w="2519"/>
          </w:tcPr>
          <w:p>
            <w:pPr>
              <w:jc w:val="center"/>
            </w:pPr>
            <w:r>
              <w:rPr>
                <w:color w:val="56645A"/>
                <w:sz w:val="17"/>
              </w:rPr>
              <w:t>Tablet · 768 px</w:t>
            </w:r>
          </w:p>
        </w:tc>
        <w:tc>
          <w:tcPr>
            <w:tcW w:type="dxa" w:w="4972"/>
          </w:tcPr>
          <w:p>
            <w:pPr>
              <w:jc w:val="center"/>
            </w:pPr>
            <w:r>
              <w:rPr>
                <w:color w:val="56645A"/>
                <w:sz w:val="17"/>
              </w:rPr>
              <w:t>Computador · 1280 px</w:t>
            </w:r>
          </w:p>
        </w:tc>
      </w:tr>
    </w:tbl>
    <w:p>
      <w:pPr>
        <w:jc w:val="center"/>
      </w:pPr>
      <w:r>
        <w:rPr>
          <w:b/>
          <w:color w:val="56645A"/>
          <w:sz w:val="18"/>
        </w:rPr>
        <w:t>Figura 5.</w:t>
      </w:r>
      <w:r>
        <w:rPr>
          <w:color w:val="56645A"/>
          <w:sz w:val="18"/>
        </w:rPr>
        <w:t xml:space="preserve"> P-03 Registrar planta en los tres dispositivos.</w:t>
      </w:r>
    </w:p>
    <w:p>
      <w:pPr>
        <w:pStyle w:val="ListBullet"/>
        <w:spacing w:after="60"/>
      </w:pPr>
      <w:r>
        <w:t>Los campos obligatorios dicen «(obligatorio)» en texto; el código se genera solo y el tipo se elige de una lista.</w:t>
      </w:r>
    </w:p>
    <w:p>
      <w:pPr>
        <w:pStyle w:val="ListBullet"/>
        <w:spacing w:after="60"/>
      </w:pPr>
      <w:r>
        <w:t>El precio muestra el error «Escribe solo números. Ejemplo: 18500» junto al campo; JavaScript lo valida mientras se escribe.</w:t>
      </w:r>
    </w:p>
    <w:p>
      <w:pPr>
        <w:pStyle w:val="ListBullet"/>
        <w:spacing w:after="60"/>
      </w:pPr>
      <w:r>
        <w:t>Formulario a dos columnas desde tablet y a una columna en celular.</w:t>
      </w:r>
    </w:p>
    <w:p>
      <w:pPr>
        <w:pStyle w:val="Heading2"/>
      </w:pPr>
      <w:r>
        <w:t>7.4 P-04 Actualizar inventario</w:t>
      </w:r>
    </w:p>
    <w:p>
      <w:pPr>
        <w:keepNext/>
      </w:pPr>
      <w:r>
        <w:rPr>
          <w:b/>
          <w:sz w:val="20"/>
        </w:rPr>
        <w:t>Requisito:</w:t>
      </w:r>
      <w:r>
        <w:rPr>
          <w:sz w:val="20"/>
        </w:rPr>
        <w:t xml:space="preserve"> RF02 · </w:t>
      </w:r>
      <w:r>
        <w:rPr>
          <w:b/>
          <w:sz w:val="20"/>
        </w:rPr>
        <w:t>Plantilla:</w:t>
      </w:r>
      <w:r>
        <w:rPr>
          <w:sz w:val="20"/>
        </w:rPr>
        <w:t xml:space="preserve"> Formulario · </w:t>
      </w:r>
      <w:r>
        <w:rPr>
          <w:b/>
          <w:sz w:val="20"/>
        </w:rPr>
        <w:t>Archivo:</w:t>
      </w:r>
      <w:r>
        <w:rPr>
          <w:sz w:val="20"/>
        </w:rPr>
        <w:t xml:space="preserve"> </w:t>
      </w:r>
      <w:r>
        <w:rPr>
          <w:rFonts w:ascii="Consolas" w:hAnsi="Consolas"/>
          <w:sz w:val="19"/>
        </w:rPr>
        <w:t>actualizar-inventario.html</w:t>
      </w:r>
    </w:p>
    <w:tbl>
      <w:tblPr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W w:w="9108" w:type="dxa"/>
      </w:tblPr>
      <w:tblGrid>
        <w:gridCol w:w="1616"/>
        <w:gridCol w:w="2519"/>
        <w:gridCol w:w="4972"/>
      </w:tblGrid>
      <w:tr>
        <w:tc>
          <w:tcPr>
            <w:tcW w:type="dxa" w:w="1616"/>
            <w:vAlign w:val="bottom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18720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tualizar-inventario_movil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18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19"/>
            <w:vAlign w:val="bottom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37696" cy="18720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tualizar-inventario_tablet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7696" cy="18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72"/>
            <w:vAlign w:val="bottom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95200" cy="18720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tualizar-inventario_pc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5200" cy="18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616"/>
          </w:tcPr>
          <w:p>
            <w:pPr>
              <w:jc w:val="center"/>
            </w:pPr>
            <w:r>
              <w:rPr>
                <w:color w:val="56645A"/>
                <w:sz w:val="17"/>
              </w:rPr>
              <w:t>Celular · 360 px</w:t>
            </w:r>
          </w:p>
        </w:tc>
        <w:tc>
          <w:tcPr>
            <w:tcW w:type="dxa" w:w="2519"/>
          </w:tcPr>
          <w:p>
            <w:pPr>
              <w:jc w:val="center"/>
            </w:pPr>
            <w:r>
              <w:rPr>
                <w:color w:val="56645A"/>
                <w:sz w:val="17"/>
              </w:rPr>
              <w:t>Tablet · 768 px</w:t>
            </w:r>
          </w:p>
        </w:tc>
        <w:tc>
          <w:tcPr>
            <w:tcW w:type="dxa" w:w="4972"/>
          </w:tcPr>
          <w:p>
            <w:pPr>
              <w:jc w:val="center"/>
            </w:pPr>
            <w:r>
              <w:rPr>
                <w:color w:val="56645A"/>
                <w:sz w:val="17"/>
              </w:rPr>
              <w:t>Computador · 1280 px</w:t>
            </w:r>
          </w:p>
        </w:tc>
      </w:tr>
    </w:tbl>
    <w:p>
      <w:pPr>
        <w:jc w:val="center"/>
      </w:pPr>
      <w:r>
        <w:rPr>
          <w:b/>
          <w:color w:val="56645A"/>
          <w:sz w:val="18"/>
        </w:rPr>
        <w:t>Figura 6.</w:t>
      </w:r>
      <w:r>
        <w:rPr>
          <w:color w:val="56645A"/>
          <w:sz w:val="18"/>
        </w:rPr>
        <w:t xml:space="preserve"> P-04 Actualizar inventario en los tres dispositivos.</w:t>
      </w:r>
    </w:p>
    <w:p>
      <w:pPr>
        <w:pStyle w:val="ListBullet"/>
        <w:spacing w:after="60"/>
      </w:pPr>
      <w:r>
        <w:t>Tabla de plantas con la fila seleccionada resaltada y marcada con ✓ y texto oculto para lector de pantalla.</w:t>
      </w:r>
    </w:p>
    <w:p>
      <w:pPr>
        <w:pStyle w:val="ListBullet"/>
        <w:spacing w:after="60"/>
      </w:pPr>
      <w:r>
        <w:t>Selector «Entrada (+) / Salida (−)» con marca ✓ y vista previa «58 + 25 = 83 unidades» antes de guardar.</w:t>
      </w:r>
    </w:p>
    <w:p>
      <w:pPr>
        <w:pStyle w:val="ListBullet"/>
        <w:spacing w:after="60"/>
      </w:pPr>
      <w:r>
        <w:t>Mensaje de confirmación con «Deshacer» (control y libertad del usuario).</w:t>
      </w:r>
    </w:p>
    <w:p>
      <w:pPr>
        <w:pStyle w:val="Heading2"/>
      </w:pPr>
      <w:r>
        <w:t>7.5 P-05 Consultar inventario</w:t>
      </w:r>
    </w:p>
    <w:p>
      <w:pPr>
        <w:keepNext/>
      </w:pPr>
      <w:r>
        <w:rPr>
          <w:b/>
          <w:sz w:val="20"/>
        </w:rPr>
        <w:t>Requisito:</w:t>
      </w:r>
      <w:r>
        <w:rPr>
          <w:sz w:val="20"/>
        </w:rPr>
        <w:t xml:space="preserve"> RF03 · </w:t>
      </w:r>
      <w:r>
        <w:rPr>
          <w:b/>
          <w:sz w:val="20"/>
        </w:rPr>
        <w:t>Plantilla:</w:t>
      </w:r>
      <w:r>
        <w:rPr>
          <w:sz w:val="20"/>
        </w:rPr>
        <w:t xml:space="preserve"> Consulta · </w:t>
      </w:r>
      <w:r>
        <w:rPr>
          <w:b/>
          <w:sz w:val="20"/>
        </w:rPr>
        <w:t>Archivo:</w:t>
      </w:r>
      <w:r>
        <w:rPr>
          <w:sz w:val="20"/>
        </w:rPr>
        <w:t xml:space="preserve"> </w:t>
      </w:r>
      <w:r>
        <w:rPr>
          <w:rFonts w:ascii="Consolas" w:hAnsi="Consolas"/>
          <w:sz w:val="19"/>
        </w:rPr>
        <w:t>consultar-inventario.html</w:t>
      </w:r>
    </w:p>
    <w:tbl>
      <w:tblPr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W w:w="9108" w:type="dxa"/>
      </w:tblPr>
      <w:tblGrid>
        <w:gridCol w:w="1616"/>
        <w:gridCol w:w="2519"/>
        <w:gridCol w:w="4972"/>
      </w:tblGrid>
      <w:tr>
        <w:tc>
          <w:tcPr>
            <w:tcW w:type="dxa" w:w="1616"/>
            <w:vAlign w:val="bottom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18720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sultar-inventario_movil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18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19"/>
            <w:vAlign w:val="bottom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37696" cy="18720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sultar-inventario_tablet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7696" cy="18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72"/>
            <w:vAlign w:val="bottom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95200" cy="18720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sultar-inventario_pc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5200" cy="18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616"/>
          </w:tcPr>
          <w:p>
            <w:pPr>
              <w:jc w:val="center"/>
            </w:pPr>
            <w:r>
              <w:rPr>
                <w:color w:val="56645A"/>
                <w:sz w:val="17"/>
              </w:rPr>
              <w:t>Celular · 360 px</w:t>
            </w:r>
          </w:p>
        </w:tc>
        <w:tc>
          <w:tcPr>
            <w:tcW w:type="dxa" w:w="2519"/>
          </w:tcPr>
          <w:p>
            <w:pPr>
              <w:jc w:val="center"/>
            </w:pPr>
            <w:r>
              <w:rPr>
                <w:color w:val="56645A"/>
                <w:sz w:val="17"/>
              </w:rPr>
              <w:t>Tablet · 768 px</w:t>
            </w:r>
          </w:p>
        </w:tc>
        <w:tc>
          <w:tcPr>
            <w:tcW w:type="dxa" w:w="4972"/>
          </w:tcPr>
          <w:p>
            <w:pPr>
              <w:jc w:val="center"/>
            </w:pPr>
            <w:r>
              <w:rPr>
                <w:color w:val="56645A"/>
                <w:sz w:val="17"/>
              </w:rPr>
              <w:t>Computador · 1280 px</w:t>
            </w:r>
          </w:p>
        </w:tc>
      </w:tr>
    </w:tbl>
    <w:p>
      <w:pPr>
        <w:jc w:val="center"/>
      </w:pPr>
      <w:r>
        <w:rPr>
          <w:b/>
          <w:color w:val="56645A"/>
          <w:sz w:val="18"/>
        </w:rPr>
        <w:t>Figura 7.</w:t>
      </w:r>
      <w:r>
        <w:rPr>
          <w:color w:val="56645A"/>
          <w:sz w:val="18"/>
        </w:rPr>
        <w:t xml:space="preserve"> P-05 Consultar inventario en los tres dispositivos.</w:t>
      </w:r>
    </w:p>
    <w:p>
      <w:pPr>
        <w:pStyle w:val="ListBullet"/>
        <w:spacing w:after="60"/>
      </w:pPr>
      <w:r>
        <w:t>Filtros con etiqueta visible y ejemplo «Ej.: ficus»; resultado anunciado: «7 plantas encontradas».</w:t>
      </w:r>
    </w:p>
    <w:p>
      <w:pPr>
        <w:pStyle w:val="ListBullet"/>
        <w:spacing w:after="60"/>
      </w:pPr>
      <w:r>
        <w:t>En computador y tablet se usa una tabla con encabezados reales; en celular, una lista de tarjetas como en el prototipo móvil de la EV03.</w:t>
      </w:r>
    </w:p>
    <w:p>
      <w:pPr>
        <w:pStyle w:val="ListBullet"/>
        <w:spacing w:after="60"/>
      </w:pPr>
      <w:r>
        <w:t>Columna «Planta» ordenada (▲) e informada con aria-sort.</w:t>
      </w:r>
    </w:p>
    <w:p>
      <w:pPr>
        <w:pStyle w:val="Heading2"/>
      </w:pPr>
      <w:r>
        <w:t>7.6 P-06 Registrar venta (paso 1 de 3)</w:t>
      </w:r>
    </w:p>
    <w:p>
      <w:pPr>
        <w:keepNext/>
      </w:pPr>
      <w:r>
        <w:rPr>
          <w:b/>
          <w:sz w:val="20"/>
        </w:rPr>
        <w:t>Requisito:</w:t>
      </w:r>
      <w:r>
        <w:rPr>
          <w:sz w:val="20"/>
        </w:rPr>
        <w:t xml:space="preserve"> RF04 · </w:t>
      </w:r>
      <w:r>
        <w:rPr>
          <w:b/>
          <w:sz w:val="20"/>
        </w:rPr>
        <w:t>Plantilla:</w:t>
      </w:r>
      <w:r>
        <w:rPr>
          <w:sz w:val="20"/>
        </w:rPr>
        <w:t xml:space="preserve"> Formulario · </w:t>
      </w:r>
      <w:r>
        <w:rPr>
          <w:b/>
          <w:sz w:val="20"/>
        </w:rPr>
        <w:t>Archivo:</w:t>
      </w:r>
      <w:r>
        <w:rPr>
          <w:sz w:val="20"/>
        </w:rPr>
        <w:t xml:space="preserve"> </w:t>
      </w:r>
      <w:r>
        <w:rPr>
          <w:rFonts w:ascii="Consolas" w:hAnsi="Consolas"/>
          <w:sz w:val="19"/>
        </w:rPr>
        <w:t>registrar-venta.html</w:t>
      </w:r>
    </w:p>
    <w:tbl>
      <w:tblPr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W w:w="9402" w:type="dxa"/>
      </w:tblPr>
      <w:tblGrid>
        <w:gridCol w:w="1911"/>
        <w:gridCol w:w="2519"/>
        <w:gridCol w:w="4972"/>
      </w:tblGrid>
      <w:tr>
        <w:tc>
          <w:tcPr>
            <w:tcW w:type="dxa" w:w="1911"/>
            <w:vAlign w:val="bottom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200" cy="18720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istrar-venta_movil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200" cy="18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19"/>
            <w:vAlign w:val="bottom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37696" cy="18720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istrar-venta_tablet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7696" cy="18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72"/>
            <w:vAlign w:val="bottom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95200" cy="18720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istrar-venta_pc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5200" cy="18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911"/>
          </w:tcPr>
          <w:p>
            <w:pPr>
              <w:jc w:val="center"/>
            </w:pPr>
            <w:r>
              <w:rPr>
                <w:color w:val="56645A"/>
                <w:sz w:val="17"/>
              </w:rPr>
              <w:t>Celular · 360 px</w:t>
            </w:r>
          </w:p>
        </w:tc>
        <w:tc>
          <w:tcPr>
            <w:tcW w:type="dxa" w:w="2519"/>
          </w:tcPr>
          <w:p>
            <w:pPr>
              <w:jc w:val="center"/>
            </w:pPr>
            <w:r>
              <w:rPr>
                <w:color w:val="56645A"/>
                <w:sz w:val="17"/>
              </w:rPr>
              <w:t>Tablet · 768 px</w:t>
            </w:r>
          </w:p>
        </w:tc>
        <w:tc>
          <w:tcPr>
            <w:tcW w:type="dxa" w:w="4972"/>
          </w:tcPr>
          <w:p>
            <w:pPr>
              <w:jc w:val="center"/>
            </w:pPr>
            <w:r>
              <w:rPr>
                <w:color w:val="56645A"/>
                <w:sz w:val="17"/>
              </w:rPr>
              <w:t>Computador · 1280 px</w:t>
            </w:r>
          </w:p>
        </w:tc>
      </w:tr>
    </w:tbl>
    <w:p>
      <w:pPr>
        <w:jc w:val="center"/>
      </w:pPr>
      <w:r>
        <w:rPr>
          <w:b/>
          <w:color w:val="56645A"/>
          <w:sz w:val="18"/>
        </w:rPr>
        <w:t>Figura 8.</w:t>
      </w:r>
      <w:r>
        <w:rPr>
          <w:color w:val="56645A"/>
          <w:sz w:val="18"/>
        </w:rPr>
        <w:t xml:space="preserve"> P-06 Registrar venta (paso 1 de 3) en los tres dispositivos.</w:t>
      </w:r>
    </w:p>
    <w:p>
      <w:pPr>
        <w:pStyle w:val="ListBullet"/>
        <w:spacing w:after="60"/>
      </w:pPr>
      <w:r>
        <w:t>Indicador de pasos «1. Productos · 2. Confirmar · 3. Factura» con barra y texto.</w:t>
      </w:r>
    </w:p>
    <w:p>
      <w:pPr>
        <w:pStyle w:val="ListBullet"/>
        <w:spacing w:after="60"/>
      </w:pPr>
      <w:r>
        <w:t>Botones − / + de 48 px que no permiten superar las unidades disponibles (83).</w:t>
      </w:r>
    </w:p>
    <w:p>
      <w:pPr>
        <w:pStyle w:val="ListBullet"/>
        <w:spacing w:after="60"/>
      </w:pPr>
      <w:r>
        <w:t>Canasta con «Quitar» en cada línea y total destacado; «Continuar a confirmar» es la única acción en terracota.</w:t>
      </w:r>
    </w:p>
    <w:p>
      <w:pPr>
        <w:pStyle w:val="Heading2"/>
      </w:pPr>
      <w:r>
        <w:t>7.7 P-06b Confirmar venta (paso 2 de 3)</w:t>
      </w:r>
    </w:p>
    <w:p>
      <w:pPr>
        <w:keepNext/>
      </w:pPr>
      <w:r>
        <w:rPr>
          <w:b/>
          <w:sz w:val="20"/>
        </w:rPr>
        <w:t>Requisito:</w:t>
      </w:r>
      <w:r>
        <w:rPr>
          <w:sz w:val="20"/>
        </w:rPr>
        <w:t xml:space="preserve"> RF04, RF06 · </w:t>
      </w:r>
      <w:r>
        <w:rPr>
          <w:b/>
          <w:sz w:val="20"/>
        </w:rPr>
        <w:t>Plantilla:</w:t>
      </w:r>
      <w:r>
        <w:rPr>
          <w:sz w:val="20"/>
        </w:rPr>
        <w:t xml:space="preserve"> Documento · </w:t>
      </w:r>
      <w:r>
        <w:rPr>
          <w:b/>
          <w:sz w:val="20"/>
        </w:rPr>
        <w:t>Archivo:</w:t>
      </w:r>
      <w:r>
        <w:rPr>
          <w:sz w:val="20"/>
        </w:rPr>
        <w:t xml:space="preserve"> </w:t>
      </w:r>
      <w:r>
        <w:rPr>
          <w:rFonts w:ascii="Consolas" w:hAnsi="Consolas"/>
          <w:sz w:val="19"/>
        </w:rPr>
        <w:t>confirmar-venta.html</w:t>
      </w:r>
    </w:p>
    <w:tbl>
      <w:tblPr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W w:w="9181" w:type="dxa"/>
      </w:tblPr>
      <w:tblGrid>
        <w:gridCol w:w="1689"/>
        <w:gridCol w:w="2519"/>
        <w:gridCol w:w="4972"/>
      </w:tblGrid>
      <w:tr>
        <w:tc>
          <w:tcPr>
            <w:tcW w:type="dxa" w:w="1689"/>
            <w:vAlign w:val="bottom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0703" cy="18720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firmar-venta_movil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0703" cy="18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19"/>
            <w:vAlign w:val="bottom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37696" cy="18720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firmar-venta_tablet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7696" cy="18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72"/>
            <w:vAlign w:val="bottom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95200" cy="18720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firmar-venta_pc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5200" cy="18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689"/>
          </w:tcPr>
          <w:p>
            <w:pPr>
              <w:jc w:val="center"/>
            </w:pPr>
            <w:r>
              <w:rPr>
                <w:color w:val="56645A"/>
                <w:sz w:val="17"/>
              </w:rPr>
              <w:t>Celular · 360 px</w:t>
            </w:r>
          </w:p>
        </w:tc>
        <w:tc>
          <w:tcPr>
            <w:tcW w:type="dxa" w:w="2519"/>
          </w:tcPr>
          <w:p>
            <w:pPr>
              <w:jc w:val="center"/>
            </w:pPr>
            <w:r>
              <w:rPr>
                <w:color w:val="56645A"/>
                <w:sz w:val="17"/>
              </w:rPr>
              <w:t>Tablet · 768 px</w:t>
            </w:r>
          </w:p>
        </w:tc>
        <w:tc>
          <w:tcPr>
            <w:tcW w:type="dxa" w:w="4972"/>
          </w:tcPr>
          <w:p>
            <w:pPr>
              <w:jc w:val="center"/>
            </w:pPr>
            <w:r>
              <w:rPr>
                <w:color w:val="56645A"/>
                <w:sz w:val="17"/>
              </w:rPr>
              <w:t>Computador · 1280 px</w:t>
            </w:r>
          </w:p>
        </w:tc>
      </w:tr>
    </w:tbl>
    <w:p>
      <w:pPr>
        <w:jc w:val="center"/>
      </w:pPr>
      <w:r>
        <w:rPr>
          <w:b/>
          <w:color w:val="56645A"/>
          <w:sz w:val="18"/>
        </w:rPr>
        <w:t>Figura 9.</w:t>
      </w:r>
      <w:r>
        <w:rPr>
          <w:color w:val="56645A"/>
          <w:sz w:val="18"/>
        </w:rPr>
        <w:t xml:space="preserve"> P-06b Confirmar venta (paso 2 de 3) en los tres dispositivos.</w:t>
      </w:r>
    </w:p>
    <w:p>
      <w:pPr>
        <w:pStyle w:val="ListBullet"/>
        <w:spacing w:after="60"/>
      </w:pPr>
      <w:r>
        <w:t>Diálogo modal de Bootstrap que explica el efecto: «Al registrarla se descontarán estas unidades del inventario».</w:t>
      </w:r>
    </w:p>
    <w:p>
      <w:pPr>
        <w:pStyle w:val="ListBullet"/>
        <w:spacing w:after="60"/>
      </w:pPr>
      <w:r>
        <w:t>El diálogo maneja el foco, se cierra con Esc y ofrece «Volver y editar» o «Registrar venta».</w:t>
      </w:r>
    </w:p>
    <w:p>
      <w:pPr>
        <w:pStyle w:val="Heading2"/>
      </w:pPr>
      <w:r>
        <w:t>7.8 P-07 Factura digital (paso 3 de 3)</w:t>
      </w:r>
    </w:p>
    <w:p>
      <w:pPr>
        <w:keepNext/>
      </w:pPr>
      <w:r>
        <w:rPr>
          <w:b/>
          <w:sz w:val="20"/>
        </w:rPr>
        <w:t>Requisito:</w:t>
      </w:r>
      <w:r>
        <w:rPr>
          <w:sz w:val="20"/>
        </w:rPr>
        <w:t xml:space="preserve"> RF05, RF06 · </w:t>
      </w:r>
      <w:r>
        <w:rPr>
          <w:b/>
          <w:sz w:val="20"/>
        </w:rPr>
        <w:t>Plantilla:</w:t>
      </w:r>
      <w:r>
        <w:rPr>
          <w:sz w:val="20"/>
        </w:rPr>
        <w:t xml:space="preserve"> Documento · </w:t>
      </w:r>
      <w:r>
        <w:rPr>
          <w:b/>
          <w:sz w:val="20"/>
        </w:rPr>
        <w:t>Archivo:</w:t>
      </w:r>
      <w:r>
        <w:rPr>
          <w:sz w:val="20"/>
        </w:rPr>
        <w:t xml:space="preserve"> </w:t>
      </w:r>
      <w:r>
        <w:rPr>
          <w:rFonts w:ascii="Consolas" w:hAnsi="Consolas"/>
          <w:sz w:val="19"/>
        </w:rPr>
        <w:t>factura.html</w:t>
      </w:r>
    </w:p>
    <w:tbl>
      <w:tblPr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W w:w="9108" w:type="dxa"/>
      </w:tblPr>
      <w:tblGrid>
        <w:gridCol w:w="1616"/>
        <w:gridCol w:w="2519"/>
        <w:gridCol w:w="4972"/>
      </w:tblGrid>
      <w:tr>
        <w:tc>
          <w:tcPr>
            <w:tcW w:type="dxa" w:w="1616"/>
            <w:vAlign w:val="bottom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18720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tura_movil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18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19"/>
            <w:vAlign w:val="bottom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37696" cy="18720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tura_tablet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7696" cy="18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72"/>
            <w:vAlign w:val="bottom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95200" cy="18720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tura_pc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5200" cy="18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616"/>
          </w:tcPr>
          <w:p>
            <w:pPr>
              <w:jc w:val="center"/>
            </w:pPr>
            <w:r>
              <w:rPr>
                <w:color w:val="56645A"/>
                <w:sz w:val="17"/>
              </w:rPr>
              <w:t>Celular · 360 px</w:t>
            </w:r>
          </w:p>
        </w:tc>
        <w:tc>
          <w:tcPr>
            <w:tcW w:type="dxa" w:w="2519"/>
          </w:tcPr>
          <w:p>
            <w:pPr>
              <w:jc w:val="center"/>
            </w:pPr>
            <w:r>
              <w:rPr>
                <w:color w:val="56645A"/>
                <w:sz w:val="17"/>
              </w:rPr>
              <w:t>Tablet · 768 px</w:t>
            </w:r>
          </w:p>
        </w:tc>
        <w:tc>
          <w:tcPr>
            <w:tcW w:type="dxa" w:w="4972"/>
          </w:tcPr>
          <w:p>
            <w:pPr>
              <w:jc w:val="center"/>
            </w:pPr>
            <w:r>
              <w:rPr>
                <w:color w:val="56645A"/>
                <w:sz w:val="17"/>
              </w:rPr>
              <w:t>Computador · 1280 px</w:t>
            </w:r>
          </w:p>
        </w:tc>
      </w:tr>
    </w:tbl>
    <w:p>
      <w:pPr>
        <w:jc w:val="center"/>
      </w:pPr>
      <w:r>
        <w:rPr>
          <w:b/>
          <w:color w:val="56645A"/>
          <w:sz w:val="18"/>
        </w:rPr>
        <w:t>Figura 10.</w:t>
      </w:r>
      <w:r>
        <w:rPr>
          <w:color w:val="56645A"/>
          <w:sz w:val="18"/>
        </w:rPr>
        <w:t xml:space="preserve"> P-07 Factura digital (paso 3 de 3) en los tres dispositivos.</w:t>
      </w:r>
    </w:p>
    <w:p>
      <w:pPr>
        <w:pStyle w:val="ListBullet"/>
        <w:spacing w:after="60"/>
      </w:pPr>
      <w:r>
        <w:t>Mensaje que confirma la actualización automática del inventario (Ficus benjamina: 83 → 81).</w:t>
      </w:r>
    </w:p>
    <w:p>
      <w:pPr>
        <w:pStyle w:val="ListBullet"/>
        <w:spacing w:after="60"/>
      </w:pPr>
      <w:r>
        <w:t>Número de factura FM-2026-00318 grande; acciones enviar por correo (principal), descargar PDF, imprimir y registrar otra venta.</w:t>
      </w:r>
    </w:p>
    <w:p>
      <w:pPr>
        <w:pStyle w:val="ListBullet"/>
        <w:spacing w:after="60"/>
      </w:pPr>
      <w:r>
        <w:t>Al imprimir se ocultan el menú y las acciones (@media print).</w:t>
      </w:r>
    </w:p>
    <w:p>
      <w:pPr>
        <w:pStyle w:val="Heading2"/>
      </w:pPr>
      <w:r>
        <w:t>7.9 P-08 Consulta de factura (cliente)</w:t>
      </w:r>
    </w:p>
    <w:p>
      <w:pPr>
        <w:keepNext/>
      </w:pPr>
      <w:r>
        <w:rPr>
          <w:b/>
          <w:sz w:val="20"/>
        </w:rPr>
        <w:t>Requisito:</w:t>
      </w:r>
      <w:r>
        <w:rPr>
          <w:sz w:val="20"/>
        </w:rPr>
        <w:t xml:space="preserve"> RF05 · </w:t>
      </w:r>
      <w:r>
        <w:rPr>
          <w:b/>
          <w:sz w:val="20"/>
        </w:rPr>
        <w:t>Plantilla:</w:t>
      </w:r>
      <w:r>
        <w:rPr>
          <w:sz w:val="20"/>
        </w:rPr>
        <w:t xml:space="preserve"> Acceso / pública · </w:t>
      </w:r>
      <w:r>
        <w:rPr>
          <w:b/>
          <w:sz w:val="20"/>
        </w:rPr>
        <w:t>Archivo:</w:t>
      </w:r>
      <w:r>
        <w:rPr>
          <w:sz w:val="20"/>
        </w:rPr>
        <w:t xml:space="preserve"> </w:t>
      </w:r>
      <w:r>
        <w:rPr>
          <w:rFonts w:ascii="Consolas" w:hAnsi="Consolas"/>
          <w:sz w:val="19"/>
        </w:rPr>
        <w:t>consulta-factura.html</w:t>
      </w:r>
    </w:p>
    <w:tbl>
      <w:tblPr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W w:w="9108" w:type="dxa"/>
      </w:tblPr>
      <w:tblGrid>
        <w:gridCol w:w="1616"/>
        <w:gridCol w:w="2519"/>
        <w:gridCol w:w="4972"/>
      </w:tblGrid>
      <w:tr>
        <w:tc>
          <w:tcPr>
            <w:tcW w:type="dxa" w:w="1616"/>
            <w:vAlign w:val="bottom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18720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sulta-factura_movil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18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19"/>
            <w:vAlign w:val="bottom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37696" cy="18720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sulta-factura_tablet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7696" cy="18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72"/>
            <w:vAlign w:val="bottom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95200" cy="18720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sulta-factura_pc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5200" cy="18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616"/>
          </w:tcPr>
          <w:p>
            <w:pPr>
              <w:jc w:val="center"/>
            </w:pPr>
            <w:r>
              <w:rPr>
                <w:color w:val="56645A"/>
                <w:sz w:val="17"/>
              </w:rPr>
              <w:t>Celular · 360 px</w:t>
            </w:r>
          </w:p>
        </w:tc>
        <w:tc>
          <w:tcPr>
            <w:tcW w:type="dxa" w:w="2519"/>
          </w:tcPr>
          <w:p>
            <w:pPr>
              <w:jc w:val="center"/>
            </w:pPr>
            <w:r>
              <w:rPr>
                <w:color w:val="56645A"/>
                <w:sz w:val="17"/>
              </w:rPr>
              <w:t>Tablet · 768 px</w:t>
            </w:r>
          </w:p>
        </w:tc>
        <w:tc>
          <w:tcPr>
            <w:tcW w:type="dxa" w:w="4972"/>
          </w:tcPr>
          <w:p>
            <w:pPr>
              <w:jc w:val="center"/>
            </w:pPr>
            <w:r>
              <w:rPr>
                <w:color w:val="56645A"/>
                <w:sz w:val="17"/>
              </w:rPr>
              <w:t>Computador · 1280 px</w:t>
            </w:r>
          </w:p>
        </w:tc>
      </w:tr>
    </w:tbl>
    <w:p>
      <w:pPr>
        <w:jc w:val="center"/>
      </w:pPr>
      <w:r>
        <w:rPr>
          <w:b/>
          <w:color w:val="56645A"/>
          <w:sz w:val="18"/>
        </w:rPr>
        <w:t>Figura 11.</w:t>
      </w:r>
      <w:r>
        <w:rPr>
          <w:color w:val="56645A"/>
          <w:sz w:val="18"/>
        </w:rPr>
        <w:t xml:space="preserve"> P-08 Consulta de factura (cliente) en los tres dispositivos.</w:t>
      </w:r>
    </w:p>
    <w:p>
      <w:pPr>
        <w:pStyle w:val="ListBullet"/>
        <w:spacing w:after="60"/>
      </w:pPr>
      <w:r>
        <w:t>Página pública fuera del área autenticada; pide número de factura y documento para proteger los datos.</w:t>
      </w:r>
    </w:p>
    <w:p>
      <w:pPr>
        <w:pStyle w:val="ListBullet"/>
        <w:spacing w:after="60"/>
      </w:pPr>
      <w:r>
        <w:t>Pista del formato «FM-AAAA-00000» y mensaje de error genérico que no revela información de otros clientes.</w:t>
      </w:r>
    </w:p>
    <w:p>
      <w:pPr>
        <w:pStyle w:val="ListBullet"/>
        <w:spacing w:after="60"/>
      </w:pPr>
      <w:r>
        <w:t>Nota de tratamiento de datos según la Ley 1581 de 2012.</w:t>
      </w:r>
    </w:p>
    <w:p>
      <w:pPr>
        <w:pStyle w:val="Heading2"/>
      </w:pPr>
      <w:r>
        <w:t>7.10 P-09 Registrar gasto</w:t>
      </w:r>
    </w:p>
    <w:p>
      <w:pPr>
        <w:keepNext/>
      </w:pPr>
      <w:r>
        <w:rPr>
          <w:b/>
          <w:sz w:val="20"/>
        </w:rPr>
        <w:t>Requisito:</w:t>
      </w:r>
      <w:r>
        <w:rPr>
          <w:sz w:val="20"/>
        </w:rPr>
        <w:t xml:space="preserve"> RF07 · </w:t>
      </w:r>
      <w:r>
        <w:rPr>
          <w:b/>
          <w:sz w:val="20"/>
        </w:rPr>
        <w:t>Plantilla:</w:t>
      </w:r>
      <w:r>
        <w:rPr>
          <w:sz w:val="20"/>
        </w:rPr>
        <w:t xml:space="preserve"> Formulario · </w:t>
      </w:r>
      <w:r>
        <w:rPr>
          <w:b/>
          <w:sz w:val="20"/>
        </w:rPr>
        <w:t>Archivo:</w:t>
      </w:r>
      <w:r>
        <w:rPr>
          <w:sz w:val="20"/>
        </w:rPr>
        <w:t xml:space="preserve"> </w:t>
      </w:r>
      <w:r>
        <w:rPr>
          <w:rFonts w:ascii="Consolas" w:hAnsi="Consolas"/>
          <w:sz w:val="19"/>
        </w:rPr>
        <w:t>registrar-gasto.html</w:t>
      </w:r>
    </w:p>
    <w:tbl>
      <w:tblPr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W w:w="9108" w:type="dxa"/>
      </w:tblPr>
      <w:tblGrid>
        <w:gridCol w:w="1616"/>
        <w:gridCol w:w="2519"/>
        <w:gridCol w:w="4972"/>
      </w:tblGrid>
      <w:tr>
        <w:tc>
          <w:tcPr>
            <w:tcW w:type="dxa" w:w="1616"/>
            <w:vAlign w:val="bottom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18720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istrar-gasto_movil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18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19"/>
            <w:vAlign w:val="bottom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37696" cy="18720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istrar-gasto_tablet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7696" cy="18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72"/>
            <w:vAlign w:val="bottom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95200" cy="18720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istrar-gasto_pc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5200" cy="18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616"/>
          </w:tcPr>
          <w:p>
            <w:pPr>
              <w:jc w:val="center"/>
            </w:pPr>
            <w:r>
              <w:rPr>
                <w:color w:val="56645A"/>
                <w:sz w:val="17"/>
              </w:rPr>
              <w:t>Celular · 360 px</w:t>
            </w:r>
          </w:p>
        </w:tc>
        <w:tc>
          <w:tcPr>
            <w:tcW w:type="dxa" w:w="2519"/>
          </w:tcPr>
          <w:p>
            <w:pPr>
              <w:jc w:val="center"/>
            </w:pPr>
            <w:r>
              <w:rPr>
                <w:color w:val="56645A"/>
                <w:sz w:val="17"/>
              </w:rPr>
              <w:t>Tablet · 768 px</w:t>
            </w:r>
          </w:p>
        </w:tc>
        <w:tc>
          <w:tcPr>
            <w:tcW w:type="dxa" w:w="4972"/>
          </w:tcPr>
          <w:p>
            <w:pPr>
              <w:jc w:val="center"/>
            </w:pPr>
            <w:r>
              <w:rPr>
                <w:color w:val="56645A"/>
                <w:sz w:val="17"/>
              </w:rPr>
              <w:t>Computador · 1280 px</w:t>
            </w:r>
          </w:p>
        </w:tc>
      </w:tr>
    </w:tbl>
    <w:p>
      <w:pPr>
        <w:jc w:val="center"/>
      </w:pPr>
      <w:r>
        <w:rPr>
          <w:b/>
          <w:color w:val="56645A"/>
          <w:sz w:val="18"/>
        </w:rPr>
        <w:t>Figura 12.</w:t>
      </w:r>
      <w:r>
        <w:rPr>
          <w:color w:val="56645A"/>
          <w:sz w:val="18"/>
        </w:rPr>
        <w:t xml:space="preserve"> P-09 Registrar gasto en los tres dispositivos.</w:t>
      </w:r>
    </w:p>
    <w:p>
      <w:pPr>
        <w:pStyle w:val="ListBullet"/>
        <w:spacing w:after="60"/>
      </w:pPr>
      <w:r>
        <w:t>Tipo de gasto en lista desplegable con las categorías visibles debajo del campo.</w:t>
      </w:r>
    </w:p>
    <w:p>
      <w:pPr>
        <w:pStyle w:val="ListBullet"/>
        <w:spacing w:after="60"/>
      </w:pPr>
      <w:r>
        <w:t>Confirmación «Gasto registrado exitosamente» y tabla con los últimos gastos y el total del mes.</w:t>
      </w:r>
    </w:p>
    <w:p>
      <w:pPr>
        <w:pStyle w:val="Heading2"/>
      </w:pPr>
      <w:r>
        <w:t>7.11 P-10 Reporte de ventas</w:t>
      </w:r>
    </w:p>
    <w:p>
      <w:pPr>
        <w:keepNext/>
      </w:pPr>
      <w:r>
        <w:rPr>
          <w:b/>
          <w:sz w:val="20"/>
        </w:rPr>
        <w:t>Requisito:</w:t>
      </w:r>
      <w:r>
        <w:rPr>
          <w:sz w:val="20"/>
        </w:rPr>
        <w:t xml:space="preserve"> RF08 · </w:t>
      </w:r>
      <w:r>
        <w:rPr>
          <w:b/>
          <w:sz w:val="20"/>
        </w:rPr>
        <w:t>Plantilla:</w:t>
      </w:r>
      <w:r>
        <w:rPr>
          <w:sz w:val="20"/>
        </w:rPr>
        <w:t xml:space="preserve"> Consulta · </w:t>
      </w:r>
      <w:r>
        <w:rPr>
          <w:b/>
          <w:sz w:val="20"/>
        </w:rPr>
        <w:t>Archivo:</w:t>
      </w:r>
      <w:r>
        <w:rPr>
          <w:sz w:val="20"/>
        </w:rPr>
        <w:t xml:space="preserve"> </w:t>
      </w:r>
      <w:r>
        <w:rPr>
          <w:rFonts w:ascii="Consolas" w:hAnsi="Consolas"/>
          <w:sz w:val="19"/>
        </w:rPr>
        <w:t>reporte-ventas.html</w:t>
      </w:r>
    </w:p>
    <w:tbl>
      <w:tblPr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W w:w="9108" w:type="dxa"/>
      </w:tblPr>
      <w:tblGrid>
        <w:gridCol w:w="1616"/>
        <w:gridCol w:w="2519"/>
        <w:gridCol w:w="4972"/>
      </w:tblGrid>
      <w:tr>
        <w:tc>
          <w:tcPr>
            <w:tcW w:type="dxa" w:w="1616"/>
            <w:vAlign w:val="bottom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18720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porte-ventas_movil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18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19"/>
            <w:vAlign w:val="bottom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37696" cy="18720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porte-ventas_tablet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7696" cy="18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72"/>
            <w:vAlign w:val="bottom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95200" cy="18720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porte-ventas_pc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5200" cy="18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616"/>
          </w:tcPr>
          <w:p>
            <w:pPr>
              <w:jc w:val="center"/>
            </w:pPr>
            <w:r>
              <w:rPr>
                <w:color w:val="56645A"/>
                <w:sz w:val="17"/>
              </w:rPr>
              <w:t>Celular · 360 px</w:t>
            </w:r>
          </w:p>
        </w:tc>
        <w:tc>
          <w:tcPr>
            <w:tcW w:type="dxa" w:w="2519"/>
          </w:tcPr>
          <w:p>
            <w:pPr>
              <w:jc w:val="center"/>
            </w:pPr>
            <w:r>
              <w:rPr>
                <w:color w:val="56645A"/>
                <w:sz w:val="17"/>
              </w:rPr>
              <w:t>Tablet · 768 px</w:t>
            </w:r>
          </w:p>
        </w:tc>
        <w:tc>
          <w:tcPr>
            <w:tcW w:type="dxa" w:w="4972"/>
          </w:tcPr>
          <w:p>
            <w:pPr>
              <w:jc w:val="center"/>
            </w:pPr>
            <w:r>
              <w:rPr>
                <w:color w:val="56645A"/>
                <w:sz w:val="17"/>
              </w:rPr>
              <w:t>Computador · 1280 px</w:t>
            </w:r>
          </w:p>
        </w:tc>
      </w:tr>
    </w:tbl>
    <w:p>
      <w:pPr>
        <w:jc w:val="center"/>
      </w:pPr>
      <w:r>
        <w:rPr>
          <w:b/>
          <w:color w:val="56645A"/>
          <w:sz w:val="18"/>
        </w:rPr>
        <w:t>Figura 13.</w:t>
      </w:r>
      <w:r>
        <w:rPr>
          <w:color w:val="56645A"/>
          <w:sz w:val="18"/>
        </w:rPr>
        <w:t xml:space="preserve"> P-10 Reporte de ventas en los tres dispositivos.</w:t>
      </w:r>
    </w:p>
    <w:p>
      <w:pPr>
        <w:pStyle w:val="ListBullet"/>
        <w:spacing w:after="60"/>
      </w:pPr>
      <w:r>
        <w:t>Selector de periodo «Diario / Mensual / Anual» con marca ✓ en la opción elegida.</w:t>
      </w:r>
    </w:p>
    <w:p>
      <w:pPr>
        <w:pStyle w:val="ListBullet"/>
        <w:spacing w:after="60"/>
      </w:pPr>
      <w:r>
        <w:t>Tres cifras clave, tabla de detalle por planta y exportación a PDF o Excel.</w:t>
      </w:r>
    </w:p>
    <w:p>
      <w:pPr>
        <w:pStyle w:val="ListBullet"/>
        <w:spacing w:after="60"/>
      </w:pPr>
      <w:r>
        <w:t>Nota: las gráficas quedan fuera del alcance acordado (propuesta v2.0).</w:t>
      </w:r>
    </w:p>
    <w:p>
      <w:pPr>
        <w:pStyle w:val="Heading2"/>
      </w:pPr>
      <w:r>
        <w:t>7.12 P-11 Cálculo de ganancias</w:t>
      </w:r>
    </w:p>
    <w:p>
      <w:pPr>
        <w:keepNext/>
      </w:pPr>
      <w:r>
        <w:rPr>
          <w:b/>
          <w:sz w:val="20"/>
        </w:rPr>
        <w:t>Requisito:</w:t>
      </w:r>
      <w:r>
        <w:rPr>
          <w:sz w:val="20"/>
        </w:rPr>
        <w:t xml:space="preserve"> RF09 · </w:t>
      </w:r>
      <w:r>
        <w:rPr>
          <w:b/>
          <w:sz w:val="20"/>
        </w:rPr>
        <w:t>Plantilla:</w:t>
      </w:r>
      <w:r>
        <w:rPr>
          <w:sz w:val="20"/>
        </w:rPr>
        <w:t xml:space="preserve"> Consulta · </w:t>
      </w:r>
      <w:r>
        <w:rPr>
          <w:b/>
          <w:sz w:val="20"/>
        </w:rPr>
        <w:t>Archivo:</w:t>
      </w:r>
      <w:r>
        <w:rPr>
          <w:sz w:val="20"/>
        </w:rPr>
        <w:t xml:space="preserve"> </w:t>
      </w:r>
      <w:r>
        <w:rPr>
          <w:rFonts w:ascii="Consolas" w:hAnsi="Consolas"/>
          <w:sz w:val="19"/>
        </w:rPr>
        <w:t>ganancias.html</w:t>
      </w:r>
    </w:p>
    <w:tbl>
      <w:tblPr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W w:w="9108" w:type="dxa"/>
      </w:tblPr>
      <w:tblGrid>
        <w:gridCol w:w="1616"/>
        <w:gridCol w:w="2519"/>
        <w:gridCol w:w="4972"/>
      </w:tblGrid>
      <w:tr>
        <w:tc>
          <w:tcPr>
            <w:tcW w:type="dxa" w:w="1616"/>
            <w:vAlign w:val="bottom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18720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anancias_movil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18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19"/>
            <w:vAlign w:val="bottom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37696" cy="18720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anancias_tablet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7696" cy="18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72"/>
            <w:vAlign w:val="bottom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95200" cy="18720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anancias_pc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5200" cy="18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616"/>
          </w:tcPr>
          <w:p>
            <w:pPr>
              <w:jc w:val="center"/>
            </w:pPr>
            <w:r>
              <w:rPr>
                <w:color w:val="56645A"/>
                <w:sz w:val="17"/>
              </w:rPr>
              <w:t>Celular · 360 px</w:t>
            </w:r>
          </w:p>
        </w:tc>
        <w:tc>
          <w:tcPr>
            <w:tcW w:type="dxa" w:w="2519"/>
          </w:tcPr>
          <w:p>
            <w:pPr>
              <w:jc w:val="center"/>
            </w:pPr>
            <w:r>
              <w:rPr>
                <w:color w:val="56645A"/>
                <w:sz w:val="17"/>
              </w:rPr>
              <w:t>Tablet · 768 px</w:t>
            </w:r>
          </w:p>
        </w:tc>
        <w:tc>
          <w:tcPr>
            <w:tcW w:type="dxa" w:w="4972"/>
          </w:tcPr>
          <w:p>
            <w:pPr>
              <w:jc w:val="center"/>
            </w:pPr>
            <w:r>
              <w:rPr>
                <w:color w:val="56645A"/>
                <w:sz w:val="17"/>
              </w:rPr>
              <w:t>Computador · 1280 px</w:t>
            </w:r>
          </w:p>
        </w:tc>
      </w:tr>
    </w:tbl>
    <w:p>
      <w:pPr>
        <w:jc w:val="center"/>
      </w:pPr>
      <w:r>
        <w:rPr>
          <w:b/>
          <w:color w:val="56645A"/>
          <w:sz w:val="18"/>
        </w:rPr>
        <w:t>Figura 14.</w:t>
      </w:r>
      <w:r>
        <w:rPr>
          <w:color w:val="56645A"/>
          <w:sz w:val="18"/>
        </w:rPr>
        <w:t xml:space="preserve"> P-11 Cálculo de ganancias en los tres dispositivos.</w:t>
      </w:r>
    </w:p>
    <w:p>
      <w:pPr>
        <w:pStyle w:val="ListBullet"/>
        <w:spacing w:after="60"/>
      </w:pPr>
      <w:r>
        <w:t>La fórmula «Ganancia neta = ingresos por ventas − gastos registrados» se explica arriba.</w:t>
      </w:r>
    </w:p>
    <w:p>
      <w:pPr>
        <w:pStyle w:val="ListBullet"/>
        <w:spacing w:after="60"/>
      </w:pPr>
      <w:r>
        <w:t>Ganancia neta con borde, signo y texto «▲ Positiva · margen 68,7 %», no solo color.</w:t>
      </w:r>
    </w:p>
    <w:p>
      <w:pPr>
        <w:pStyle w:val="ListBullet"/>
        <w:spacing w:after="60"/>
      </w:pPr>
      <w:r>
        <w:t>Enlace «Ver reporte de ventas» como camino alternativo.</w:t>
      </w:r>
    </w:p>
    <w:p>
      <w:pPr>
        <w:pStyle w:val="Heading2"/>
      </w:pPr>
      <w:r>
        <w:t>7.13 P-12 Usuarios y roles (administrador)</w:t>
      </w:r>
    </w:p>
    <w:p>
      <w:pPr>
        <w:keepNext/>
      </w:pPr>
      <w:r>
        <w:rPr>
          <w:b/>
          <w:sz w:val="20"/>
        </w:rPr>
        <w:t>Requisito:</w:t>
      </w:r>
      <w:r>
        <w:rPr>
          <w:sz w:val="20"/>
        </w:rPr>
        <w:t xml:space="preserve"> RNF02 · </w:t>
      </w:r>
      <w:r>
        <w:rPr>
          <w:b/>
          <w:sz w:val="20"/>
        </w:rPr>
        <w:t>Plantilla:</w:t>
      </w:r>
      <w:r>
        <w:rPr>
          <w:sz w:val="20"/>
        </w:rPr>
        <w:t xml:space="preserve"> Consulta · </w:t>
      </w:r>
      <w:r>
        <w:rPr>
          <w:b/>
          <w:sz w:val="20"/>
        </w:rPr>
        <w:t>Archivo:</w:t>
      </w:r>
      <w:r>
        <w:rPr>
          <w:sz w:val="20"/>
        </w:rPr>
        <w:t xml:space="preserve"> </w:t>
      </w:r>
      <w:r>
        <w:rPr>
          <w:rFonts w:ascii="Consolas" w:hAnsi="Consolas"/>
          <w:sz w:val="19"/>
        </w:rPr>
        <w:t>usuarios.html</w:t>
      </w:r>
    </w:p>
    <w:tbl>
      <w:tblPr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W w:w="10170" w:type="dxa"/>
      </w:tblPr>
      <w:tblGrid>
        <w:gridCol w:w="2678"/>
        <w:gridCol w:w="2519"/>
        <w:gridCol w:w="4972"/>
      </w:tblGrid>
      <w:tr>
        <w:tc>
          <w:tcPr>
            <w:tcW w:type="dxa" w:w="2678"/>
            <w:vAlign w:val="bottom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38400" cy="18720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uarios_movil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8400" cy="18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19"/>
            <w:vAlign w:val="bottom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37696" cy="18720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uarios_tablet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7696" cy="18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72"/>
            <w:vAlign w:val="bottom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95200" cy="18720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uarios_pc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5200" cy="18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678"/>
          </w:tcPr>
          <w:p>
            <w:pPr>
              <w:jc w:val="center"/>
            </w:pPr>
            <w:r>
              <w:rPr>
                <w:color w:val="56645A"/>
                <w:sz w:val="17"/>
              </w:rPr>
              <w:t>Celular · 360 px</w:t>
            </w:r>
          </w:p>
        </w:tc>
        <w:tc>
          <w:tcPr>
            <w:tcW w:type="dxa" w:w="2519"/>
          </w:tcPr>
          <w:p>
            <w:pPr>
              <w:jc w:val="center"/>
            </w:pPr>
            <w:r>
              <w:rPr>
                <w:color w:val="56645A"/>
                <w:sz w:val="17"/>
              </w:rPr>
              <w:t>Tablet · 768 px</w:t>
            </w:r>
          </w:p>
        </w:tc>
        <w:tc>
          <w:tcPr>
            <w:tcW w:type="dxa" w:w="4972"/>
          </w:tcPr>
          <w:p>
            <w:pPr>
              <w:jc w:val="center"/>
            </w:pPr>
            <w:r>
              <w:rPr>
                <w:color w:val="56645A"/>
                <w:sz w:val="17"/>
              </w:rPr>
              <w:t>Computador · 1280 px</w:t>
            </w:r>
          </w:p>
        </w:tc>
      </w:tr>
    </w:tbl>
    <w:p>
      <w:pPr>
        <w:jc w:val="center"/>
      </w:pPr>
      <w:r>
        <w:rPr>
          <w:b/>
          <w:color w:val="56645A"/>
          <w:sz w:val="18"/>
        </w:rPr>
        <w:t>Figura 15.</w:t>
      </w:r>
      <w:r>
        <w:rPr>
          <w:color w:val="56645A"/>
          <w:sz w:val="18"/>
        </w:rPr>
        <w:t xml:space="preserve"> P-12 Usuarios y roles (administrador) en los tres dispositivos.</w:t>
      </w:r>
    </w:p>
    <w:p>
      <w:pPr>
        <w:pStyle w:val="ListBullet"/>
        <w:spacing w:after="60"/>
      </w:pPr>
      <w:r>
        <w:t>Aclara que solo el administrador crea usuarios; «Nuevo usuario» es la acción principal.</w:t>
      </w:r>
    </w:p>
    <w:p>
      <w:pPr>
        <w:pStyle w:val="ListBullet"/>
        <w:spacing w:after="60"/>
      </w:pPr>
      <w:r>
        <w:t>Estado de cada cuenta con ícono y texto, incluido el motivo del bloqueo («Bloqueado (5 intentos)»).</w:t>
      </w:r>
    </w:p>
    <w:p>
      <w:pPr>
        <w:pStyle w:val="ListBullet"/>
        <w:spacing w:after="60"/>
      </w:pPr>
      <w:r>
        <w:t>Los enlaces «Editar» y «Restablecer clave» incluyen el nombre del usuario en texto oculto para el lector de pantalla.</w:t>
      </w:r>
    </w:p>
    <w:p>
      <w:pPr>
        <w:pStyle w:val="Heading1"/>
      </w:pPr>
      <w:r>
        <w:t>8. Accesibilidad y pruebas</w:t>
      </w:r>
    </w:p>
    <w:p>
      <w:pPr>
        <w:jc w:val="both"/>
      </w:pPr>
      <w:r>
        <w:t>Cada pantalla se auditó con Lighthouse 12.2.1 (Chrome sin interfaz, perfil de celular), sirviendo la maqueta desde un servidor local. La primera ronda encontró un problema en P-04; se corrigió y se volvió a auditar esa pantalla. Los resultados de la tabla son los obtenidos en las auditorías.</w:t>
      </w:r>
    </w:p>
    <w:p>
      <w:pPr>
        <w:keepNext/>
        <w:spacing w:after="60"/>
      </w:pPr>
      <w:r>
        <w:rPr>
          <w:b/>
          <w:sz w:val="19"/>
        </w:rPr>
        <w:t>Tabla 8.</w:t>
      </w:r>
      <w:r>
        <w:rPr>
          <w:sz w:val="19"/>
        </w:rPr>
        <w:t xml:space="preserve"> Resultados de Lighthouse por pantalla.</w:t>
      </w:r>
    </w:p>
    <w:tbl>
      <w:tblPr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7AA"/>
          <w:left w:val="single" w:sz="4" w:space="0" w:color="A9B7AA"/>
          <w:bottom w:val="single" w:sz="4" w:space="0" w:color="A9B7AA"/>
          <w:right w:val="single" w:sz="4" w:space="0" w:color="A9B7AA"/>
          <w:insideH w:val="single" w:sz="4" w:space="0" w:color="A9B7AA"/>
          <w:insideV w:val="single" w:sz="4" w:space="0" w:color="A9B7AA"/>
        </w:tblBorders>
        <w:tblLayout w:type="fixed"/>
        <w:tblW w:w="9072" w:type="dxa"/>
      </w:tblPr>
      <w:tblGrid>
        <w:gridCol w:w="3515"/>
        <w:gridCol w:w="1474"/>
        <w:gridCol w:w="1474"/>
        <w:gridCol w:w="1361"/>
        <w:gridCol w:w="1247"/>
      </w:tblGrid>
      <w:tr>
        <w:trPr>
          <w:tblHeader w:val="true"/>
        </w:trPr>
        <w:tc>
          <w:tcPr>
            <w:tcW w:type="dxa" w:w="3515"/>
            <w:shd w:val="clear" w:color="auto" w:fill="1F5D3A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Pantalla</w:t>
            </w:r>
          </w:p>
        </w:tc>
        <w:tc>
          <w:tcPr>
            <w:tcW w:type="dxa" w:w="1474"/>
            <w:shd w:val="clear" w:color="auto" w:fill="1F5D3A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Accesibilidad ronda 1</w:t>
            </w:r>
          </w:p>
        </w:tc>
        <w:tc>
          <w:tcPr>
            <w:tcW w:type="dxa" w:w="1474"/>
            <w:shd w:val="clear" w:color="auto" w:fill="1F5D3A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Accesibilidad ronda 2</w:t>
            </w:r>
          </w:p>
        </w:tc>
        <w:tc>
          <w:tcPr>
            <w:tcW w:type="dxa" w:w="1361"/>
            <w:shd w:val="clear" w:color="auto" w:fill="1F5D3A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Buenas prácticas</w:t>
            </w:r>
          </w:p>
        </w:tc>
        <w:tc>
          <w:tcPr>
            <w:tcW w:type="dxa" w:w="1247"/>
            <w:shd w:val="clear" w:color="auto" w:fill="1F5D3A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SEO</w:t>
            </w:r>
          </w:p>
        </w:tc>
      </w:tr>
      <w:tr>
        <w:tc>
          <w:tcPr>
            <w:tcW w:type="dxa" w:w="3515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P-01 Iniciar sesión</w:t>
            </w:r>
          </w:p>
        </w:tc>
        <w:tc>
          <w:tcPr>
            <w:tcW w:type="dxa" w:w="1474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100</w:t>
            </w:r>
          </w:p>
        </w:tc>
        <w:tc>
          <w:tcPr>
            <w:tcW w:type="dxa" w:w="1474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100</w:t>
            </w:r>
          </w:p>
        </w:tc>
        <w:tc>
          <w:tcPr>
            <w:tcW w:type="dxa" w:w="1361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100</w:t>
            </w:r>
          </w:p>
        </w:tc>
        <w:tc>
          <w:tcPr>
            <w:tcW w:type="dxa" w:w="1247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100</w:t>
            </w:r>
          </w:p>
        </w:tc>
      </w:tr>
      <w:tr>
        <w:tc>
          <w:tcPr>
            <w:tcW w:type="dxa" w:w="3515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P-02 Inicio · panel del gerente</w:t>
            </w:r>
          </w:p>
        </w:tc>
        <w:tc>
          <w:tcPr>
            <w:tcW w:type="dxa" w:w="1474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100</w:t>
            </w:r>
          </w:p>
        </w:tc>
        <w:tc>
          <w:tcPr>
            <w:tcW w:type="dxa" w:w="1474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100</w:t>
            </w:r>
          </w:p>
        </w:tc>
        <w:tc>
          <w:tcPr>
            <w:tcW w:type="dxa" w:w="1361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100</w:t>
            </w:r>
          </w:p>
        </w:tc>
        <w:tc>
          <w:tcPr>
            <w:tcW w:type="dxa" w:w="1247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100</w:t>
            </w:r>
          </w:p>
        </w:tc>
      </w:tr>
      <w:tr>
        <w:tc>
          <w:tcPr>
            <w:tcW w:type="dxa" w:w="3515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P-02 Inicio · variante vendedor</w:t>
            </w:r>
          </w:p>
        </w:tc>
        <w:tc>
          <w:tcPr>
            <w:tcW w:type="dxa" w:w="1474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100</w:t>
            </w:r>
          </w:p>
        </w:tc>
        <w:tc>
          <w:tcPr>
            <w:tcW w:type="dxa" w:w="1474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100</w:t>
            </w:r>
          </w:p>
        </w:tc>
        <w:tc>
          <w:tcPr>
            <w:tcW w:type="dxa" w:w="1361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100</w:t>
            </w:r>
          </w:p>
        </w:tc>
        <w:tc>
          <w:tcPr>
            <w:tcW w:type="dxa" w:w="1247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100</w:t>
            </w:r>
          </w:p>
        </w:tc>
      </w:tr>
      <w:tr>
        <w:tc>
          <w:tcPr>
            <w:tcW w:type="dxa" w:w="3515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P-03 Registrar planta</w:t>
            </w:r>
          </w:p>
        </w:tc>
        <w:tc>
          <w:tcPr>
            <w:tcW w:type="dxa" w:w="1474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100</w:t>
            </w:r>
          </w:p>
        </w:tc>
        <w:tc>
          <w:tcPr>
            <w:tcW w:type="dxa" w:w="1474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100</w:t>
            </w:r>
          </w:p>
        </w:tc>
        <w:tc>
          <w:tcPr>
            <w:tcW w:type="dxa" w:w="1361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100</w:t>
            </w:r>
          </w:p>
        </w:tc>
        <w:tc>
          <w:tcPr>
            <w:tcW w:type="dxa" w:w="1247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100</w:t>
            </w:r>
          </w:p>
        </w:tc>
      </w:tr>
      <w:tr>
        <w:tc>
          <w:tcPr>
            <w:tcW w:type="dxa" w:w="3515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P-04 Actualizar inventario</w:t>
            </w:r>
          </w:p>
        </w:tc>
        <w:tc>
          <w:tcPr>
            <w:tcW w:type="dxa" w:w="1474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97</w:t>
            </w:r>
          </w:p>
        </w:tc>
        <w:tc>
          <w:tcPr>
            <w:tcW w:type="dxa" w:w="1474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100</w:t>
            </w:r>
          </w:p>
        </w:tc>
        <w:tc>
          <w:tcPr>
            <w:tcW w:type="dxa" w:w="1361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100</w:t>
            </w:r>
          </w:p>
        </w:tc>
        <w:tc>
          <w:tcPr>
            <w:tcW w:type="dxa" w:w="1247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100</w:t>
            </w:r>
          </w:p>
        </w:tc>
      </w:tr>
      <w:tr>
        <w:tc>
          <w:tcPr>
            <w:tcW w:type="dxa" w:w="3515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P-05 Consultar inventario</w:t>
            </w:r>
          </w:p>
        </w:tc>
        <w:tc>
          <w:tcPr>
            <w:tcW w:type="dxa" w:w="1474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100</w:t>
            </w:r>
          </w:p>
        </w:tc>
        <w:tc>
          <w:tcPr>
            <w:tcW w:type="dxa" w:w="1474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100</w:t>
            </w:r>
          </w:p>
        </w:tc>
        <w:tc>
          <w:tcPr>
            <w:tcW w:type="dxa" w:w="1361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100</w:t>
            </w:r>
          </w:p>
        </w:tc>
        <w:tc>
          <w:tcPr>
            <w:tcW w:type="dxa" w:w="1247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100</w:t>
            </w:r>
          </w:p>
        </w:tc>
      </w:tr>
      <w:tr>
        <w:tc>
          <w:tcPr>
            <w:tcW w:type="dxa" w:w="3515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P-06 Registrar venta (paso 1 de 3)</w:t>
            </w:r>
          </w:p>
        </w:tc>
        <w:tc>
          <w:tcPr>
            <w:tcW w:type="dxa" w:w="1474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100</w:t>
            </w:r>
          </w:p>
        </w:tc>
        <w:tc>
          <w:tcPr>
            <w:tcW w:type="dxa" w:w="1474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100</w:t>
            </w:r>
          </w:p>
        </w:tc>
        <w:tc>
          <w:tcPr>
            <w:tcW w:type="dxa" w:w="1361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100</w:t>
            </w:r>
          </w:p>
        </w:tc>
        <w:tc>
          <w:tcPr>
            <w:tcW w:type="dxa" w:w="1247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100</w:t>
            </w:r>
          </w:p>
        </w:tc>
      </w:tr>
      <w:tr>
        <w:tc>
          <w:tcPr>
            <w:tcW w:type="dxa" w:w="3515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P-06b Confirmar venta (paso 2 de 3)</w:t>
            </w:r>
          </w:p>
        </w:tc>
        <w:tc>
          <w:tcPr>
            <w:tcW w:type="dxa" w:w="1474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100</w:t>
            </w:r>
          </w:p>
        </w:tc>
        <w:tc>
          <w:tcPr>
            <w:tcW w:type="dxa" w:w="1474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100</w:t>
            </w:r>
          </w:p>
        </w:tc>
        <w:tc>
          <w:tcPr>
            <w:tcW w:type="dxa" w:w="1361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100</w:t>
            </w:r>
          </w:p>
        </w:tc>
        <w:tc>
          <w:tcPr>
            <w:tcW w:type="dxa" w:w="1247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100</w:t>
            </w:r>
          </w:p>
        </w:tc>
      </w:tr>
      <w:tr>
        <w:tc>
          <w:tcPr>
            <w:tcW w:type="dxa" w:w="3515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P-07 Factura digital (paso 3 de 3)</w:t>
            </w:r>
          </w:p>
        </w:tc>
        <w:tc>
          <w:tcPr>
            <w:tcW w:type="dxa" w:w="1474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100</w:t>
            </w:r>
          </w:p>
        </w:tc>
        <w:tc>
          <w:tcPr>
            <w:tcW w:type="dxa" w:w="1474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100</w:t>
            </w:r>
          </w:p>
        </w:tc>
        <w:tc>
          <w:tcPr>
            <w:tcW w:type="dxa" w:w="1361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100</w:t>
            </w:r>
          </w:p>
        </w:tc>
        <w:tc>
          <w:tcPr>
            <w:tcW w:type="dxa" w:w="1247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100</w:t>
            </w:r>
          </w:p>
        </w:tc>
      </w:tr>
      <w:tr>
        <w:tc>
          <w:tcPr>
            <w:tcW w:type="dxa" w:w="3515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P-08 Consulta de factura (cliente)</w:t>
            </w:r>
          </w:p>
        </w:tc>
        <w:tc>
          <w:tcPr>
            <w:tcW w:type="dxa" w:w="1474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100</w:t>
            </w:r>
          </w:p>
        </w:tc>
        <w:tc>
          <w:tcPr>
            <w:tcW w:type="dxa" w:w="1474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100</w:t>
            </w:r>
          </w:p>
        </w:tc>
        <w:tc>
          <w:tcPr>
            <w:tcW w:type="dxa" w:w="1361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100</w:t>
            </w:r>
          </w:p>
        </w:tc>
        <w:tc>
          <w:tcPr>
            <w:tcW w:type="dxa" w:w="1247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100</w:t>
            </w:r>
          </w:p>
        </w:tc>
      </w:tr>
      <w:tr>
        <w:tc>
          <w:tcPr>
            <w:tcW w:type="dxa" w:w="3515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P-09 Registrar gasto</w:t>
            </w:r>
          </w:p>
        </w:tc>
        <w:tc>
          <w:tcPr>
            <w:tcW w:type="dxa" w:w="1474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100</w:t>
            </w:r>
          </w:p>
        </w:tc>
        <w:tc>
          <w:tcPr>
            <w:tcW w:type="dxa" w:w="1474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100</w:t>
            </w:r>
          </w:p>
        </w:tc>
        <w:tc>
          <w:tcPr>
            <w:tcW w:type="dxa" w:w="1361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100</w:t>
            </w:r>
          </w:p>
        </w:tc>
        <w:tc>
          <w:tcPr>
            <w:tcW w:type="dxa" w:w="1247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100</w:t>
            </w:r>
          </w:p>
        </w:tc>
      </w:tr>
      <w:tr>
        <w:tc>
          <w:tcPr>
            <w:tcW w:type="dxa" w:w="3515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P-10 Reporte de ventas</w:t>
            </w:r>
          </w:p>
        </w:tc>
        <w:tc>
          <w:tcPr>
            <w:tcW w:type="dxa" w:w="1474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100</w:t>
            </w:r>
          </w:p>
        </w:tc>
        <w:tc>
          <w:tcPr>
            <w:tcW w:type="dxa" w:w="1474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100</w:t>
            </w:r>
          </w:p>
        </w:tc>
        <w:tc>
          <w:tcPr>
            <w:tcW w:type="dxa" w:w="1361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100</w:t>
            </w:r>
          </w:p>
        </w:tc>
        <w:tc>
          <w:tcPr>
            <w:tcW w:type="dxa" w:w="1247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100</w:t>
            </w:r>
          </w:p>
        </w:tc>
      </w:tr>
      <w:tr>
        <w:tc>
          <w:tcPr>
            <w:tcW w:type="dxa" w:w="3515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P-11 Cálculo de ganancias</w:t>
            </w:r>
          </w:p>
        </w:tc>
        <w:tc>
          <w:tcPr>
            <w:tcW w:type="dxa" w:w="1474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100</w:t>
            </w:r>
          </w:p>
        </w:tc>
        <w:tc>
          <w:tcPr>
            <w:tcW w:type="dxa" w:w="1474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100</w:t>
            </w:r>
          </w:p>
        </w:tc>
        <w:tc>
          <w:tcPr>
            <w:tcW w:type="dxa" w:w="1361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100</w:t>
            </w:r>
          </w:p>
        </w:tc>
        <w:tc>
          <w:tcPr>
            <w:tcW w:type="dxa" w:w="1247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100</w:t>
            </w:r>
          </w:p>
        </w:tc>
      </w:tr>
      <w:tr>
        <w:tc>
          <w:tcPr>
            <w:tcW w:type="dxa" w:w="3515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P-12 Usuarios y roles (administrador)</w:t>
            </w:r>
          </w:p>
        </w:tc>
        <w:tc>
          <w:tcPr>
            <w:tcW w:type="dxa" w:w="1474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100</w:t>
            </w:r>
          </w:p>
        </w:tc>
        <w:tc>
          <w:tcPr>
            <w:tcW w:type="dxa" w:w="1474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100</w:t>
            </w:r>
          </w:p>
        </w:tc>
        <w:tc>
          <w:tcPr>
            <w:tcW w:type="dxa" w:w="1361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100</w:t>
            </w:r>
          </w:p>
        </w:tc>
        <w:tc>
          <w:tcPr>
            <w:tcW w:type="dxa" w:w="1247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100</w:t>
            </w:r>
          </w:p>
        </w:tc>
      </w:tr>
    </w:tbl>
    <w:p>
      <w:pPr>
        <w:spacing w:after="40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1152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h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1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56645A"/>
          <w:sz w:val="18"/>
        </w:rPr>
        <w:t>Figura 16.</w:t>
      </w:r>
      <w:r>
        <w:rPr>
          <w:color w:val="56645A"/>
          <w:sz w:val="18"/>
        </w:rPr>
        <w:t xml:space="preserve"> Informe de Lighthouse de la pantalla P-05 Consultar inventario.</w:t>
      </w:r>
    </w:p>
    <w:p>
      <w:pPr>
        <w:pStyle w:val="Heading2"/>
      </w:pPr>
      <w:r>
        <w:t>8.1 Hallazgos y correcciones</w:t>
      </w:r>
    </w:p>
    <w:p>
      <w:pPr>
        <w:keepNext/>
        <w:spacing w:after="60"/>
      </w:pPr>
      <w:r>
        <w:rPr>
          <w:b/>
          <w:sz w:val="19"/>
        </w:rPr>
        <w:t>Tabla 9.</w:t>
      </w:r>
      <w:r>
        <w:rPr>
          <w:sz w:val="19"/>
        </w:rPr>
        <w:t xml:space="preserve"> Hallazgos de la auditoría y correcciones aplicadas.</w:t>
      </w:r>
    </w:p>
    <w:tbl>
      <w:tblPr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7AA"/>
          <w:left w:val="single" w:sz="4" w:space="0" w:color="A9B7AA"/>
          <w:bottom w:val="single" w:sz="4" w:space="0" w:color="A9B7AA"/>
          <w:right w:val="single" w:sz="4" w:space="0" w:color="A9B7AA"/>
          <w:insideH w:val="single" w:sz="4" w:space="0" w:color="A9B7AA"/>
          <w:insideV w:val="single" w:sz="4" w:space="0" w:color="A9B7AA"/>
        </w:tblBorders>
        <w:tblLayout w:type="fixed"/>
        <w:tblW w:w="9072" w:type="dxa"/>
      </w:tblPr>
      <w:tblGrid>
        <w:gridCol w:w="3969"/>
        <w:gridCol w:w="1134"/>
        <w:gridCol w:w="3969"/>
      </w:tblGrid>
      <w:tr>
        <w:trPr>
          <w:tblHeader w:val="true"/>
        </w:trPr>
        <w:tc>
          <w:tcPr>
            <w:tcW w:type="dxa" w:w="3969"/>
            <w:shd w:val="clear" w:color="auto" w:fill="1F5D3A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Hallazgo</w:t>
            </w:r>
          </w:p>
        </w:tc>
        <w:tc>
          <w:tcPr>
            <w:tcW w:type="dxa" w:w="1134"/>
            <w:shd w:val="clear" w:color="auto" w:fill="1F5D3A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Pantalla</w:t>
            </w:r>
          </w:p>
        </w:tc>
        <w:tc>
          <w:tcPr>
            <w:tcW w:type="dxa" w:w="3969"/>
            <w:shd w:val="clear" w:color="auto" w:fill="1F5D3A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Corrección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Lighthouse (ronda 1, 97/100): atributo ARIA no permitido; la fila seleccionada de la tabla usaba aria-selected en un elemento tr que no es parte de un componente de selección</w:t>
            </w:r>
          </w:p>
        </w:tc>
        <w:tc>
          <w:tcPr>
            <w:tcW w:type="dxa" w:w="1134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P-04</w:t>
            </w:r>
          </w:p>
        </w:tc>
        <w:tc>
          <w:tcPr>
            <w:tcW w:type="dxa" w:w="3969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Se retiró aria-selected; la selección se comunica con resaltado, ícono ✓ y el texto oculto «(seleccionada)». Ronda 2: 100/100</w:t>
            </w:r>
          </w:p>
        </w:tc>
      </w:tr>
      <w:tr>
        <w:tc>
          <w:tcPr>
            <w:tcW w:type="dxa" w:w="3969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Revisión manual: en 1280 px la tabla «Existencias bajas» del panel cortaba la etiqueta «Agotado»</w:t>
            </w:r>
          </w:p>
        </w:tc>
        <w:tc>
          <w:tcPr>
            <w:tcW w:type="dxa" w:w="1134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P-02</w:t>
            </w:r>
          </w:p>
        </w:tc>
        <w:tc>
          <w:tcPr>
            <w:tcW w:type="dxa" w:w="3969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Se cambió la proporción de columnas (7/5) y los accesos rápidos pasan a dos columnas en pantallas medianas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Revisión manual: el selector «Diario / Mensual / Anual» partía la línea en 1280 px</w:t>
            </w:r>
          </w:p>
        </w:tc>
        <w:tc>
          <w:tcPr>
            <w:tcW w:type="dxa" w:w="1134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P-10, P-11</w:t>
            </w:r>
          </w:p>
        </w:tc>
        <w:tc>
          <w:tcPr>
            <w:tcW w:type="dxa" w:w="3969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El selector ocupa su propia fila hasta 1400 px (col-xxl-4)</w:t>
            </w:r>
          </w:p>
        </w:tc>
      </w:tr>
      <w:tr>
        <w:tc>
          <w:tcPr>
            <w:tcW w:type="dxa" w:w="3969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Revisión manual: los campos heredaban el fondo gris de la aplicación y perdían contraste visual</w:t>
            </w:r>
          </w:p>
        </w:tc>
        <w:tc>
          <w:tcPr>
            <w:tcW w:type="dxa" w:w="1134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Todas</w:t>
            </w:r>
          </w:p>
        </w:tc>
        <w:tc>
          <w:tcPr>
            <w:tcW w:type="dxa" w:w="3969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Campos y listas sobre fondo blanco; los campos de solo lectura conservan el gris para diferenciarse</w:t>
            </w:r>
          </w:p>
        </w:tc>
      </w:tr>
    </w:tbl>
    <w:p>
      <w:pPr>
        <w:spacing w:after="40"/>
      </w:pPr>
    </w:p>
    <w:p>
      <w:pPr>
        <w:pStyle w:val="Heading2"/>
      </w:pPr>
      <w:r>
        <w:t>8.2 Reglas aplicadas</w:t>
      </w:r>
    </w:p>
    <w:p>
      <w:pPr>
        <w:pStyle w:val="ListBullet"/>
        <w:spacing w:after="60"/>
      </w:pPr>
      <w:r>
        <w:rPr>
          <w:rFonts w:ascii="Consolas" w:hAnsi="Consolas"/>
          <w:sz w:val="19"/>
        </w:rPr>
        <w:t>lang="es"</w:t>
      </w:r>
      <w:r>
        <w:t xml:space="preserve">, meta </w:t>
      </w:r>
      <w:r>
        <w:rPr>
          <w:i/>
        </w:rPr>
        <w:t>viewport</w:t>
      </w:r>
      <w:r>
        <w:t xml:space="preserve">, </w:t>
      </w:r>
      <w:r>
        <w:rPr>
          <w:rFonts w:ascii="Consolas" w:hAnsi="Consolas"/>
          <w:sz w:val="19"/>
        </w:rPr>
        <w:t>title</w:t>
      </w:r>
      <w:r>
        <w:t xml:space="preserve"> y </w:t>
      </w:r>
      <w:r>
        <w:rPr>
          <w:rFonts w:ascii="Consolas" w:hAnsi="Consolas"/>
          <w:sz w:val="19"/>
        </w:rPr>
        <w:t>meta description</w:t>
      </w:r>
      <w:r>
        <w:t xml:space="preserve"> en todas las páginas.</w:t>
      </w:r>
    </w:p>
    <w:p>
      <w:pPr>
        <w:pStyle w:val="ListBullet"/>
        <w:spacing w:after="60"/>
      </w:pPr>
      <w:r>
        <w:t xml:space="preserve">Logo con </w:t>
      </w:r>
      <w:r>
        <w:rPr>
          <w:rFonts w:ascii="Consolas" w:hAnsi="Consolas"/>
          <w:sz w:val="19"/>
        </w:rPr>
        <w:t>alt=""</w:t>
      </w:r>
      <w:r>
        <w:t xml:space="preserve"> porque el nombre «Forestmar» aparece en texto junto a él; íconos decorativos con </w:t>
      </w:r>
      <w:r>
        <w:rPr>
          <w:rFonts w:ascii="Consolas" w:hAnsi="Consolas"/>
          <w:sz w:val="19"/>
        </w:rPr>
        <w:t>aria-hidden="true"</w:t>
      </w:r>
      <w:r>
        <w:t xml:space="preserve"> y siempre acompañados de texto.</w:t>
      </w:r>
    </w:p>
    <w:p>
      <w:pPr>
        <w:pStyle w:val="ListBullet"/>
        <w:spacing w:after="60"/>
      </w:pPr>
      <w:r>
        <w:t xml:space="preserve">Etiqueta visible en cada campo; ayudas y errores conectados con </w:t>
      </w:r>
      <w:r>
        <w:rPr>
          <w:rFonts w:ascii="Consolas" w:hAnsi="Consolas"/>
          <w:sz w:val="19"/>
        </w:rPr>
        <w:t>aria-describedby</w:t>
      </w:r>
      <w:r>
        <w:t xml:space="preserve">; errores anunciados con </w:t>
      </w:r>
      <w:r>
        <w:rPr>
          <w:rFonts w:ascii="Consolas" w:hAnsi="Consolas"/>
          <w:sz w:val="19"/>
        </w:rPr>
        <w:t>role="alert"</w:t>
      </w:r>
      <w:r>
        <w:t>.</w:t>
      </w:r>
    </w:p>
    <w:p>
      <w:pPr>
        <w:pStyle w:val="ListBullet"/>
        <w:spacing w:after="60"/>
      </w:pPr>
      <w:r>
        <w:t>Contraste de 4,5:1 o más en todos los textos (sección 4.1).</w:t>
      </w:r>
    </w:p>
    <w:p>
      <w:pPr>
        <w:pStyle w:val="ListBullet"/>
        <w:spacing w:after="60"/>
      </w:pPr>
      <w:r>
        <w:t>Navegación completa con teclado, enlace «Saltar al contenido» y foco visible con contorno de 3 px.</w:t>
      </w:r>
    </w:p>
    <w:p>
      <w:pPr>
        <w:pStyle w:val="ListBullet"/>
        <w:spacing w:after="60"/>
      </w:pPr>
      <w:r>
        <w:t>Botones y campos de 44 px de alto como mínimo.</w:t>
      </w:r>
    </w:p>
    <w:p>
      <w:pPr>
        <w:pStyle w:val="ListBullet"/>
        <w:spacing w:after="60"/>
      </w:pPr>
      <w:r>
        <w:t>Nunca solo color: errores con ícono y texto; opción actual del menú con fondo, borde y negrita; estados del inventario y de las cuentas con texto.</w:t>
      </w:r>
    </w:p>
    <w:p>
      <w:pPr>
        <w:pStyle w:val="ListBullet"/>
        <w:spacing w:after="60"/>
      </w:pPr>
      <w:r>
        <w:t xml:space="preserve">Tablas con </w:t>
      </w:r>
      <w:r>
        <w:rPr>
          <w:rFonts w:ascii="Consolas" w:hAnsi="Consolas"/>
          <w:sz w:val="19"/>
        </w:rPr>
        <w:t>caption</w:t>
      </w:r>
      <w:r>
        <w:t xml:space="preserve">, encabezados </w:t>
      </w:r>
      <w:r>
        <w:rPr>
          <w:rFonts w:ascii="Consolas" w:hAnsi="Consolas"/>
          <w:sz w:val="19"/>
        </w:rPr>
        <w:t>th scope="col"</w:t>
      </w:r>
      <w:r>
        <w:t xml:space="preserve"> y </w:t>
      </w:r>
      <w:r>
        <w:rPr>
          <w:rFonts w:ascii="Consolas" w:hAnsi="Consolas"/>
          <w:sz w:val="19"/>
        </w:rPr>
        <w:t>aria-sort</w:t>
      </w:r>
      <w:r>
        <w:t xml:space="preserve"> en la columna ordenada.</w:t>
      </w:r>
    </w:p>
    <w:p>
      <w:pPr>
        <w:pStyle w:val="ListBullet"/>
        <w:spacing w:after="60"/>
      </w:pPr>
      <w:r>
        <w:t xml:space="preserve">Animaciones desactivadas con </w:t>
      </w:r>
      <w:r>
        <w:rPr>
          <w:rFonts w:ascii="Consolas" w:hAnsi="Consolas"/>
          <w:sz w:val="19"/>
        </w:rPr>
        <w:t>prefers-reduced-motion</w:t>
      </w:r>
      <w:r>
        <w:t>.</w:t>
      </w:r>
    </w:p>
    <w:p>
      <w:pPr>
        <w:jc w:val="both"/>
      </w:pPr>
      <w:r>
        <w:t>Además se probó a mano en el modo dispositivo de Chrome (Ctrl + Shift + M) en 360, 768 y 1280 px, se abrió y cerró el menú lateral en celular y se recorrió con el teclado el camino de venta P-06 → P-06b → P-07.</w:t>
      </w:r>
    </w:p>
    <w:p>
      <w:pPr>
        <w:pStyle w:val="Heading1"/>
      </w:pPr>
      <w:r>
        <w:t>9. Estructura de archivos y entrega del código</w:t>
      </w:r>
    </w:p>
    <w:p>
      <w:pPr>
        <w:jc w:val="both"/>
      </w:pPr>
      <w:r>
        <w:t>Cada pantalla del mapa de navegación es un archivo HTML con el mismo código de la EV03 y de la EV05. La carpeta no necesita internet: Bootstrap, los íconos y la fuente están dentro de ella.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5DDD3"/>
          <w:left w:val="single" w:sz="4" w:space="0" w:color="D5DDD3"/>
          <w:bottom w:val="single" w:sz="4" w:space="0" w:color="D5DDD3"/>
          <w:right w:val="single" w:sz="4" w:space="0" w:color="D5DDD3"/>
          <w:insideH w:val="single" w:sz="4" w:space="0" w:color="D5DDD3"/>
          <w:insideV w:val="single" w:sz="4" w:space="0" w:color="D5DDD3"/>
        </w:tblBorders>
      </w:tblPr>
      <w:tblGrid>
        <w:gridCol w:w="9406"/>
      </w:tblGrid>
      <w:tr>
        <w:tc>
          <w:tcPr>
            <w:tcW w:type="dxa" w:w="9406"/>
            <w:shd w:val="clear" w:color="auto" w:fill="F3F6F2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forestmar/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├── web-page-layout/                 ← maqueta HTML (esta evidencia)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├── plantilla.html               molde de las páginas internas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├── index.html                   P-01 Iniciar sesión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├── inicio.html                  P-02 Inicio (gerente / asistente)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├── inicio-vendedor.html         P-02 Inicio (vendedor)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├── registrar-planta.html        P-03 Registrar planta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├── actualizar-inventario.html   P-04 Actualizar inventario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├── consultar-inventario.html    P-05 Consultar inventario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├── registrar-venta.html         P-06 Registrar venta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├── confirmar-venta.html         P-06b Confirmar venta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├── factura.html                 P-07 Factura digital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├── consulta-factura.html        P-08 Consulta de factura (pública)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├── registrar-gasto.html         P-09 Registrar gasto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├── reporte-ventas.html          P-10 Reporte de ventas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├── ganancias.html               P-11 Cálculo de ganancias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├── usuarios.html                P-12 Usuarios y roles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├── css/   bootstrap.min.css · bootstrap-icons.min.css · forestmar.css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├── js/    bootstrap.bundle.min.js · forestmar.js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├── img/   logo-forestmar.svg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└── fonts/ Nunito Sans (woff2)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├── mapa-navegacion/mapa-forestmar.drawio   ← mapa editable (EV05)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└── evidencias/                      ← documentos Word EV04 y EV05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/>
        </w:rPr>
        <w:t>Repositorio:</w:t>
      </w:r>
      <w:r>
        <w:t xml:space="preserve"> https://github.com/mfquinonesc/forestmar (carpeta </w:t>
      </w:r>
      <w:r>
        <w:rPr>
          <w:rFonts w:ascii="Consolas" w:hAnsi="Consolas"/>
          <w:sz w:val="19"/>
        </w:rPr>
        <w:t>web-page-layout</w:t>
      </w:r>
      <w:r>
        <w:t>).</w:t>
      </w:r>
    </w:p>
    <w:p>
      <w:pPr>
        <w:jc w:val="both"/>
      </w:pPr>
      <w:r>
        <w:rPr>
          <w:b/>
        </w:rPr>
        <w:t>Cómo abrir la maqueta:</w:t>
      </w:r>
      <w:r>
        <w:t xml:space="preserve"> descargar o clonar el repositorio y abrir </w:t>
      </w:r>
      <w:r>
        <w:rPr>
          <w:rFonts w:ascii="Consolas" w:hAnsi="Consolas"/>
          <w:sz w:val="19"/>
        </w:rPr>
        <w:t>web-page-layout/index.html</w:t>
      </w:r>
      <w:r>
        <w:t xml:space="preserve"> en el navegador. En la pantalla de inicio de sesión se elige el rol (gerente/asistente, vendedor o administrador) para recorrer las pantallas de cada uno.</w:t>
      </w:r>
    </w:p>
    <w:p>
      <w:pPr>
        <w:pStyle w:val="Heading1"/>
      </w:pPr>
      <w:r>
        <w:t>CONCLUSIONES</w:t>
      </w:r>
    </w:p>
    <w:p>
      <w:pPr>
        <w:jc w:val="both"/>
      </w:pPr>
      <w:r>
        <w:t>La maquetación convirtió los prototipos de Figma de la EV03 en 13 pantallas HTML funcionales en el navegador, sin perder la trazabilidad: cada requisito funcional del vivero Forestmar tiene una pantalla y un archivo, y ninguna pantalla queda sin requisito.</w:t>
      </w:r>
    </w:p>
    <w:p>
      <w:pPr>
        <w:jc w:val="both"/>
      </w:pPr>
      <w:r>
        <w:t>Trabajar con una plantilla común y cinco moldes (acceso, panel, formulario, consulta y documento) redujo la repetición de código y garantiza que el menú, las migas de pan y la salida estén siempre en el mismo lugar, lo que facilita el aprendizaje de usuarios con conocimientos técnicos básicos.</w:t>
      </w:r>
    </w:p>
    <w:p>
      <w:pPr>
        <w:jc w:val="both"/>
      </w:pPr>
      <w:r>
        <w:t>Guardar la marca del cliente en variables CSS y apoyarse en la rejilla de Bootstrap permitió que la misma maqueta se adapte al computador de la oficina, a la tablet y al celular, y que un cambio de color o de tipografía se haga en un solo lugar.</w:t>
      </w:r>
    </w:p>
    <w:p>
      <w:pPr>
        <w:jc w:val="both"/>
      </w:pPr>
      <w:r>
        <w:t>Las auditorías con Lighthouse demostraron su valor: encontraron un error de ARIA que no era visible a simple vista. Junto con la revisión manual en tres tamaños, dejaron todas las pantallas en 100 puntos de accesibilidad. El siguiente paso es conectar la maqueta con el back-end y la base de datos PostgreSQL, y validarla con el gerente, el asistente y el vendedor del vivero.</w:t>
      </w:r>
    </w:p>
    <w:p>
      <w:pPr>
        <w:pStyle w:val="Heading1"/>
      </w:pPr>
      <w:r>
        <w:t>REFERENCIAS</w:t>
      </w:r>
    </w:p>
    <w:p>
      <w:pPr>
        <w:ind w:left="567" w:hanging="567"/>
      </w:pPr>
      <w:r>
        <w:rPr>
          <w:sz w:val="20"/>
        </w:rPr>
        <w:t xml:space="preserve">Bootstrap. (2025). </w:t>
      </w:r>
      <w:r>
        <w:rPr>
          <w:i/>
          <w:sz w:val="20"/>
        </w:rPr>
        <w:t>Bootstrap 5.3 documentation</w:t>
      </w:r>
      <w:r>
        <w:rPr>
          <w:sz w:val="20"/>
        </w:rPr>
        <w:t>. https://getbootstrap.com/docs/5.3/</w:t>
      </w:r>
    </w:p>
    <w:p>
      <w:pPr>
        <w:ind w:left="567" w:hanging="567"/>
      </w:pPr>
      <w:r>
        <w:rPr>
          <w:sz w:val="20"/>
        </w:rPr>
        <w:t xml:space="preserve">Google. (2024). </w:t>
      </w:r>
      <w:r>
        <w:rPr>
          <w:i/>
          <w:sz w:val="20"/>
        </w:rPr>
        <w:t>Lighthouse accessibility scoring</w:t>
      </w:r>
      <w:r>
        <w:rPr>
          <w:sz w:val="20"/>
        </w:rPr>
        <w:t>. Chrome for Developers. https://developer.chrome.com/docs/lighthouse/accessibility/</w:t>
      </w:r>
    </w:p>
    <w:p>
      <w:pPr>
        <w:ind w:left="567" w:hanging="567"/>
      </w:pPr>
      <w:r>
        <w:rPr>
          <w:sz w:val="20"/>
        </w:rPr>
        <w:t xml:space="preserve">Nielsen, J. (2024). </w:t>
      </w:r>
      <w:r>
        <w:rPr>
          <w:i/>
          <w:sz w:val="20"/>
        </w:rPr>
        <w:t>10 usability heuristics for user interface design</w:t>
      </w:r>
      <w:r>
        <w:rPr>
          <w:sz w:val="20"/>
        </w:rPr>
        <w:t>. Nielsen Norman Group. https://www.nngroup.com/articles/ten-usability-heuristics/</w:t>
      </w:r>
    </w:p>
    <w:p>
      <w:pPr>
        <w:ind w:left="567" w:hanging="567"/>
      </w:pPr>
      <w:r>
        <w:rPr>
          <w:sz w:val="20"/>
        </w:rPr>
        <w:t xml:space="preserve">Servicio Nacional de Aprendizaje SENA. (2024). </w:t>
      </w:r>
      <w:r>
        <w:rPr>
          <w:i/>
          <w:sz w:val="20"/>
        </w:rPr>
        <w:t>Diseño y construcción de interfaces web</w:t>
      </w:r>
      <w:r>
        <w:rPr>
          <w:sz w:val="20"/>
        </w:rPr>
        <w:t xml:space="preserve"> [Componente formativo]. SENA.</w:t>
      </w:r>
    </w:p>
    <w:p>
      <w:pPr>
        <w:ind w:left="567" w:hanging="567"/>
      </w:pPr>
      <w:r>
        <w:rPr>
          <w:sz w:val="20"/>
        </w:rPr>
        <w:t xml:space="preserve">World Wide Web Consortium. (2023). </w:t>
      </w:r>
      <w:r>
        <w:rPr>
          <w:i/>
          <w:sz w:val="20"/>
        </w:rPr>
        <w:t>Web Content Accessibility Guidelines (WCAG) 2.2</w:t>
      </w:r>
      <w:r>
        <w:rPr>
          <w:sz w:val="20"/>
        </w:rPr>
        <w:t>. W3C. https://www.w3.org/TR/WCAG22/</w:t>
      </w:r>
    </w:p>
    <w:p>
      <w:pPr>
        <w:ind w:left="567" w:hanging="567"/>
      </w:pPr>
      <w:r>
        <w:rPr>
          <w:sz w:val="20"/>
        </w:rPr>
        <w:t xml:space="preserve">Quiñones Cortés, M. M. y Quiñones Cortés, M. F. (2026). </w:t>
      </w:r>
      <w:r>
        <w:rPr>
          <w:i/>
          <w:sz w:val="20"/>
        </w:rPr>
        <w:t>Elaboración de interfaz gráfica y mapa de navegación. GA5-220501095-AA1-EV03</w:t>
      </w:r>
      <w:r>
        <w:rPr>
          <w:sz w:val="20"/>
        </w:rPr>
        <w:t xml:space="preserve"> [Evidencia de aprendizaje]. SENA.</w:t>
      </w:r>
    </w:p>
    <w:p>
      <w:pPr>
        <w:pStyle w:val="Heading1"/>
      </w:pPr>
      <w:r>
        <w:t>ANEXO. AUTOEVALUACIÓN CON LA LISTA DE CHEQUEO</w:t>
      </w:r>
    </w:p>
    <w:p>
      <w:pPr>
        <w:keepNext/>
        <w:spacing w:after="60"/>
      </w:pPr>
      <w:r>
        <w:rPr>
          <w:b/>
          <w:sz w:val="19"/>
        </w:rPr>
        <w:t>Tabla 10.</w:t>
      </w:r>
      <w:r>
        <w:rPr>
          <w:sz w:val="19"/>
        </w:rPr>
        <w:t xml:space="preserve"> Autoevaluación de la evidencia EV04.</w:t>
      </w:r>
    </w:p>
    <w:tbl>
      <w:tblPr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7AA"/>
          <w:left w:val="single" w:sz="4" w:space="0" w:color="A9B7AA"/>
          <w:bottom w:val="single" w:sz="4" w:space="0" w:color="A9B7AA"/>
          <w:right w:val="single" w:sz="4" w:space="0" w:color="A9B7AA"/>
          <w:insideH w:val="single" w:sz="4" w:space="0" w:color="A9B7AA"/>
          <w:insideV w:val="single" w:sz="4" w:space="0" w:color="A9B7AA"/>
        </w:tblBorders>
        <w:tblLayout w:type="fixed"/>
        <w:tblW w:w="9072" w:type="dxa"/>
      </w:tblPr>
      <w:tblGrid>
        <w:gridCol w:w="3742"/>
        <w:gridCol w:w="907"/>
        <w:gridCol w:w="4422"/>
      </w:tblGrid>
      <w:tr>
        <w:trPr>
          <w:tblHeader w:val="true"/>
        </w:trPr>
        <w:tc>
          <w:tcPr>
            <w:tcW w:type="dxa" w:w="3742"/>
            <w:shd w:val="clear" w:color="auto" w:fill="1F5D3A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Indicador</w:t>
            </w:r>
          </w:p>
        </w:tc>
        <w:tc>
          <w:tcPr>
            <w:tcW w:type="dxa" w:w="907"/>
            <w:shd w:val="clear" w:color="auto" w:fill="1F5D3A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Cumple</w:t>
            </w:r>
          </w:p>
        </w:tc>
        <w:tc>
          <w:tcPr>
            <w:tcW w:type="dxa" w:w="4422"/>
            <w:shd w:val="clear" w:color="auto" w:fill="1F5D3A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Dónde se evidencia</w:t>
            </w:r>
          </w:p>
        </w:tc>
      </w:tr>
      <w:tr>
        <w:tc>
          <w:tcPr>
            <w:tcW w:type="dxa" w:w="374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1. Identifica claramente los requerimientos del cliente.</w:t>
            </w:r>
          </w:p>
        </w:tc>
        <w:tc>
          <w:tcPr>
            <w:tcW w:type="dxa" w:w="907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Sí</w:t>
            </w:r>
          </w:p>
        </w:tc>
        <w:tc>
          <w:tcPr>
            <w:tcW w:type="dxa" w:w="442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Sección 1: nueve requisitos funcionales y RNF02 con su pantalla y archivo, y cinco no funcionales</w:t>
            </w:r>
          </w:p>
        </w:tc>
      </w:tr>
      <w:tr>
        <w:tc>
          <w:tcPr>
            <w:tcW w:type="dxa" w:w="3742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2. Conoce el concepto de maquetación gráfica.</w:t>
            </w:r>
          </w:p>
        </w:tc>
        <w:tc>
          <w:tcPr>
            <w:tcW w:type="dxa" w:w="907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Sí</w:t>
            </w:r>
          </w:p>
        </w:tc>
        <w:tc>
          <w:tcPr>
            <w:tcW w:type="dxa" w:w="4422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Sección 2: concepto, escalones de fidelidad y dispositivos proyectados</w:t>
            </w:r>
          </w:p>
        </w:tc>
      </w:tr>
      <w:tr>
        <w:tc>
          <w:tcPr>
            <w:tcW w:type="dxa" w:w="374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3. Conoce los fundamentos de programación en HTML, CSS y JavaScript.</w:t>
            </w:r>
          </w:p>
        </w:tc>
        <w:tc>
          <w:tcPr>
            <w:tcW w:type="dxa" w:w="907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Sí</w:t>
            </w:r>
          </w:p>
        </w:tc>
        <w:tc>
          <w:tcPr>
            <w:tcW w:type="dxa" w:w="442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Sección 3: HTML semántico, variables CSS, rejilla responsive y JavaScript para prevenir errores</w:t>
            </w:r>
          </w:p>
        </w:tc>
      </w:tr>
      <w:tr>
        <w:tc>
          <w:tcPr>
            <w:tcW w:type="dxa" w:w="3742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4. Implementa claramente conceptos de diseño gráfico.</w:t>
            </w:r>
          </w:p>
        </w:tc>
        <w:tc>
          <w:tcPr>
            <w:tcW w:type="dxa" w:w="907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Sí</w:t>
            </w:r>
          </w:p>
        </w:tc>
        <w:tc>
          <w:tcPr>
            <w:tcW w:type="dxa" w:w="4422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Sección 4: paleta 60-30-10 con contraste medido, tipografía, principios y marketing digital</w:t>
            </w:r>
          </w:p>
        </w:tc>
      </w:tr>
      <w:tr>
        <w:tc>
          <w:tcPr>
            <w:tcW w:type="dxa" w:w="374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5. Elabora las maquetas de cada funcionalidad de manera adecuada.</w:t>
            </w:r>
          </w:p>
        </w:tc>
        <w:tc>
          <w:tcPr>
            <w:tcW w:type="dxa" w:w="907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Sí</w:t>
            </w:r>
          </w:p>
        </w:tc>
        <w:tc>
          <w:tcPr>
            <w:tcW w:type="dxa" w:w="442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Secciones 5 y 7: wireframes y las 13 pantallas en tres dispositivos</w:t>
            </w:r>
          </w:p>
        </w:tc>
      </w:tr>
      <w:tr>
        <w:tc>
          <w:tcPr>
            <w:tcW w:type="dxa" w:w="3742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6. Elabora las plantillas de las páginas web.</w:t>
            </w:r>
          </w:p>
        </w:tc>
        <w:tc>
          <w:tcPr>
            <w:tcW w:type="dxa" w:w="907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Sí</w:t>
            </w:r>
          </w:p>
        </w:tc>
        <w:tc>
          <w:tcPr>
            <w:tcW w:type="dxa" w:w="4422"/>
            <w:shd w:val="clear" w:color="auto" w:fill="F3F6F2"/>
            <w:vAlign w:val="center"/>
          </w:tcPr>
          <w:p>
            <w:pPr>
              <w:spacing w:after="20"/>
            </w:pPr>
            <w:r/>
            <w:r>
              <w:rPr>
                <w:sz w:val="19"/>
              </w:rPr>
              <w:t>Sección 6: plantilla.html y los cinco moldes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304" w:right="141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color w:val="56645A"/>
        <w:sz w:val="17"/>
      </w:rPr>
      <w:t>GA5-220501095-AA1-EV04 · Maquetación de la interfaz gráfica en HTML · Forestmar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Arial" w:hAnsi="Arial" w:cs="Arial" w:eastAsia="Arial"/>
      <w:b/>
      <w:bCs/>
      <w:color w:val="1F5D3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Arial" w:hAnsi="Arial" w:cs="Arial" w:eastAsia="Arial"/>
      <w:b/>
      <w:bCs/>
      <w:color w:val="1F5D3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="Arial" w:hAnsi="Arial" w:cs="Arial" w:eastAsia="Arial"/>
      <w:b/>
      <w:bCs/>
      <w:color w:val="1F5D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Relationship Id="rId62" Type="http://schemas.openxmlformats.org/officeDocument/2006/relationships/image" Target="media/image52.png"/><Relationship Id="rId63" Type="http://schemas.openxmlformats.org/officeDocument/2006/relationships/image" Target="media/image53.png"/><Relationship Id="rId64" Type="http://schemas.openxmlformats.org/officeDocument/2006/relationships/image" Target="media/image54.png"/><Relationship Id="rId65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