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64E3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shd w:fill="e2e8f0" w:val="clear"/>
          <w:rtl w:val="0"/>
        </w:rPr>
        <w:t xml:space="preserve">Portal Eco-Rastreável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shd w:fill="e2e8f0" w:val="clear"/>
          <w:rtl w:val="0"/>
        </w:rPr>
        <w:t xml:space="preserve">Uma Jornada de Tecnologia e Sustentabilidade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shd w:fill="e2e8f0" w:val="clear"/>
          <w:rtl w:val="0"/>
        </w:rPr>
        <w:t xml:space="preserve">Já pensou de onde vem o que você come? Vamos explorar o caminho do grão ao seu prato!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Fonts w:ascii="Permanent Marker" w:cs="Permanent Marker" w:eastAsia="Permanent Marker" w:hAnsi="Permanent Marker"/>
          <w:highlight w:val="white"/>
          <w:rtl w:val="0"/>
        </w:rPr>
        <w:t xml:space="preserve">O CAMPO: ONDE O FUTURO É PLANTADO.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45" w:right="345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 manejo responsável do solo garante que a terra continue fértil por gerações.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45" w:right="345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Cada semente é escolhida para otimizar recursos naturais.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Fonts w:ascii="Permanent Marker" w:cs="Permanent Marker" w:eastAsia="Permanent Marker" w:hAnsi="Permanent Marker"/>
          <w:highlight w:val="white"/>
          <w:rtl w:val="0"/>
        </w:rPr>
        <w:t xml:space="preserve">RESPEITO AO MEIO AMBIENTE.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Fonts w:ascii="Permanent Marker" w:cs="Permanent Marker" w:eastAsia="Permanent Marker" w:hAnsi="Permanent Marker"/>
          <w:highlight w:val="white"/>
          <w:rtl w:val="0"/>
        </w:rPr>
        <w:t xml:space="preserve">A TECNOLOGIA É A NOSSA ALIADA.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45" w:right="345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Drones e sensores monitoram a saúde da safra em tempo real!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45" w:right="345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Isso reduz desperdícios de água e insumos, criando um ciclo eficiente.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Fonts w:ascii="Permanent Marker" w:cs="Permanent Marker" w:eastAsia="Permanent Marker" w:hAnsi="Permanent Marker"/>
          <w:highlight w:val="white"/>
          <w:rtl w:val="0"/>
        </w:rPr>
        <w:t xml:space="preserve">RASTREABILIDADE DIGITAL.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Fonts w:ascii="Permanent Marker" w:cs="Permanent Marker" w:eastAsia="Permanent Marker" w:hAnsi="Permanent Marker"/>
          <w:highlight w:val="white"/>
          <w:rtl w:val="0"/>
        </w:rPr>
        <w:t xml:space="preserve">DA INDÚSTRIA AO CONSUMIDOR.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45" w:right="345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 QR Code revela a identidade de quem produziu e como produziu.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45" w:right="345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Segurança alimentar baseada em dados reais e transparentes.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45" w:right="34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45" w:right="345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Fonts w:ascii="Permanent Marker" w:cs="Permanent Marker" w:eastAsia="Permanent Marker" w:hAnsi="Permanent Marker"/>
          <w:highlight w:val="white"/>
          <w:rtl w:val="0"/>
        </w:rPr>
        <w:t xml:space="preserve">VALOR AGREGADO AO GRÃO.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rFonts w:ascii="Permanent Marker" w:cs="Permanent Marker" w:eastAsia="Permanent Marker" w:hAnsi="Permanent Mark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shd w:fill="e2e8f0" w:val="clear"/>
          <w:rtl w:val="0"/>
        </w:rPr>
        <w:t xml:space="preserve">Equilíbrio para o Futuro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shd w:fill="e2e8f0" w:val="clear"/>
          <w:rtl w:val="0"/>
        </w:rPr>
        <w:t xml:space="preserve">Quando você escolhe um alimento rastreável, você valoriza o trabalho consciente e preserva o planeta.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" w:right="120" w:firstLine="0"/>
        <w:rPr>
          <w:shd w:fill="e2e8f0" w:val="clear"/>
        </w:rPr>
      </w:pPr>
      <w:r w:rsidDel="00000000" w:rsidR="00000000" w:rsidRPr="00000000">
        <w:rPr>
          <w:shd w:fill="e2e8f0" w:val="clear"/>
          <w:rtl w:val="0"/>
        </w:rPr>
        <w:t xml:space="preserve">ESTAMOS CONECTADOS. DO CAMPO AO PRATO!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VOLTAR AVANÇAR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ermanent Marker">
    <w:embedRegular w:fontKey="{00000000-0000-0000-0000-000000000000}" r:id="rId1" w:subsetted="0"/>
  </w:font>
  <w:font w:name="Kalam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lam" w:cs="Kalam" w:eastAsia="Kalam" w:hAnsi="Kalam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ermanentMarker-regular.ttf"/><Relationship Id="rId2" Type="http://schemas.openxmlformats.org/officeDocument/2006/relationships/font" Target="fonts/Kalam-regular.ttf"/><Relationship Id="rId3" Type="http://schemas.openxmlformats.org/officeDocument/2006/relationships/font" Target="fonts/K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