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EA37" w14:textId="77777777" w:rsidR="00000288" w:rsidRDefault="00000288"/>
    <w:p w14:paraId="4188A366" w14:textId="3BBB0901" w:rsidR="00675A16" w:rsidRDefault="00647AF1">
      <w:pPr>
        <w:rPr>
          <w:rFonts w:cstheme="minorHAnsi"/>
          <w:b/>
          <w:bCs/>
        </w:rPr>
      </w:pPr>
      <w:r w:rsidRPr="00647AF1">
        <w:rPr>
          <w:rFonts w:cstheme="minorHAnsi"/>
          <w:b/>
          <w:bCs/>
        </w:rPr>
        <w:t>¿Qué factores considerarías al elegir entre una arquitectura simple vs compleja?</w:t>
      </w:r>
    </w:p>
    <w:p w14:paraId="05C44613" w14:textId="488ADC08" w:rsidR="00647AF1" w:rsidRDefault="00647AF1" w:rsidP="00647AF1">
      <w:pPr>
        <w:jc w:val="both"/>
        <w:rPr>
          <w:rFonts w:cstheme="minorHAnsi"/>
        </w:rPr>
      </w:pPr>
      <w:r w:rsidRPr="00647AF1">
        <w:rPr>
          <w:rFonts w:cstheme="minorHAnsi"/>
        </w:rPr>
        <w:t xml:space="preserve">Elegir entre una arquitectura simple o compleja depende del objetivo del sistema, el volumen y crecimiento esperado de los datos, la necesidad de modularidad y mantenibilidad, el nivel de monitoreo y tolerancia a fallos requerido, la frecuencia con que cambiará el pipeline, la experiencia del equipo y el grado de escalabilidad futura que se busca; en </w:t>
      </w:r>
      <w:r>
        <w:rPr>
          <w:rFonts w:cstheme="minorHAnsi"/>
        </w:rPr>
        <w:t>resumen</w:t>
      </w:r>
      <w:r w:rsidRPr="00647AF1">
        <w:rPr>
          <w:rFonts w:cstheme="minorHAnsi"/>
        </w:rPr>
        <w:t>, una arquitectura simple funciona bien para flujos pequeños y estables, mientras que una compleja se justifica cuando</w:t>
      </w:r>
      <w:r>
        <w:rPr>
          <w:rFonts w:cstheme="minorHAnsi"/>
        </w:rPr>
        <w:t xml:space="preserve"> se</w:t>
      </w:r>
      <w:r w:rsidRPr="00647AF1">
        <w:rPr>
          <w:rFonts w:cstheme="minorHAnsi"/>
        </w:rPr>
        <w:t xml:space="preserve"> necesita robustez, claridad operativa y capacidad de evolucionar sin reescribir todo.</w:t>
      </w:r>
    </w:p>
    <w:p w14:paraId="214AF6E6" w14:textId="56919FE5" w:rsidR="00647AF1" w:rsidRDefault="00647AF1" w:rsidP="00647AF1">
      <w:pPr>
        <w:jc w:val="both"/>
        <w:rPr>
          <w:rFonts w:cstheme="minorHAnsi"/>
          <w:b/>
          <w:bCs/>
          <w:color w:val="030711"/>
          <w:shd w:val="clear" w:color="auto" w:fill="FFFFFF"/>
        </w:rPr>
      </w:pPr>
      <w:r w:rsidRPr="00647AF1">
        <w:rPr>
          <w:rFonts w:cstheme="minorHAnsi"/>
          <w:b/>
          <w:bCs/>
          <w:color w:val="030711"/>
          <w:shd w:val="clear" w:color="auto" w:fill="FFFFFF"/>
        </w:rPr>
        <w:t xml:space="preserve">¿Cómo comunicarías decisiones arquitectónicas a un equipo técnico vs </w:t>
      </w:r>
      <w:proofErr w:type="spellStart"/>
      <w:r w:rsidRPr="00647AF1">
        <w:rPr>
          <w:rFonts w:cstheme="minorHAnsi"/>
          <w:b/>
          <w:bCs/>
          <w:color w:val="030711"/>
          <w:shd w:val="clear" w:color="auto" w:fill="FFFFFF"/>
        </w:rPr>
        <w:t>stakeholders</w:t>
      </w:r>
      <w:proofErr w:type="spellEnd"/>
      <w:r w:rsidRPr="00647AF1">
        <w:rPr>
          <w:rFonts w:cstheme="minorHAnsi"/>
          <w:b/>
          <w:bCs/>
          <w:color w:val="030711"/>
          <w:shd w:val="clear" w:color="auto" w:fill="FFFFFF"/>
        </w:rPr>
        <w:t xml:space="preserve"> de negocio?</w:t>
      </w:r>
    </w:p>
    <w:p w14:paraId="0C1CB911" w14:textId="77777777" w:rsidR="00647AF1" w:rsidRDefault="00647AF1" w:rsidP="00647AF1">
      <w:pPr>
        <w:pStyle w:val="Sinespaciado"/>
      </w:pPr>
      <w:r w:rsidRPr="00647AF1">
        <w:t xml:space="preserve">Comunicar decisiones arquitectónicas exige adaptar el mensaje al nivel de detalle y al tipo de valor que cada audiencia necesita: </w:t>
      </w:r>
    </w:p>
    <w:p w14:paraId="1B6E6FB1" w14:textId="77777777" w:rsidR="00647AF1" w:rsidRDefault="00647AF1" w:rsidP="00647AF1">
      <w:pPr>
        <w:pStyle w:val="Sinespaciado"/>
        <w:numPr>
          <w:ilvl w:val="0"/>
          <w:numId w:val="2"/>
        </w:numPr>
      </w:pPr>
      <w:r w:rsidRPr="00647AF1">
        <w:t xml:space="preserve">con el equipo técnico se habla en términos de patrones, </w:t>
      </w:r>
      <w:proofErr w:type="spellStart"/>
      <w:r w:rsidRPr="00647AF1">
        <w:t>trade</w:t>
      </w:r>
      <w:r w:rsidRPr="00647AF1">
        <w:rPr>
          <w:rFonts w:ascii="Cambria Math" w:hAnsi="Cambria Math" w:cs="Cambria Math"/>
        </w:rPr>
        <w:t>‑</w:t>
      </w:r>
      <w:r w:rsidRPr="00647AF1">
        <w:t>offs</w:t>
      </w:r>
      <w:proofErr w:type="spellEnd"/>
      <w:r w:rsidRPr="00647AF1">
        <w:t xml:space="preserve">, complejidad, mantenibilidad, riesgos operativos y decisiones de diseño concretas, </w:t>
      </w:r>
    </w:p>
    <w:p w14:paraId="05A6E122" w14:textId="77777777" w:rsidR="00647AF1" w:rsidRDefault="00647AF1" w:rsidP="00647AF1">
      <w:pPr>
        <w:pStyle w:val="Sinespaciado"/>
        <w:numPr>
          <w:ilvl w:val="0"/>
          <w:numId w:val="2"/>
        </w:numPr>
      </w:pPr>
      <w:r w:rsidRPr="00647AF1">
        <w:t xml:space="preserve">mientras que con </w:t>
      </w:r>
      <w:proofErr w:type="spellStart"/>
      <w:r w:rsidRPr="00647AF1">
        <w:t>stakeholders</w:t>
      </w:r>
      <w:proofErr w:type="spellEnd"/>
      <w:r w:rsidRPr="00647AF1">
        <w:t xml:space="preserve"> de negocio se traduce esa misma decisión a impacto estratégico, costos, tiempos, riesgos mitigados y beneficios tangibles para el producto</w:t>
      </w:r>
      <w:r>
        <w:t>.</w:t>
      </w:r>
    </w:p>
    <w:p w14:paraId="44A9F1BE" w14:textId="282A0ACB" w:rsidR="00647AF1" w:rsidRPr="00647AF1" w:rsidRDefault="00647AF1" w:rsidP="00647AF1">
      <w:pPr>
        <w:pStyle w:val="Sinespaciado"/>
      </w:pPr>
      <w:r w:rsidRPr="00647AF1">
        <w:t>E</w:t>
      </w:r>
      <w:r w:rsidRPr="00647AF1">
        <w:t xml:space="preserve">n </w:t>
      </w:r>
      <w:r w:rsidRPr="00647AF1">
        <w:t>resumen</w:t>
      </w:r>
      <w:r w:rsidRPr="00647AF1">
        <w:t>, a los técnicos se les explica el cómo y por qué técnico, y al negocio el para qué y qué valor aporta.</w:t>
      </w:r>
    </w:p>
    <w:p w14:paraId="44928F23" w14:textId="77777777" w:rsidR="00675A16" w:rsidRDefault="00675A16"/>
    <w:p w14:paraId="1BAA3F11" w14:textId="456299EC" w:rsidR="008B0204" w:rsidRDefault="008B0204">
      <w:r w:rsidRPr="008B0204">
        <w:drawing>
          <wp:inline distT="0" distB="0" distL="0" distR="0" wp14:anchorId="72B7C574" wp14:editId="7C4CDB2A">
            <wp:extent cx="5612130" cy="1625600"/>
            <wp:effectExtent l="0" t="0" r="7620" b="0"/>
            <wp:docPr id="845897996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7996" name="Imagen 1" descr="Una captura de pantalla de una red socia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ADF3" w14:textId="2EDCCFA7" w:rsidR="00675A16" w:rsidRDefault="00675A16">
      <w:r w:rsidRPr="00675A16">
        <w:lastRenderedPageBreak/>
        <w:drawing>
          <wp:inline distT="0" distB="0" distL="0" distR="0" wp14:anchorId="6816F2FC" wp14:editId="274CACC7">
            <wp:extent cx="5612130" cy="2839085"/>
            <wp:effectExtent l="0" t="0" r="7620" b="0"/>
            <wp:docPr id="457956516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6516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7521" w14:textId="77777777" w:rsidR="00675A16" w:rsidRDefault="00675A16"/>
    <w:p w14:paraId="4C280F66" w14:textId="3187E8A5" w:rsidR="00675A16" w:rsidRDefault="00675A16">
      <w:r w:rsidRPr="00675A16">
        <w:drawing>
          <wp:inline distT="0" distB="0" distL="0" distR="0" wp14:anchorId="45F4D363" wp14:editId="2922EDA1">
            <wp:extent cx="5612130" cy="2332355"/>
            <wp:effectExtent l="0" t="0" r="7620" b="0"/>
            <wp:docPr id="10633720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72092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E780" w14:textId="4FB02D1F" w:rsidR="00675A16" w:rsidRDefault="00675A16">
      <w:r w:rsidRPr="00675A16">
        <w:drawing>
          <wp:inline distT="0" distB="0" distL="0" distR="0" wp14:anchorId="34BFD69A" wp14:editId="1579B7FF">
            <wp:extent cx="5612130" cy="1688465"/>
            <wp:effectExtent l="0" t="0" r="7620" b="6985"/>
            <wp:docPr id="1701256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6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D711" w14:textId="77777777" w:rsidR="00675A16" w:rsidRDefault="00675A16"/>
    <w:sectPr w:rsidR="00675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45526"/>
    <w:multiLevelType w:val="hybridMultilevel"/>
    <w:tmpl w:val="539878F6"/>
    <w:lvl w:ilvl="0" w:tplc="3FC26F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F112E"/>
    <w:multiLevelType w:val="hybridMultilevel"/>
    <w:tmpl w:val="28F6BF62"/>
    <w:lvl w:ilvl="0" w:tplc="3FC26F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366601">
    <w:abstractNumId w:val="0"/>
  </w:num>
  <w:num w:numId="2" w16cid:durableId="71801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16"/>
    <w:rsid w:val="00000288"/>
    <w:rsid w:val="00647AF1"/>
    <w:rsid w:val="00675A16"/>
    <w:rsid w:val="008B0204"/>
    <w:rsid w:val="00D4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3517F"/>
  <w15:chartTrackingRefBased/>
  <w15:docId w15:val="{E799D40A-0334-41FB-9FFB-EB1D17BE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A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A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A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A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A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A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A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A1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47A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2</cp:revision>
  <dcterms:created xsi:type="dcterms:W3CDTF">2026-01-27T23:43:00Z</dcterms:created>
  <dcterms:modified xsi:type="dcterms:W3CDTF">2026-01-27T23:43:00Z</dcterms:modified>
</cp:coreProperties>
</file>