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F8AD9" w14:textId="77777777" w:rsidR="009E0675" w:rsidRDefault="009E0675">
      <w:pPr>
        <w:rPr>
          <w:lang w:val="es-ES"/>
        </w:rPr>
      </w:pPr>
    </w:p>
    <w:p w14:paraId="4125B3C2" w14:textId="77777777" w:rsidR="00651641" w:rsidRPr="00651641" w:rsidRDefault="00651641">
      <w:pPr>
        <w:rPr>
          <w:rFonts w:cstheme="minorHAnsi"/>
          <w:b/>
          <w:bCs/>
          <w:color w:val="030711"/>
          <w:shd w:val="clear" w:color="auto" w:fill="FFFFFF"/>
        </w:rPr>
      </w:pPr>
      <w:r>
        <w:rPr>
          <w:rFonts w:ascii="Segoe UI" w:hAnsi="Segoe UI" w:cs="Segoe UI"/>
          <w:color w:val="030711"/>
          <w:sz w:val="27"/>
          <w:szCs w:val="27"/>
          <w:shd w:val="clear" w:color="auto" w:fill="FFFFFF"/>
        </w:rPr>
        <w:t> </w:t>
      </w:r>
      <w:r w:rsidRPr="00651641">
        <w:rPr>
          <w:rFonts w:cstheme="minorHAnsi"/>
          <w:b/>
          <w:bCs/>
          <w:color w:val="030711"/>
          <w:shd w:val="clear" w:color="auto" w:fill="FFFFFF"/>
        </w:rPr>
        <w:t xml:space="preserve">¿Qué métricas son más importantes para monitorear en un pipeline de datos? </w:t>
      </w:r>
    </w:p>
    <w:p w14:paraId="020580D3" w14:textId="77777777" w:rsidR="00651641" w:rsidRPr="00651641" w:rsidRDefault="00651641" w:rsidP="00651641">
      <w:pPr>
        <w:pStyle w:val="Sinespaciado"/>
        <w:rPr>
          <w:shd w:val="clear" w:color="auto" w:fill="FFFFFF"/>
        </w:rPr>
      </w:pPr>
      <w:r w:rsidRPr="00651641">
        <w:rPr>
          <w:shd w:val="clear" w:color="auto" w:fill="FFFFFF"/>
        </w:rPr>
        <w:t xml:space="preserve">Las métricas más importantes en un pipeline de datos dependen del propósito del flujo, pero hay algunas que son críticas en casi todos los casos: tiempo de ejecución, volumen de datos procesados, tasa de éxito o error, latencia entre etapas, y cumplimiento de SLA. </w:t>
      </w:r>
    </w:p>
    <w:p w14:paraId="367C12E5" w14:textId="77777777" w:rsidR="00651641" w:rsidRPr="00651641" w:rsidRDefault="00651641" w:rsidP="00651641">
      <w:pPr>
        <w:pStyle w:val="Sinespaciado"/>
        <w:rPr>
          <w:shd w:val="clear" w:color="auto" w:fill="FFFFFF"/>
        </w:rPr>
      </w:pPr>
      <w:r w:rsidRPr="00651641">
        <w:rPr>
          <w:shd w:val="clear" w:color="auto" w:fill="FFFFFF"/>
        </w:rPr>
        <w:t xml:space="preserve">Estas métricas permiten detectar cuellos de botella, validar la calidad del procesamiento, y anticipar fallos antes de que afecten a usuarios o sistemas dependientes. </w:t>
      </w:r>
    </w:p>
    <w:p w14:paraId="391F72FD" w14:textId="14C54475" w:rsidR="00651641" w:rsidRPr="00651641" w:rsidRDefault="00651641" w:rsidP="00651641">
      <w:pPr>
        <w:pStyle w:val="Sinespaciado"/>
        <w:rPr>
          <w:sz w:val="27"/>
          <w:szCs w:val="27"/>
          <w:shd w:val="clear" w:color="auto" w:fill="FFFFFF"/>
        </w:rPr>
      </w:pPr>
      <w:r w:rsidRPr="00651641">
        <w:rPr>
          <w:shd w:val="clear" w:color="auto" w:fill="FFFFFF"/>
        </w:rPr>
        <w:t xml:space="preserve">En entornos de producción, también es clave monitorear el uso de recursos (CPU, memoria, I/O) y la frecuencia de reintentos o fallos silenciosos. </w:t>
      </w:r>
    </w:p>
    <w:p w14:paraId="6D73A4EA" w14:textId="77777777" w:rsidR="00651641" w:rsidRDefault="00651641">
      <w:pPr>
        <w:rPr>
          <w:rFonts w:cstheme="minorHAnsi"/>
          <w:b/>
          <w:bCs/>
          <w:color w:val="030711"/>
          <w:shd w:val="clear" w:color="auto" w:fill="FFFFFF"/>
        </w:rPr>
      </w:pPr>
    </w:p>
    <w:p w14:paraId="779E627E" w14:textId="21E8723F" w:rsidR="00651641" w:rsidRPr="00651641" w:rsidRDefault="00651641">
      <w:pPr>
        <w:rPr>
          <w:rFonts w:cstheme="minorHAnsi"/>
          <w:b/>
          <w:bCs/>
          <w:color w:val="030711"/>
          <w:shd w:val="clear" w:color="auto" w:fill="FFFFFF"/>
        </w:rPr>
      </w:pPr>
      <w:r w:rsidRPr="00651641">
        <w:rPr>
          <w:rFonts w:cstheme="minorHAnsi"/>
          <w:b/>
          <w:bCs/>
          <w:color w:val="030711"/>
          <w:shd w:val="clear" w:color="auto" w:fill="FFFFFF"/>
        </w:rPr>
        <w:t>¿Cómo decidirías entre enviar alertas por email vs Slack vs SMS?</w:t>
      </w:r>
    </w:p>
    <w:p w14:paraId="2FEB0139" w14:textId="77777777" w:rsidR="00651641" w:rsidRPr="00AD2579" w:rsidRDefault="00651641" w:rsidP="00651641">
      <w:pPr>
        <w:pStyle w:val="Sinespaciado"/>
        <w:rPr>
          <w:rFonts w:cstheme="minorHAnsi"/>
          <w:lang w:val="es-ES"/>
        </w:rPr>
      </w:pPr>
      <w:r w:rsidRPr="00AD2579">
        <w:rPr>
          <w:rFonts w:cstheme="minorHAnsi"/>
          <w:lang w:val="es-ES"/>
        </w:rPr>
        <w:t xml:space="preserve">La decisión entre enviar alertas por email, Slack o SMS depende del nivel de criticidad, urgencia, y audiencia. </w:t>
      </w:r>
    </w:p>
    <w:p w14:paraId="7BE35655" w14:textId="774F1DA8" w:rsidR="00651641" w:rsidRPr="00AD2579" w:rsidRDefault="00651641" w:rsidP="00AD2579">
      <w:pPr>
        <w:pStyle w:val="Sinespaciado"/>
        <w:numPr>
          <w:ilvl w:val="0"/>
          <w:numId w:val="1"/>
        </w:numPr>
        <w:rPr>
          <w:rFonts w:cstheme="minorHAnsi"/>
          <w:lang w:val="es-ES"/>
        </w:rPr>
      </w:pPr>
      <w:r w:rsidRPr="00AD2579">
        <w:rPr>
          <w:rFonts w:cstheme="minorHAnsi"/>
          <w:lang w:val="es-ES"/>
        </w:rPr>
        <w:t>Email es ideal para reportes diarios, resúmenes ejecutivos y alertas no urgentes que requieren trazabilidad.</w:t>
      </w:r>
    </w:p>
    <w:p w14:paraId="09495F6A" w14:textId="01976597" w:rsidR="00651641" w:rsidRPr="00AD2579" w:rsidRDefault="00651641" w:rsidP="00AD2579">
      <w:pPr>
        <w:pStyle w:val="Sinespaciado"/>
        <w:numPr>
          <w:ilvl w:val="0"/>
          <w:numId w:val="1"/>
        </w:numPr>
        <w:rPr>
          <w:rFonts w:cstheme="minorHAnsi"/>
          <w:lang w:val="es-ES"/>
        </w:rPr>
      </w:pPr>
      <w:r w:rsidRPr="00AD2579">
        <w:rPr>
          <w:rFonts w:cstheme="minorHAnsi"/>
          <w:lang w:val="es-ES"/>
        </w:rPr>
        <w:t xml:space="preserve">Slack es excelente para equipos técnicos que necesitan actuar rápido, colaborar en tiempo real y recibir alertas contextualizadas con logs o enlaces. </w:t>
      </w:r>
    </w:p>
    <w:p w14:paraId="09ECE7A9" w14:textId="77777777" w:rsidR="00651641" w:rsidRPr="00AD2579" w:rsidRDefault="00651641" w:rsidP="00AD2579">
      <w:pPr>
        <w:pStyle w:val="Sinespaciado"/>
        <w:numPr>
          <w:ilvl w:val="0"/>
          <w:numId w:val="1"/>
        </w:numPr>
        <w:rPr>
          <w:rFonts w:cstheme="minorHAnsi"/>
          <w:lang w:val="es-ES"/>
        </w:rPr>
      </w:pPr>
      <w:r w:rsidRPr="00AD2579">
        <w:rPr>
          <w:rFonts w:cstheme="minorHAnsi"/>
          <w:lang w:val="es-ES"/>
        </w:rPr>
        <w:t xml:space="preserve">SMS debe reservarse para incidentes críticos que requieren acción inmediata fuera del horario laboral, como caídas de pipelines que afectan producción o violaciones de SLA con impacto financiero. </w:t>
      </w:r>
    </w:p>
    <w:p w14:paraId="18178500" w14:textId="1BFD1644" w:rsidR="00651641" w:rsidRPr="00AD2579" w:rsidRDefault="00651641" w:rsidP="00651641">
      <w:pPr>
        <w:pStyle w:val="Sinespaciado"/>
        <w:rPr>
          <w:rFonts w:cstheme="minorHAnsi"/>
          <w:lang w:val="es-ES"/>
        </w:rPr>
      </w:pPr>
      <w:r w:rsidRPr="00AD2579">
        <w:rPr>
          <w:rFonts w:cstheme="minorHAnsi"/>
          <w:lang w:val="es-ES"/>
        </w:rPr>
        <w:t xml:space="preserve">En general, lo </w:t>
      </w:r>
      <w:r w:rsidR="00AD2579" w:rsidRPr="00AD2579">
        <w:rPr>
          <w:rFonts w:cstheme="minorHAnsi"/>
          <w:lang w:val="es-ES"/>
        </w:rPr>
        <w:t>ideal</w:t>
      </w:r>
      <w:r w:rsidRPr="00AD2579">
        <w:rPr>
          <w:rFonts w:cstheme="minorHAnsi"/>
          <w:lang w:val="es-ES"/>
        </w:rPr>
        <w:t xml:space="preserve"> es </w:t>
      </w:r>
      <w:r w:rsidR="00AD2579" w:rsidRPr="00AD2579">
        <w:rPr>
          <w:rFonts w:cstheme="minorHAnsi"/>
          <w:lang w:val="es-ES"/>
        </w:rPr>
        <w:t xml:space="preserve">la </w:t>
      </w:r>
      <w:proofErr w:type="spellStart"/>
      <w:r w:rsidRPr="00AD2579">
        <w:rPr>
          <w:rFonts w:cstheme="minorHAnsi"/>
          <w:lang w:val="es-ES"/>
        </w:rPr>
        <w:t>combina</w:t>
      </w:r>
      <w:r w:rsidR="00AD2579" w:rsidRPr="00AD2579">
        <w:rPr>
          <w:rFonts w:cstheme="minorHAnsi"/>
          <w:lang w:val="es-ES"/>
        </w:rPr>
        <w:t>cion</w:t>
      </w:r>
      <w:proofErr w:type="spellEnd"/>
      <w:r w:rsidRPr="00AD2579">
        <w:rPr>
          <w:rFonts w:cstheme="minorHAnsi"/>
          <w:lang w:val="es-ES"/>
        </w:rPr>
        <w:t xml:space="preserve"> canales: por ejemplo, alertas técnicas por Slack, resúmenes por email, y escalamiento por SMS según el tipo de fallo.</w:t>
      </w:r>
    </w:p>
    <w:p w14:paraId="5A4B9793" w14:textId="77777777" w:rsidR="00AD2579" w:rsidRPr="00651641" w:rsidRDefault="00AD2579" w:rsidP="00651641">
      <w:pPr>
        <w:pStyle w:val="Sinespaciado"/>
        <w:rPr>
          <w:lang w:val="es-ES"/>
        </w:rPr>
      </w:pPr>
    </w:p>
    <w:p w14:paraId="12CBBD82" w14:textId="77777777" w:rsidR="00874C20" w:rsidRDefault="00874C20" w:rsidP="00651641">
      <w:pPr>
        <w:pStyle w:val="Sinespaciado"/>
        <w:rPr>
          <w:lang w:val="es-ES"/>
        </w:rPr>
      </w:pPr>
    </w:p>
    <w:p w14:paraId="6FF2BA9B" w14:textId="13EFFFAD" w:rsidR="00874C20" w:rsidRDefault="00874C20">
      <w:pPr>
        <w:rPr>
          <w:lang w:val="es-ES"/>
        </w:rPr>
      </w:pPr>
      <w:r w:rsidRPr="00874C20">
        <w:rPr>
          <w:lang w:val="es-ES"/>
        </w:rPr>
        <w:drawing>
          <wp:inline distT="0" distB="0" distL="0" distR="0" wp14:anchorId="79304BDD" wp14:editId="2C6C7894">
            <wp:extent cx="5612130" cy="2811780"/>
            <wp:effectExtent l="0" t="0" r="7620" b="7620"/>
            <wp:docPr id="166722637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22637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75174" w14:textId="77777777" w:rsidR="00874C20" w:rsidRDefault="00874C20">
      <w:pPr>
        <w:rPr>
          <w:lang w:val="es-ES"/>
        </w:rPr>
      </w:pPr>
    </w:p>
    <w:p w14:paraId="247C5395" w14:textId="6E7FF181" w:rsidR="00874C20" w:rsidRDefault="00874C20">
      <w:pPr>
        <w:rPr>
          <w:lang w:val="es-ES"/>
        </w:rPr>
      </w:pPr>
      <w:r w:rsidRPr="00874C20">
        <w:rPr>
          <w:lang w:val="es-ES"/>
        </w:rPr>
        <w:lastRenderedPageBreak/>
        <w:drawing>
          <wp:inline distT="0" distB="0" distL="0" distR="0" wp14:anchorId="3D60D002" wp14:editId="130F8C7F">
            <wp:extent cx="5612130" cy="2853690"/>
            <wp:effectExtent l="0" t="0" r="7620" b="3810"/>
            <wp:docPr id="1343754230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54230" name="Imagen 1" descr="Imagen que contiene Tabl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B4DB0" w14:textId="77777777" w:rsidR="00874C20" w:rsidRDefault="00874C20">
      <w:pPr>
        <w:rPr>
          <w:lang w:val="es-ES"/>
        </w:rPr>
      </w:pPr>
    </w:p>
    <w:p w14:paraId="416EF548" w14:textId="18895198" w:rsidR="00874C20" w:rsidRDefault="00874C20">
      <w:pPr>
        <w:rPr>
          <w:lang w:val="es-ES"/>
        </w:rPr>
      </w:pPr>
      <w:r w:rsidRPr="00874C20">
        <w:rPr>
          <w:lang w:val="es-ES"/>
        </w:rPr>
        <w:drawing>
          <wp:inline distT="0" distB="0" distL="0" distR="0" wp14:anchorId="670BEEA9" wp14:editId="448780E2">
            <wp:extent cx="5612130" cy="2695575"/>
            <wp:effectExtent l="0" t="0" r="7620" b="9525"/>
            <wp:docPr id="81894408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944089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ADDCF" w14:textId="481AAD7A" w:rsidR="00874C20" w:rsidRDefault="00874C20">
      <w:pPr>
        <w:rPr>
          <w:lang w:val="es-ES"/>
        </w:rPr>
      </w:pPr>
      <w:r w:rsidRPr="00874C20">
        <w:rPr>
          <w:lang w:val="es-ES"/>
        </w:rPr>
        <w:lastRenderedPageBreak/>
        <w:drawing>
          <wp:inline distT="0" distB="0" distL="0" distR="0" wp14:anchorId="427DF9BC" wp14:editId="128D3CCC">
            <wp:extent cx="5612130" cy="2598420"/>
            <wp:effectExtent l="0" t="0" r="7620" b="0"/>
            <wp:docPr id="35854067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540672" name="Imagen 1" descr="Interfaz de usuario gráfica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F32C2" w14:textId="77777777" w:rsidR="00874C20" w:rsidRDefault="00874C20">
      <w:pPr>
        <w:rPr>
          <w:lang w:val="es-ES"/>
        </w:rPr>
      </w:pPr>
    </w:p>
    <w:p w14:paraId="5AFFCFC0" w14:textId="52951663" w:rsidR="00874C20" w:rsidRDefault="00874C20">
      <w:pPr>
        <w:rPr>
          <w:lang w:val="es-ES"/>
        </w:rPr>
      </w:pPr>
      <w:r w:rsidRPr="00874C20">
        <w:rPr>
          <w:lang w:val="es-ES"/>
        </w:rPr>
        <w:drawing>
          <wp:inline distT="0" distB="0" distL="0" distR="0" wp14:anchorId="3C88BD64" wp14:editId="1745817E">
            <wp:extent cx="5612130" cy="2639060"/>
            <wp:effectExtent l="0" t="0" r="7620" b="8890"/>
            <wp:docPr id="146259374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59374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E98ED" w14:textId="77777777" w:rsidR="00874C20" w:rsidRDefault="00874C20">
      <w:pPr>
        <w:rPr>
          <w:lang w:val="es-ES"/>
        </w:rPr>
      </w:pPr>
    </w:p>
    <w:p w14:paraId="0E4BFAF9" w14:textId="5D3C6232" w:rsidR="0059019A" w:rsidRDefault="0059019A">
      <w:pPr>
        <w:rPr>
          <w:lang w:val="es-ES"/>
        </w:rPr>
      </w:pPr>
      <w:r w:rsidRPr="0059019A">
        <w:rPr>
          <w:lang w:val="es-ES"/>
        </w:rPr>
        <w:lastRenderedPageBreak/>
        <w:drawing>
          <wp:inline distT="0" distB="0" distL="0" distR="0" wp14:anchorId="7090094E" wp14:editId="31DDD8C1">
            <wp:extent cx="5612130" cy="2451100"/>
            <wp:effectExtent l="0" t="0" r="7620" b="6350"/>
            <wp:docPr id="10818039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039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CB6C4" w14:textId="76FF51BD" w:rsidR="0059019A" w:rsidRPr="00874C20" w:rsidRDefault="0059019A">
      <w:pPr>
        <w:rPr>
          <w:lang w:val="es-ES"/>
        </w:rPr>
      </w:pPr>
      <w:r w:rsidRPr="0059019A">
        <w:rPr>
          <w:lang w:val="es-ES"/>
        </w:rPr>
        <w:drawing>
          <wp:inline distT="0" distB="0" distL="0" distR="0" wp14:anchorId="3BEFAB8F" wp14:editId="57928B60">
            <wp:extent cx="5612130" cy="1967865"/>
            <wp:effectExtent l="0" t="0" r="7620" b="0"/>
            <wp:docPr id="1409284123" name="Imagen 1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284123" name="Imagen 1" descr="Interfaz de usuario gráfica, Tabl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019A" w:rsidRPr="00874C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96345"/>
    <w:multiLevelType w:val="hybridMultilevel"/>
    <w:tmpl w:val="4126C24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1128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C20"/>
    <w:rsid w:val="0059019A"/>
    <w:rsid w:val="00651641"/>
    <w:rsid w:val="00874C20"/>
    <w:rsid w:val="009E0675"/>
    <w:rsid w:val="00AD2579"/>
    <w:rsid w:val="00B13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4F24B"/>
  <w15:chartTrackingRefBased/>
  <w15:docId w15:val="{B4F481BE-DC14-4F3C-9A85-7A0EEAD71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4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74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4C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4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4C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4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4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4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4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4C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74C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4C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4C2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4C2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4C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4C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4C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4C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4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4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4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4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4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4C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4C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4C2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4C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4C2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4C20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65164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157</Words>
  <Characters>1315</Characters>
  <Application>Microsoft Office Word</Application>
  <DocSecurity>0</DocSecurity>
  <Lines>82</Lines>
  <Paragraphs>86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Ramirez</dc:creator>
  <cp:keywords/>
  <dc:description/>
  <cp:lastModifiedBy>Mauricio Ramirez</cp:lastModifiedBy>
  <cp:revision>1</cp:revision>
  <dcterms:created xsi:type="dcterms:W3CDTF">2026-01-25T23:51:00Z</dcterms:created>
  <dcterms:modified xsi:type="dcterms:W3CDTF">2026-01-26T00:25:00Z</dcterms:modified>
</cp:coreProperties>
</file>