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0224" w14:textId="7C1A6D57" w:rsidR="00A353A8" w:rsidRPr="0002012A" w:rsidRDefault="0002012A">
      <w:pPr>
        <w:rPr>
          <w:b/>
          <w:bCs/>
        </w:rPr>
      </w:pPr>
      <w:r w:rsidRPr="0002012A">
        <w:rPr>
          <w:b/>
          <w:bCs/>
        </w:rPr>
        <w:t>¿En qué situaciones usarías un sensor en lugar de ejecutar tareas inmediatamente?</w:t>
      </w:r>
    </w:p>
    <w:p w14:paraId="298DFBE1" w14:textId="77777777" w:rsidR="0002012A" w:rsidRDefault="0002012A">
      <w:r w:rsidRPr="0002012A">
        <w:t>Un sensor se usa cuando una tarea no puede ejecutarse de inmediato porque depende de que ocurra algo externo y verificable, como la llegada de un archivo, la creación de una tabla, la disponibilidad de un recurso o la finalización de un proceso en otro sistema.</w:t>
      </w:r>
    </w:p>
    <w:p w14:paraId="3EC61E47" w14:textId="3A8C0AFA" w:rsidR="009E4F44" w:rsidRDefault="0002012A">
      <w:r w:rsidRPr="0002012A">
        <w:t xml:space="preserve"> En vez de fallar o ejecutar en vacío, el sensor mantiene el DAG en espera activa o diferida hasta que la condición se cumpla, garantizando que las tareas posteriores solo se ejecuten cuando los datos o eventos realmente estén listos.</w:t>
      </w:r>
    </w:p>
    <w:p w14:paraId="175AB91F" w14:textId="23605ADF" w:rsidR="0002012A" w:rsidRDefault="0002012A">
      <w:pPr>
        <w:rPr>
          <w:b/>
          <w:bCs/>
        </w:rPr>
      </w:pPr>
      <w:r w:rsidRPr="0002012A">
        <w:rPr>
          <w:b/>
          <w:bCs/>
        </w:rPr>
        <w:t>¿Cuáles son las ventajas de crear operadores personalizados?</w:t>
      </w:r>
    </w:p>
    <w:p w14:paraId="722DFF16" w14:textId="77777777" w:rsidR="0002012A" w:rsidRDefault="0002012A">
      <w:r w:rsidRPr="0002012A">
        <w:t xml:space="preserve">Crear operadores personalizados da un nivel de control y claridad que los operadores estándar no siempre ofrecen. La gran ventaja es que </w:t>
      </w:r>
      <w:r>
        <w:t xml:space="preserve">se </w:t>
      </w:r>
      <w:r w:rsidRPr="0002012A">
        <w:t>encapsula</w:t>
      </w:r>
      <w:r>
        <w:t xml:space="preserve"> la</w:t>
      </w:r>
      <w:r w:rsidRPr="0002012A">
        <w:t xml:space="preserve"> lógica compleja en una pieza reutilizable, limpia y fácil de mantener: en vez de repetir código en cada DAG, </w:t>
      </w:r>
      <w:r>
        <w:t>se</w:t>
      </w:r>
      <w:r w:rsidRPr="0002012A">
        <w:t xml:space="preserve"> convierte en un bloque modular que </w:t>
      </w:r>
      <w:r>
        <w:t xml:space="preserve">se </w:t>
      </w:r>
      <w:r w:rsidRPr="0002012A">
        <w:t xml:space="preserve">puede usar en múltiples pipelines. </w:t>
      </w:r>
    </w:p>
    <w:p w14:paraId="6610732E" w14:textId="493CEF9B" w:rsidR="0002012A" w:rsidRPr="0002012A" w:rsidRDefault="0002012A">
      <w:r w:rsidRPr="0002012A">
        <w:t xml:space="preserve">También permite adaptar </w:t>
      </w:r>
      <w:proofErr w:type="spellStart"/>
      <w:r w:rsidRPr="0002012A">
        <w:t>Airflow</w:t>
      </w:r>
      <w:proofErr w:type="spellEnd"/>
      <w:r w:rsidRPr="0002012A">
        <w:t xml:space="preserve"> a las necesidades reales de</w:t>
      </w:r>
      <w:r>
        <w:t>l</w:t>
      </w:r>
      <w:r w:rsidRPr="0002012A">
        <w:t xml:space="preserve"> negocio, integrando </w:t>
      </w:r>
      <w:proofErr w:type="spellStart"/>
      <w:r w:rsidRPr="0002012A">
        <w:t>APIs</w:t>
      </w:r>
      <w:proofErr w:type="spellEnd"/>
      <w:r w:rsidRPr="0002012A">
        <w:t>, validaciones, transformaciones o procesos internos que no existen como operadores nativos. Finalmente, mejora la legibilidad de</w:t>
      </w:r>
      <w:r>
        <w:t>l</w:t>
      </w:r>
      <w:r w:rsidRPr="0002012A">
        <w:t xml:space="preserve"> DA</w:t>
      </w:r>
      <w:proofErr w:type="spellStart"/>
      <w:r w:rsidRPr="0002012A">
        <w:t>Gs</w:t>
      </w:r>
      <w:proofErr w:type="spellEnd"/>
      <w:r w:rsidRPr="0002012A">
        <w:t>: en vez de ver tareas llenas de Python crudo, ve</w:t>
      </w:r>
      <w:r w:rsidR="00830858">
        <w:t>r</w:t>
      </w:r>
      <w:r w:rsidRPr="0002012A">
        <w:t xml:space="preserve"> pasos con nombres claros y semánticos, lo que facilita el soporte, la documentación y la colaboración con otros equipos.</w:t>
      </w:r>
    </w:p>
    <w:p w14:paraId="5E14995A" w14:textId="77777777" w:rsidR="009E4F44" w:rsidRDefault="009E4F44"/>
    <w:p w14:paraId="20EC08EB" w14:textId="6C886484" w:rsidR="00830858" w:rsidRDefault="00830858">
      <w:r w:rsidRPr="00830858">
        <w:drawing>
          <wp:inline distT="0" distB="0" distL="0" distR="0" wp14:anchorId="47850920" wp14:editId="7950A390">
            <wp:extent cx="5612130" cy="925195"/>
            <wp:effectExtent l="0" t="0" r="7620" b="8255"/>
            <wp:docPr id="8679926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26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EE5B" w14:textId="77777777" w:rsidR="009E4F44" w:rsidRDefault="009E4F44"/>
    <w:p w14:paraId="69D74D17" w14:textId="666220DE" w:rsidR="009E4F44" w:rsidRDefault="009E4F44">
      <w:r w:rsidRPr="009E4F44">
        <w:drawing>
          <wp:inline distT="0" distB="0" distL="0" distR="0" wp14:anchorId="5D93E17A" wp14:editId="73D77A53">
            <wp:extent cx="5612130" cy="2863850"/>
            <wp:effectExtent l="0" t="0" r="7620" b="0"/>
            <wp:docPr id="18645222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222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3C12" w14:textId="77777777" w:rsidR="009E4F44" w:rsidRDefault="009E4F44"/>
    <w:p w14:paraId="2C5EF8AD" w14:textId="11DCC053" w:rsidR="009E4F44" w:rsidRDefault="009E4F44">
      <w:r w:rsidRPr="009E4F44">
        <w:drawing>
          <wp:inline distT="0" distB="0" distL="0" distR="0" wp14:anchorId="5CCAE9FF" wp14:editId="07B78082">
            <wp:extent cx="5612130" cy="2745740"/>
            <wp:effectExtent l="0" t="0" r="7620" b="0"/>
            <wp:docPr id="19285513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5136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DD1B" w14:textId="6BF12A42" w:rsidR="009E4F44" w:rsidRDefault="009E4F44">
      <w:r w:rsidRPr="009E4F44">
        <w:drawing>
          <wp:inline distT="0" distB="0" distL="0" distR="0" wp14:anchorId="1DEF1BC4" wp14:editId="176D6DAD">
            <wp:extent cx="5612130" cy="3034665"/>
            <wp:effectExtent l="0" t="0" r="7620" b="0"/>
            <wp:docPr id="16850131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31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5592" w14:textId="65D04649" w:rsidR="00616214" w:rsidRDefault="00616214">
      <w:r w:rsidRPr="00616214">
        <w:lastRenderedPageBreak/>
        <w:drawing>
          <wp:inline distT="0" distB="0" distL="0" distR="0" wp14:anchorId="02254819" wp14:editId="229617EB">
            <wp:extent cx="5612130" cy="3423285"/>
            <wp:effectExtent l="0" t="0" r="7620" b="5715"/>
            <wp:docPr id="5556455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455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53D9" w14:textId="586673A0" w:rsidR="00616214" w:rsidRDefault="00616214">
      <w:r w:rsidRPr="00616214">
        <w:drawing>
          <wp:inline distT="0" distB="0" distL="0" distR="0" wp14:anchorId="6D6EA6CD" wp14:editId="72D1248E">
            <wp:extent cx="5612130" cy="3222625"/>
            <wp:effectExtent l="0" t="0" r="7620" b="0"/>
            <wp:docPr id="14843501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01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76EC" w14:textId="7E48A118" w:rsidR="00616214" w:rsidRDefault="00616214">
      <w:r w:rsidRPr="00616214">
        <w:lastRenderedPageBreak/>
        <w:drawing>
          <wp:inline distT="0" distB="0" distL="0" distR="0" wp14:anchorId="43590AD5" wp14:editId="3559186A">
            <wp:extent cx="5612130" cy="2868295"/>
            <wp:effectExtent l="0" t="0" r="7620" b="8255"/>
            <wp:docPr id="692288029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88029" name="Imagen 1" descr="Calendari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C55C" w14:textId="7B1299E8" w:rsidR="008129DF" w:rsidRDefault="008129DF">
      <w:r w:rsidRPr="008129DF">
        <w:drawing>
          <wp:inline distT="0" distB="0" distL="0" distR="0" wp14:anchorId="13A74854" wp14:editId="548827CC">
            <wp:extent cx="5612130" cy="2491105"/>
            <wp:effectExtent l="0" t="0" r="7620" b="4445"/>
            <wp:docPr id="20751047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0470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758D" w14:textId="29298F96" w:rsidR="008129DF" w:rsidRDefault="008129DF">
      <w:r w:rsidRPr="008129DF">
        <w:drawing>
          <wp:inline distT="0" distB="0" distL="0" distR="0" wp14:anchorId="3A763426" wp14:editId="31BDE802">
            <wp:extent cx="5612130" cy="2484120"/>
            <wp:effectExtent l="0" t="0" r="7620" b="0"/>
            <wp:docPr id="4765060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060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8CA3" w14:textId="77777777" w:rsidR="008129DF" w:rsidRDefault="008129DF"/>
    <w:p w14:paraId="06FB3A22" w14:textId="347EBC64" w:rsidR="008129DF" w:rsidRDefault="008129DF">
      <w:r w:rsidRPr="008129DF">
        <w:drawing>
          <wp:inline distT="0" distB="0" distL="0" distR="0" wp14:anchorId="7D0E1460" wp14:editId="78A5E0C2">
            <wp:extent cx="5612130" cy="2562860"/>
            <wp:effectExtent l="0" t="0" r="7620" b="8890"/>
            <wp:docPr id="121880449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4491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9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44"/>
    <w:rsid w:val="0002012A"/>
    <w:rsid w:val="00616214"/>
    <w:rsid w:val="008129DF"/>
    <w:rsid w:val="00830858"/>
    <w:rsid w:val="009E4F44"/>
    <w:rsid w:val="00A353A8"/>
    <w:rsid w:val="00F4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5FDE7"/>
  <w15:chartTrackingRefBased/>
  <w15:docId w15:val="{167DDC51-6F25-4DDB-89FF-EB38CB7D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F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F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F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F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F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F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F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2026-01-21T22:25:00Z</dcterms:created>
  <dcterms:modified xsi:type="dcterms:W3CDTF">2026-01-22T01:40:00Z</dcterms:modified>
</cp:coreProperties>
</file>