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Proposal Builder — Harrisburg Rep Guide</w:t>
      </w:r>
    </w:p>
    <w:p>
      <w:r>
        <w:rPr>
          <w:b/>
        </w:rPr>
        <w:t>App build: 1421627 · 2026-09-16 15:22</w:t>
      </w:r>
    </w:p>
    <w:p>
      <w:r>
        <w:t>Guide generated: 2026-09-16 16:13</w:t>
      </w:r>
    </w:p>
    <w:p>
      <w:r>
        <w:t>This is the shortest path through the app's two real jobs: building a client proposal, and building an attribution report after a campaign runs. If you can't get through page one alone, something in here needs fixing -- tell whoever generated this guide.</w:t>
        <w:br/>
        <w:br/>
        <w:t>If your screen doesn't match a screenshot below, check the build stamp in the app's own sidebar against the one above -- the app may have changed since this guide was generated.</w:t>
      </w:r>
    </w:p>
    <w:p>
      <w:pPr>
        <w:pStyle w:val="Heading1"/>
      </w:pPr>
      <w:r>
        <w:t>Task 1 — Build a proposal</w:t>
      </w:r>
    </w:p>
    <w:p>
      <w:r>
        <w:rPr>
          <w:sz w:val="22"/>
        </w:rPr>
        <w:t>The real path: upload the avail, fill the Setup band, paste notes, draft, review the plan, pick case studies,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the app. “Build a proposal” is the home page, and the Setup band at the top is the first thing to fill in.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gate_clo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gate: nothing below the Setup band appears until the originating market and both flight dates are set. This is deliberate -- it stops a rep from filling out a form that has nowhere to put the numbers yet.</w:t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avail. Drop the Salesforce avails PDF onto “Avails PDF (from Salesforce).” The client name, the flight dates, and every audience/geography group on the document are filled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avails_up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Pick the originating market -- Harrisburg, for this walkthrough. With the market and both flight dates set, the rest of the form opens.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form_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Paste the meeting or discovery notes into “Meeting / discovery notes” and click “Draft proposal from notes.” Claude fills in the plan -- budget, products, audiences -- and lists anything it wasn’t sure about for you to confirm.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draf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Draft from notes is optional. Skip it and build the plan by hand instead -- but it’s what fills the plan in for you, so most reps use it, and everything it fills in stays editable afterward.</w:t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Review the plan Claude built, in “E. Proposal / media plan.” Every row -- Tactic, Geo, Targeting, Cost -- is editable.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_media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In the avails table (“D2. Audiences &amp; avails”), check the “Plan” column for each row you actually want on the deck.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_avails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Plan checkbox is the real on/off switch for the deck. A row can sit in this table as research an audience or geography you looked at but decided not to sell -- without ever appearing in the proposal, unless its Plan box is checked.</w:t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Pick case studies, if any fit. Open “Case studies” near the bottom of the page and check the ones to include -- matches for this vertical are suggested first.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_case_stud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Click Generate, then download the finished PowerPoint.</w:t>
      </w:r>
    </w:p>
    <w:p>
      <w:r>
        <w:drawing>
          <wp:inline xmlns:a="http://schemas.openxmlformats.org/drawingml/2006/main" xmlns:pic="http://schemas.openxmlformats.org/drawingml/2006/picture">
            <wp:extent cx="5669280" cy="1889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_gener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Task 2 — Build an attribution report</w:t>
      </w:r>
    </w:p>
    <w:p>
      <w:r>
        <w:rPr>
          <w:sz w:val="22"/>
        </w:rPr>
        <w:t>The real path: upload the export, confirm the client, link a proposal if one exists, fill goals, review the optimization checklist if one appears,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“Attribution reports” from the sidebar. You land on the “New report” tab.</w:t>
      </w:r>
    </w:p>
    <w:p>
      <w:r>
        <w:drawing>
          <wp:inline xmlns:a="http://schemas.openxmlformats.org/drawingml/2006/main" xmlns:pic="http://schemas.openxmlformats.org/drawingml/2006/picture">
            <wp:extent cx="5669280" cy="1732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upload_do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32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Website Attribution export.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export_uploa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Delivery export is optional. Upload it too and the report gains a Delivery Recap slide; without it, that slide is simply left out -- nothing else about the report changes.</w:t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Confirm the client match the app found.</w:t>
      </w:r>
    </w:p>
    <w:p>
      <w:r>
        <w:drawing>
          <wp:inline xmlns:a="http://schemas.openxmlformats.org/drawingml/2006/main" xmlns:pic="http://schemas.openxmlformats.org/drawingml/2006/picture">
            <wp:extent cx="5669280" cy="8661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confirm_cli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Link a proposal, if one exists for this client -- the app finds the best match and offers it as the default. Choose “No proposal” instead to build the report standalone.</w:t>
      </w:r>
    </w:p>
    <w:p>
      <w:r>
        <w:drawing>
          <wp:inline xmlns:a="http://schemas.openxmlformats.org/drawingml/2006/main" xmlns:pic="http://schemas.openxmlformats.org/drawingml/2006/picture">
            <wp:extent cx="5669280" cy="1023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link_propos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Fill in Goals, unless a linked proposal already filled them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goa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Goals are the one field this page always needs. Linking a proposal pre-fills them from it, so there’s usually nothing to type here -- but with no proposal linked, Goals has to be typed by hand before Generate will run.</w:t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If the optimization engine has a recommendation, an “Optimization recommendations” checklist appears here -- accept, edit, or decline each one before Generate. If it doesn’t appear, there’s nothing to do.</w:t>
      </w:r>
    </w:p>
    <w:p>
      <w:r>
        <w:drawing>
          <wp:inline xmlns:a="http://schemas.openxmlformats.org/drawingml/2006/main" xmlns:pic="http://schemas.openxmlformats.org/drawingml/2006/picture">
            <wp:extent cx="5669280" cy="1496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optimiz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9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“Preview narrative” lets you read Claude’s draft before it becomes part of the deck.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Preview narrative is optional. Skip it and Generate drafts the narrative automatically -- either way, once a draft has been previewed, Generate uses it exactly as it stands rather than drafting a second time.</w:t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Decide whether to also build the one-slide summary.</w:t>
      </w:r>
    </w:p>
    <w:p>
      <w:r>
        <w:drawing>
          <wp:inline xmlns:a="http://schemas.openxmlformats.org/drawingml/2006/main" xmlns:pic="http://schemas.openxmlformats.org/drawingml/2006/picture">
            <wp:extent cx="5669280" cy="10157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summary_togg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5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“Also build a one-slide summary” is a toggle, not a separate task -- check it before Generate to get an abbreviated, single-slide version alongside the full report deck.</w:t>
      </w:r>
    </w:p>
    <w:p>
      <w:pPr>
        <w:spacing w:before="280"/>
      </w:pPr>
      <w:r>
        <w:rPr>
          <w:b/>
          <w:sz w:val="26"/>
        </w:rPr>
        <w:t xml:space="preserve">9. </w:t>
      </w:r>
      <w:r>
        <w:rPr>
          <w:sz w:val="26"/>
        </w:rPr>
        <w:t>Click “Generate report deck,” then download it.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gener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