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Unit 5 Project Sample: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ELK Web Design Site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1: Define Audience / Tone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Who will visit your site? Potential employers? New clients or customers?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ELK Design is a design agency, so potential clients looking to build simple and responsive marketing websites.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What can make you and/or your product stand out against your competitors?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We go through a formal visual design process with all of our clients ensuring for high quality and thoughtful designs.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How would you speak to your clientele if you were communicating in person? How could you translate that style and tone digitally?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Professional with a bit of a “wink.” Using our logo and copy as a means to convey a more serious tone and use contrasting bright and bold designs.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What colors represent you or your product?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Black white and grey for a serious tone with a bit of yellow for color and liveliness.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What images illustrate your message?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right="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3355509" cx="3890963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55509" cx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Step 2: Define Site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are the three-to-five pages titled?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Work, About, and Contact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will be the purpose for each?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should each page contain? Will there be textual content? Or just images?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Homepage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Intro to ELK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Contains: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Navigation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 we are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we 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Showcase the design and development portfolio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Contains: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Images of our portfolio work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Date published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About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About our process and philosophy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Navigation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Image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Contact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Contact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Title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Body 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5: Steps 1 and 2.docx</dc:title>
</cp:coreProperties>
</file>