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D1B6BAC" w14:textId="5128B1D3" w:rsidR="0035320F" w:rsidRDefault="00BA57F6">
      <w:r>
        <w:t>A low-cost</w:t>
      </w:r>
      <w:r w:rsidR="004B7477">
        <w:t xml:space="preserve"> environment for imaging neurons </w:t>
      </w:r>
      <w:r>
        <w:t>in various experimental settings</w:t>
      </w:r>
    </w:p>
    <w:p w14:paraId="4FFE9BB8" w14:textId="77777777" w:rsidR="003E5207" w:rsidRDefault="003E5207">
      <w:r>
        <w:t>Introduction</w:t>
      </w:r>
    </w:p>
    <w:p w14:paraId="75A8D3F5" w14:textId="38796D3A" w:rsidR="006604E8" w:rsidRDefault="00AD3E99" w:rsidP="003E5207">
      <w:pPr>
        <w:ind w:firstLine="360"/>
      </w:pPr>
      <w:r>
        <w:t>Neuronal imaging</w:t>
      </w:r>
      <w:r w:rsidR="00217294">
        <w:t xml:space="preserve"> is a burgeoning </w:t>
      </w:r>
      <w:r w:rsidR="00DD4792">
        <w:t xml:space="preserve">technique </w:t>
      </w:r>
      <w:r w:rsidR="00685286">
        <w:t xml:space="preserve">that demands </w:t>
      </w:r>
      <w:r w:rsidR="006A018E">
        <w:t>temporal fidelity</w:t>
      </w:r>
      <w:r w:rsidR="00217294">
        <w:t>. A new challenge is the development of techniques that allow for concomitant execu</w:t>
      </w:r>
      <w:r w:rsidR="00E43909">
        <w:t xml:space="preserve">tion of different tasks and experimental paradigms </w:t>
      </w:r>
      <w:r w:rsidR="00250A90">
        <w:t>in a way that is synchronized</w:t>
      </w:r>
      <w:r w:rsidR="00E43909">
        <w:t xml:space="preserve"> with imaging</w:t>
      </w:r>
      <w:r w:rsidR="006A018E">
        <w:t>, for example with calcium imaging</w:t>
      </w:r>
      <w:r w:rsidR="00E43909">
        <w:t>.</w:t>
      </w:r>
      <w:r w:rsidR="000571C7">
        <w:t xml:space="preserve"> </w:t>
      </w:r>
      <w:r w:rsidR="00E43909">
        <w:t>Of recent interest in</w:t>
      </w:r>
      <w:r w:rsidR="00CF6B1E">
        <w:t>clude examining</w:t>
      </w:r>
      <w:r w:rsidR="00E43909">
        <w:t xml:space="preserve"> the motor output of mice while imaging from relevant parts of the striatum</w:t>
      </w:r>
      <w:r w:rsidR="00CF6B1E">
        <w:t xml:space="preserve"> (Barbera et al., 2016 and Klaus et al. 2017)</w:t>
      </w:r>
      <w:r w:rsidR="006604E8">
        <w:t xml:space="preserve">, and imaging the hippocampus during </w:t>
      </w:r>
      <w:r w:rsidR="006F0827">
        <w:t>classical</w:t>
      </w:r>
      <w:r w:rsidR="006604E8">
        <w:t xml:space="preserve"> conditioning</w:t>
      </w:r>
      <w:r w:rsidR="006A018E">
        <w:t xml:space="preserve"> (Muhammad et al, 2015)</w:t>
      </w:r>
      <w:r w:rsidR="006604E8">
        <w:t>.</w:t>
      </w:r>
      <w:r w:rsidR="00EB7CDA">
        <w:t xml:space="preserve"> </w:t>
      </w:r>
      <w:r w:rsidR="00250A90">
        <w:t>W</w:t>
      </w:r>
      <w:r w:rsidR="00EB7CDA">
        <w:t>e demonstrate that these two experimental designs can easily be achieved</w:t>
      </w:r>
      <w:r w:rsidR="00250A90">
        <w:t xml:space="preserve"> u</w:t>
      </w:r>
      <w:r w:rsidR="00250A90">
        <w:t>si</w:t>
      </w:r>
      <w:r w:rsidR="00250A90">
        <w:t>ng a Teensy 3.2 microcontroller</w:t>
      </w:r>
      <w:r w:rsidR="00EB7CDA">
        <w:t>.</w:t>
      </w:r>
    </w:p>
    <w:p w14:paraId="68D85058" w14:textId="7BF64B80" w:rsidR="00845AEC" w:rsidRDefault="00685286" w:rsidP="006604E8">
      <w:pPr>
        <w:ind w:firstLine="360"/>
      </w:pPr>
      <w:r>
        <w:t>Experimental designs</w:t>
      </w:r>
      <w:r w:rsidR="006604E8">
        <w:t xml:space="preserve"> </w:t>
      </w:r>
      <w:r w:rsidR="00AF54B4">
        <w:t xml:space="preserve">in the setting of imaging </w:t>
      </w:r>
      <w:r>
        <w:t>require</w:t>
      </w:r>
      <w:r w:rsidR="006604E8">
        <w:t xml:space="preserve"> several components</w:t>
      </w:r>
      <w:r w:rsidR="00146ED1">
        <w:t>. First and most importantly,</w:t>
      </w:r>
      <w:r w:rsidR="006604E8">
        <w:t xml:space="preserve"> </w:t>
      </w:r>
      <w:r w:rsidR="00E1194C">
        <w:t>behavioral data must be precisely organized with respect to image capture</w:t>
      </w:r>
      <w:r w:rsidR="006604E8">
        <w:t xml:space="preserve">. </w:t>
      </w:r>
      <w:r w:rsidR="00E1194C">
        <w:t xml:space="preserve">Capturing </w:t>
      </w:r>
      <w:r w:rsidR="006604E8">
        <w:t>imag</w:t>
      </w:r>
      <w:r w:rsidR="00E1194C">
        <w:t>es</w:t>
      </w:r>
      <w:r w:rsidR="006604E8">
        <w:t xml:space="preserve"> has strict</w:t>
      </w:r>
      <w:r w:rsidR="00845AEC">
        <w:t xml:space="preserve"> temporal requirements due to the fact that </w:t>
      </w:r>
      <w:r w:rsidR="00E1194C">
        <w:t>fluo</w:t>
      </w:r>
      <w:r w:rsidR="00585ECF">
        <w:t>ro</w:t>
      </w:r>
      <w:r w:rsidR="00E1194C">
        <w:t xml:space="preserve">phores </w:t>
      </w:r>
      <w:r w:rsidR="00845AEC">
        <w:t xml:space="preserve">must first be exposed to an LED for </w:t>
      </w:r>
      <w:r w:rsidR="00E66901">
        <w:t>a fixed amount of time before a camera can capture the emitted fluorescence</w:t>
      </w:r>
      <w:r w:rsidR="00845AEC">
        <w:t xml:space="preserve">. A common design is to set up a CMOS or other imaging device to capture a frame every time it receives a digital pulse from the device responsible for organizing and synchronizing the experiment. Therefore, substantial jitter in digital pulse delivery can cause potentially substantial frame loss. That is, if the camera has not finished with the previous imaging cycle, it could skip a frame if the next pulse signal occurs too early. </w:t>
      </w:r>
      <w:r w:rsidR="00A631C5">
        <w:t>With respect to imaging paradigms based on classical condition</w:t>
      </w:r>
      <w:r w:rsidR="00E1194C">
        <w:t>ing</w:t>
      </w:r>
      <w:r w:rsidR="00A631C5">
        <w:t xml:space="preserve">, one also needs to worry about </w:t>
      </w:r>
      <w:r w:rsidR="00845AEC">
        <w:t xml:space="preserve">a mouse </w:t>
      </w:r>
      <w:r w:rsidR="00A631C5">
        <w:t xml:space="preserve">trained </w:t>
      </w:r>
      <w:r w:rsidR="00845AEC">
        <w:t>to re</w:t>
      </w:r>
      <w:r w:rsidR="00A631C5">
        <w:t>spond to a conditioned stimulus:</w:t>
      </w:r>
      <w:r w:rsidR="00845AEC">
        <w:t xml:space="preserve"> repetition of stimulus and response must occur in a </w:t>
      </w:r>
      <w:r w:rsidR="003F2AA8">
        <w:t xml:space="preserve">highly </w:t>
      </w:r>
      <w:r w:rsidR="00845AEC">
        <w:t>regular temporal fashion.</w:t>
      </w:r>
    </w:p>
    <w:p w14:paraId="4D8F2100" w14:textId="6883AAA2" w:rsidR="00845AEC" w:rsidRDefault="00845AEC" w:rsidP="006604E8">
      <w:pPr>
        <w:ind w:firstLine="360"/>
      </w:pPr>
      <w:r>
        <w:t>Second</w:t>
      </w:r>
      <w:r w:rsidR="00E069D0">
        <w:t>ly</w:t>
      </w:r>
      <w:r>
        <w:t>, the experimental setup must be easy to manipulate or alter. Technical skillsets vary widely in the field of neuroscience, and to be adapted widely</w:t>
      </w:r>
      <w:r w:rsidR="00106173">
        <w:t>,</w:t>
      </w:r>
      <w:r>
        <w:t xml:space="preserve"> experimental designs must accommodate </w:t>
      </w:r>
      <w:r w:rsidR="003F2AA8">
        <w:t xml:space="preserve">these widely varying backgrounds. It is infeasible and inefficient to rely on a technician every time one must subtly tweak or disturb an experimental paradigm. Ideally, the </w:t>
      </w:r>
      <w:r w:rsidR="00106173">
        <w:t xml:space="preserve">componentry of an </w:t>
      </w:r>
      <w:r w:rsidR="003F2AA8">
        <w:t xml:space="preserve">experimental setup would enable a user to quickly translate </w:t>
      </w:r>
      <w:r w:rsidR="00F02480">
        <w:t xml:space="preserve">or implement an idea they have in mind, and be simple enough to encourage the user to build novel experimental designs instead of </w:t>
      </w:r>
      <w:r w:rsidR="00E069D0">
        <w:t>conforming to preexisting designs. Experimental setups should accelerate and not impede the pace of research and discovery.</w:t>
      </w:r>
      <w:r w:rsidR="00296459">
        <w:t xml:space="preserve"> The Ardui</w:t>
      </w:r>
      <w:r w:rsidR="00696EC2">
        <w:t>no programming environment, which Teensy</w:t>
      </w:r>
      <w:r w:rsidR="001F0D9F">
        <w:t xml:space="preserve"> utilizes</w:t>
      </w:r>
      <w:r w:rsidR="00696EC2">
        <w:t xml:space="preserve">, </w:t>
      </w:r>
      <w:r w:rsidR="00296459">
        <w:t xml:space="preserve">is simple to learn for anyone with any programming backgrounds. Digital output and timing libraries are easy to learn and implement. </w:t>
      </w:r>
    </w:p>
    <w:p w14:paraId="7CBA3655" w14:textId="252BED7A" w:rsidR="004E5DD5" w:rsidRDefault="00E069D0" w:rsidP="006604E8">
      <w:pPr>
        <w:ind w:firstLine="360"/>
      </w:pPr>
      <w:r>
        <w:t>Finally, the experimental setup should be</w:t>
      </w:r>
      <w:r w:rsidR="00D7347B">
        <w:t xml:space="preserve"> both</w:t>
      </w:r>
      <w:r>
        <w:t xml:space="preserve"> widely</w:t>
      </w:r>
      <w:r w:rsidR="00106173">
        <w:t xml:space="preserve"> accessible and open-source. </w:t>
      </w:r>
      <w:r>
        <w:t>Current environments and programming environments c</w:t>
      </w:r>
      <w:r w:rsidR="00E03306">
        <w:t>an be exceedingly expensive. As we see in Table 1, the</w:t>
      </w:r>
      <w:r>
        <w:t xml:space="preserve"> Teen</w:t>
      </w:r>
      <w:r w:rsidR="00E03306">
        <w:t xml:space="preserve">sy 3.2 itself costs only $19.80 from the manufacturer. </w:t>
      </w:r>
      <w:r>
        <w:t>The most expensive experimental component that we use in our setup is the ADNS-9800 se</w:t>
      </w:r>
      <w:r w:rsidR="00E03306">
        <w:t>nsor, which costs only $27.50</w:t>
      </w:r>
      <w:r>
        <w:t>. The Arduino and</w:t>
      </w:r>
      <w:r w:rsidR="00E03306">
        <w:t xml:space="preserve"> added-on</w:t>
      </w:r>
      <w:r>
        <w:t xml:space="preserve"> Teensyduino program</w:t>
      </w:r>
      <w:r w:rsidR="00106173">
        <w:t>ming environments are free, though the former gives</w:t>
      </w:r>
      <w:r>
        <w:t xml:space="preserve"> the option of </w:t>
      </w:r>
      <w:r w:rsidR="00106173">
        <w:t>leaving a donation</w:t>
      </w:r>
      <w:r w:rsidR="00F23651">
        <w:t xml:space="preserve"> of any size</w:t>
      </w:r>
      <w:r>
        <w:t xml:space="preserve">. </w:t>
      </w:r>
    </w:p>
    <w:p w14:paraId="06F1DF76" w14:textId="1A4C5C7B" w:rsidR="00E069D0" w:rsidRDefault="00FD2E33" w:rsidP="0015076C">
      <w:pPr>
        <w:ind w:firstLine="360"/>
      </w:pPr>
      <w:r>
        <w:t xml:space="preserve">Cost can be prohibitive without grant money; therefore, if an open-source programming or design environment existed </w:t>
      </w:r>
      <w:r w:rsidR="00D13E19">
        <w:t>but were expensive, this would preclude wide-spread contribution of new software libraries or hardware components to the existing system by pricing out hobbyists. For example, in our implementation of a motion-sensing calcium imaging paradigm, we utilize the ADNS-9800 sensor, which is produced by a small company (Jack Enterprises, LLC) in Cookeville, Tennessee. This sensor affords us easy and affordable access to a high-speed, high-fidelity gaming sensor. Open-source products potentially offer faster, highly parallel development by taking advantage of the global village.</w:t>
      </w:r>
      <w:r w:rsidR="00F44388" w:rsidRPr="00F44388">
        <w:t xml:space="preserve"> </w:t>
      </w:r>
      <w:r w:rsidR="00F44388">
        <w:t>Cost improves accessibility, and</w:t>
      </w:r>
      <w:r w:rsidR="00F44388">
        <w:t xml:space="preserve"> accessibility is necessary to maximize the effect of an open-source environment. Even if money is not an object to academic audiences, the lower the cost of an item, the more readily hobbyists </w:t>
      </w:r>
      <w:r w:rsidR="00F44388">
        <w:lastRenderedPageBreak/>
        <w:t>will adopt the product. As more and more hobbyists do so, we will see the development of new open source libraries accelerate</w:t>
      </w:r>
      <w:r w:rsidR="00296459">
        <w:t>, which does in fact influence the academic community</w:t>
      </w:r>
      <w:r w:rsidR="0015076C">
        <w:t>.</w:t>
      </w:r>
    </w:p>
    <w:p w14:paraId="081658E9" w14:textId="3B6B8572" w:rsidR="00D13E19" w:rsidRDefault="00D13E19" w:rsidP="006604E8">
      <w:pPr>
        <w:ind w:firstLine="360"/>
      </w:pPr>
      <w:r>
        <w:t xml:space="preserve">Here, we introduce two specific implementations of </w:t>
      </w:r>
      <w:r w:rsidR="00AD3F71">
        <w:t>experimental designs</w:t>
      </w:r>
      <w:r w:rsidR="004E5DD5">
        <w:t xml:space="preserve"> geared toward neuronal imaging</w:t>
      </w:r>
      <w:r w:rsidR="00AD3F71">
        <w:t xml:space="preserve">, implemented </w:t>
      </w:r>
      <w:r>
        <w:t>via a Teensy 3.2</w:t>
      </w:r>
      <w:r w:rsidR="00AD3F71">
        <w:t xml:space="preserve"> microcontroller in conjunction wi</w:t>
      </w:r>
      <w:r w:rsidR="004E5DD5">
        <w:t>th several simple code scripts. We</w:t>
      </w:r>
      <w:r w:rsidR="00AD3F71">
        <w:t xml:space="preserve"> thereby demonstrate the ease and usefulness of adopting </w:t>
      </w:r>
      <w:r w:rsidR="004E5DD5">
        <w:t>Teensy 3.2-based</w:t>
      </w:r>
      <w:r w:rsidR="00AD3F71">
        <w:t xml:space="preserve"> design</w:t>
      </w:r>
      <w:r w:rsidR="004E5DD5">
        <w:t>s</w:t>
      </w:r>
      <w:r w:rsidR="00AD3F71">
        <w:t xml:space="preserve"> for future </w:t>
      </w:r>
      <w:r w:rsidR="002E4FC3">
        <w:t xml:space="preserve">imaging </w:t>
      </w:r>
      <w:r w:rsidR="0015076C">
        <w:t>experiments, and for fulfilling the requirements of temporal accuracy, ease of use, flexibility, low cost</w:t>
      </w:r>
      <w:r w:rsidR="00785AD5">
        <w:t xml:space="preserve"> and high accessibility</w:t>
      </w:r>
      <w:r w:rsidR="0015076C">
        <w:t>.</w:t>
      </w:r>
    </w:p>
    <w:p w14:paraId="5C5D881B" w14:textId="77777777" w:rsidR="00AD3F71" w:rsidRDefault="00AD3F71" w:rsidP="00AD3F71">
      <w:pPr>
        <w:rPr>
          <w:b/>
        </w:rPr>
      </w:pPr>
      <w:r w:rsidRPr="00AD3F71">
        <w:rPr>
          <w:b/>
        </w:rPr>
        <w:t>Methods</w:t>
      </w:r>
    </w:p>
    <w:p w14:paraId="0DA6F42D" w14:textId="17F687C0" w:rsidR="00F87F8F" w:rsidRPr="00F25F3E" w:rsidRDefault="00BE536F" w:rsidP="003D03A8">
      <w:pPr>
        <w:rPr>
          <w:i/>
        </w:rPr>
      </w:pPr>
      <w:r>
        <w:rPr>
          <w:i/>
        </w:rPr>
        <w:t>Motor acquisition experiment</w:t>
      </w:r>
    </w:p>
    <w:p w14:paraId="7B71624B" w14:textId="35FA1200" w:rsidR="003D03A8" w:rsidRDefault="006A5025" w:rsidP="00066C51">
      <w:pPr>
        <w:ind w:firstLine="720"/>
      </w:pPr>
      <w:r>
        <w:t xml:space="preserve">The overall design for this experiment is shown in Figure </w:t>
      </w:r>
      <w:r w:rsidR="00311E0C">
        <w:t>1</w:t>
      </w:r>
      <w:r w:rsidR="00492143">
        <w:t>A</w:t>
      </w:r>
      <w:r>
        <w:t xml:space="preserve">. Two ADNS-9800 sensors are attached at the equator of a container in which a large, buoyant Styrofoam ball is floating. These sensors lie at an angle of approximately 90 degrees from one another. </w:t>
      </w:r>
      <w:r w:rsidR="005A37B5">
        <w:t xml:space="preserve">This setup mimics that off Dombeck et al. (2007). </w:t>
      </w:r>
      <w:r w:rsidR="00492143">
        <w:t xml:space="preserve">The precise wiring is demonstrated in Figure 2A. </w:t>
      </w:r>
      <w:r>
        <w:t xml:space="preserve">To compute linear velocity, we </w:t>
      </w:r>
      <w:r w:rsidR="005A37B5">
        <w:t xml:space="preserve">use the </w:t>
      </w:r>
      <w:r>
        <w:t>y-readings of both sensors. We can compute rotation using the x-readings if we wish.</w:t>
      </w:r>
      <w:r w:rsidR="00066C51">
        <w:t xml:space="preserve"> These two sensors are attached via simple serial peripheral interface (SPI)</w:t>
      </w:r>
      <w:r w:rsidR="005A37B5">
        <w:t xml:space="preserve"> connections</w:t>
      </w:r>
      <w:r w:rsidR="00066C51">
        <w:t xml:space="preserve"> </w:t>
      </w:r>
      <w:r w:rsidR="005A37B5">
        <w:t>to the Teensy</w:t>
      </w:r>
      <w:r w:rsidR="00066C51">
        <w:t xml:space="preserve">, the details </w:t>
      </w:r>
      <w:r w:rsidR="00311E0C">
        <w:t>of which can be seen in Figure 2</w:t>
      </w:r>
      <w:r w:rsidR="00066C51">
        <w:t xml:space="preserve">. </w:t>
      </w:r>
      <w:r w:rsidR="0018370A">
        <w:t>One can implement this design</w:t>
      </w:r>
      <w:r w:rsidR="00066C51">
        <w:t xml:space="preserve"> with inexpensive jumper wires </w:t>
      </w:r>
      <w:r w:rsidR="00E03306">
        <w:t xml:space="preserve">or another type of wire </w:t>
      </w:r>
      <w:r w:rsidR="00066C51">
        <w:t>and minimal soldering.</w:t>
      </w:r>
      <w:r w:rsidR="005A37B5">
        <w:t xml:space="preserve"> Finally, the Teensy is itself connected to a full computer using a USB-microUSB cable.</w:t>
      </w:r>
    </w:p>
    <w:p w14:paraId="66D93158" w14:textId="734853C8" w:rsidR="00066C51" w:rsidRDefault="00066C51" w:rsidP="00066C51">
      <w:pPr>
        <w:ind w:firstLine="720"/>
      </w:pPr>
      <w:r>
        <w:t xml:space="preserve">In order to begin experiments with the Teensy, we wrote </w:t>
      </w:r>
      <w:r w:rsidR="000000FD">
        <w:t>a</w:t>
      </w:r>
      <w:r>
        <w:t xml:space="preserve"> </w:t>
      </w:r>
      <w:r w:rsidR="0018370A">
        <w:t xml:space="preserve">simple </w:t>
      </w:r>
      <w:r w:rsidR="001255F4">
        <w:t xml:space="preserve">MATLAB-based </w:t>
      </w:r>
      <w:r w:rsidR="0018370A">
        <w:t>graphical user interface</w:t>
      </w:r>
      <w:r>
        <w:t xml:space="preserve"> that can be used on a desktop or laptop</w:t>
      </w:r>
      <w:r w:rsidR="0018370A">
        <w:t xml:space="preserve"> connected via a USB to the Teensy</w:t>
      </w:r>
      <w:r w:rsidR="00F45257">
        <w:t>, though in  principle this graphical user interface could be written in Python or any other programming language</w:t>
      </w:r>
      <w:r>
        <w:t xml:space="preserve">. Using this, the user can enter the length of the experiment and the frequency of data acquisition. This frequency will determine the frequency with which digital pulses are sent to notify </w:t>
      </w:r>
      <w:r w:rsidR="00361ED9">
        <w:t xml:space="preserve">an external device such as a CMOS to capture </w:t>
      </w:r>
      <w:r w:rsidR="008B7A95">
        <w:t xml:space="preserve">am </w:t>
      </w:r>
      <w:r>
        <w:t>image</w:t>
      </w:r>
      <w:r w:rsidR="00361ED9">
        <w:t>, for example</w:t>
      </w:r>
      <w:r>
        <w:t>, and also</w:t>
      </w:r>
      <w:r w:rsidR="00361ED9">
        <w:t xml:space="preserve"> determine</w:t>
      </w:r>
      <w:r>
        <w:t xml:space="preserve"> the frequency with which accumulated motor information will be recorded by this PC. The PC or laptop sends this information over a serial connection to the Teensy </w:t>
      </w:r>
      <w:r w:rsidR="00361ED9">
        <w:t>utilizing the</w:t>
      </w:r>
      <w:r>
        <w:t xml:space="preserve"> bi</w:t>
      </w:r>
      <w:r w:rsidR="00EA4A2D">
        <w:t>directional microUSB-USB cable.</w:t>
      </w:r>
    </w:p>
    <w:p w14:paraId="4F50EC8A" w14:textId="6781024B" w:rsidR="00EA4A2D" w:rsidRDefault="00CE3BEE" w:rsidP="00066C51">
      <w:pPr>
        <w:ind w:firstLine="720"/>
      </w:pPr>
      <w:r>
        <w:t>In a proof-of-</w:t>
      </w:r>
      <w:r w:rsidR="0018370A">
        <w:t xml:space="preserve">concept </w:t>
      </w:r>
      <w:r>
        <w:t xml:space="preserve">experiment (Figure 3), we recorded an approximately 10 minute long session of a mouse running on a 3 dimensional treadmill </w:t>
      </w:r>
      <w:r w:rsidR="00361ED9">
        <w:t>(sty</w:t>
      </w:r>
      <w:r w:rsidR="008D47F0">
        <w:t>rofoam ball floating on air), and data was acquired</w:t>
      </w:r>
      <w:r>
        <w:t xml:space="preserve"> 20 Hz</w:t>
      </w:r>
      <w:r w:rsidR="008D47F0">
        <w:t xml:space="preserve"> concomitant with digital pulses that could be used to trigger a camera or a different device</w:t>
      </w:r>
      <w:r>
        <w:t xml:space="preserve">. </w:t>
      </w:r>
      <w:r w:rsidR="004A7A01">
        <w:t>Sensors were placed in a 3D-printed half-sphere at an angle of approximately 75 degrees from one another</w:t>
      </w:r>
      <w:r w:rsidR="001D7B2A">
        <w:t xml:space="preserve"> at equal heights, slightly below the equator of the ball</w:t>
      </w:r>
      <w:r w:rsidR="004A7A01">
        <w:t xml:space="preserve">. </w:t>
      </w:r>
      <w:r>
        <w:t xml:space="preserve">The mouse’s speed was computed using the y-coordinates of each mouse sensor, </w:t>
      </w:r>
      <w:r w:rsidR="004A7A01">
        <w:t xml:space="preserve">and </w:t>
      </w:r>
      <w:r>
        <w:t>the total distance travelled</w:t>
      </w:r>
      <w:r w:rsidR="004A7A01">
        <w:t xml:space="preserve"> at any one time point was computed</w:t>
      </w:r>
      <w:r>
        <w:t xml:space="preserve"> in the following way:</w:t>
      </w:r>
    </w:p>
    <w:p w14:paraId="456D4A8D" w14:textId="3AA67282" w:rsidR="00CE3BEE" w:rsidRPr="003B084E" w:rsidRDefault="004A7A01" w:rsidP="00066C51">
      <w:pPr>
        <w:ind w:firstLine="720"/>
        <w:rPr>
          <w:rFonts w:eastAsiaTheme="minorEastAsia"/>
          <w:b/>
        </w:rPr>
      </w:pPr>
      <m:oMathPara>
        <m:oMath>
          <m:r>
            <m:rPr>
              <m:sty m:val="bi"/>
            </m:rPr>
            <w:rPr>
              <w:rFonts w:ascii="Cambria Math" w:hAnsi="Cambria Math"/>
            </w:rPr>
            <m:t xml:space="preserve">distance= </m:t>
          </m:r>
          <m:f>
            <m:fPr>
              <m:ctrlPr>
                <w:rPr>
                  <w:rFonts w:ascii="Cambria Math" w:hAnsi="Cambria Math"/>
                  <w:b/>
                  <w:i/>
                </w:rPr>
              </m:ctrlPr>
            </m:fPr>
            <m:num>
              <m:rad>
                <m:radPr>
                  <m:degHide m:val="1"/>
                  <m:ctrlPr>
                    <w:rPr>
                      <w:rFonts w:ascii="Cambria Math" w:hAnsi="Cambria Math"/>
                      <w:b/>
                      <w:i/>
                    </w:rPr>
                  </m:ctrlPr>
                </m:radPr>
                <m:deg/>
                <m:e>
                  <m:sSup>
                    <m:sSupPr>
                      <m:ctrlPr>
                        <w:rPr>
                          <w:rFonts w:ascii="Cambria Math" w:hAnsi="Cambria Math"/>
                          <w:b/>
                          <w:i/>
                        </w:rPr>
                      </m:ctrlPr>
                    </m:sSupPr>
                    <m:e>
                      <m:sSub>
                        <m:sSubPr>
                          <m:ctrlPr>
                            <w:rPr>
                              <w:rFonts w:ascii="Cambria Math" w:hAnsi="Cambria Math"/>
                              <w:b/>
                              <w:i/>
                            </w:rPr>
                          </m:ctrlPr>
                        </m:sSubPr>
                        <m:e>
                          <m:r>
                            <m:rPr>
                              <m:sty m:val="bi"/>
                            </m:rPr>
                            <w:rPr>
                              <w:rFonts w:ascii="Cambria Math" w:hAnsi="Cambria Math"/>
                            </w:rPr>
                            <m:t>y</m:t>
                          </m:r>
                        </m:e>
                        <m:sub>
                          <m:r>
                            <m:rPr>
                              <m:sty m:val="bi"/>
                            </m:rPr>
                            <w:rPr>
                              <w:rFonts w:ascii="Cambria Math" w:hAnsi="Cambria Math"/>
                            </w:rPr>
                            <m:t>R</m:t>
                          </m:r>
                        </m:sub>
                      </m:sSub>
                    </m:e>
                    <m:sup>
                      <m:r>
                        <m:rPr>
                          <m:sty m:val="bi"/>
                        </m:rPr>
                        <w:rPr>
                          <w:rFonts w:ascii="Cambria Math" w:hAnsi="Cambria Math"/>
                        </w:rPr>
                        <m:t>2</m:t>
                      </m:r>
                    </m:sup>
                  </m:sSup>
                  <m:r>
                    <m:rPr>
                      <m:sty m:val="bi"/>
                    </m:rPr>
                    <w:rPr>
                      <w:rFonts w:ascii="Cambria Math" w:hAnsi="Cambria Math"/>
                    </w:rPr>
                    <m:t>+</m:t>
                  </m:r>
                  <m:sSup>
                    <m:sSupPr>
                      <m:ctrlPr>
                        <w:rPr>
                          <w:rFonts w:ascii="Cambria Math" w:hAnsi="Cambria Math"/>
                          <w:b/>
                          <w:i/>
                        </w:rPr>
                      </m:ctrlPr>
                    </m:sSupPr>
                    <m:e>
                      <m:sSub>
                        <m:sSubPr>
                          <m:ctrlPr>
                            <w:rPr>
                              <w:rFonts w:ascii="Cambria Math" w:hAnsi="Cambria Math"/>
                              <w:b/>
                              <w:i/>
                            </w:rPr>
                          </m:ctrlPr>
                        </m:sSubPr>
                        <m:e>
                          <m:r>
                            <m:rPr>
                              <m:sty m:val="bi"/>
                            </m:rPr>
                            <w:rPr>
                              <w:rFonts w:ascii="Cambria Math" w:hAnsi="Cambria Math"/>
                            </w:rPr>
                            <m:t>y</m:t>
                          </m:r>
                        </m:e>
                        <m:sub>
                          <m:r>
                            <m:rPr>
                              <m:sty m:val="bi"/>
                            </m:rPr>
                            <w:rPr>
                              <w:rFonts w:ascii="Cambria Math" w:hAnsi="Cambria Math"/>
                            </w:rPr>
                            <m:t>L</m:t>
                          </m:r>
                        </m:sub>
                      </m:sSub>
                    </m:e>
                    <m:sup>
                      <m:r>
                        <m:rPr>
                          <m:sty m:val="bi"/>
                        </m:rPr>
                        <w:rPr>
                          <w:rFonts w:ascii="Cambria Math" w:hAnsi="Cambria Math"/>
                        </w:rPr>
                        <m:t>2</m:t>
                      </m:r>
                    </m:sup>
                  </m:sSup>
                  <m:r>
                    <m:rPr>
                      <m:sty m:val="bi"/>
                    </m:rPr>
                    <w:rPr>
                      <w:rFonts w:ascii="Cambria Math" w:hAnsi="Cambria Math"/>
                    </w:rPr>
                    <m:t>-</m:t>
                  </m:r>
                  <m:sSub>
                    <m:sSubPr>
                      <m:ctrlPr>
                        <w:rPr>
                          <w:rFonts w:ascii="Cambria Math" w:hAnsi="Cambria Math"/>
                          <w:b/>
                          <w:i/>
                        </w:rPr>
                      </m:ctrlPr>
                    </m:sSubPr>
                    <m:e>
                      <m:r>
                        <m:rPr>
                          <m:sty m:val="bi"/>
                        </m:rPr>
                        <w:rPr>
                          <w:rFonts w:ascii="Cambria Math" w:hAnsi="Cambria Math"/>
                        </w:rPr>
                        <m:t>y</m:t>
                      </m:r>
                    </m:e>
                    <m:sub>
                      <m:r>
                        <m:rPr>
                          <m:sty m:val="bi"/>
                        </m:rPr>
                        <w:rPr>
                          <w:rFonts w:ascii="Cambria Math" w:hAnsi="Cambria Math"/>
                        </w:rPr>
                        <m:t>L</m:t>
                      </m:r>
                    </m:sub>
                  </m:sSub>
                  <m:sSub>
                    <m:sSubPr>
                      <m:ctrlPr>
                        <w:rPr>
                          <w:rFonts w:ascii="Cambria Math" w:hAnsi="Cambria Math"/>
                          <w:b/>
                          <w:i/>
                        </w:rPr>
                      </m:ctrlPr>
                    </m:sSubPr>
                    <m:e>
                      <m:r>
                        <m:rPr>
                          <m:sty m:val="bi"/>
                        </m:rPr>
                        <w:rPr>
                          <w:rFonts w:ascii="Cambria Math" w:hAnsi="Cambria Math"/>
                        </w:rPr>
                        <m:t>y</m:t>
                      </m:r>
                    </m:e>
                    <m:sub>
                      <m:r>
                        <m:rPr>
                          <m:sty m:val="bi"/>
                        </m:rPr>
                        <w:rPr>
                          <w:rFonts w:ascii="Cambria Math" w:hAnsi="Cambria Math"/>
                        </w:rPr>
                        <m:t>R</m:t>
                      </m:r>
                    </m:sub>
                  </m:sSub>
                  <m:func>
                    <m:funcPr>
                      <m:ctrlPr>
                        <w:rPr>
                          <w:rFonts w:ascii="Cambria Math" w:hAnsi="Cambria Math"/>
                          <w:b/>
                          <w:i/>
                        </w:rPr>
                      </m:ctrlPr>
                    </m:funcPr>
                    <m:fName>
                      <m:r>
                        <m:rPr>
                          <m:sty m:val="b"/>
                        </m:rPr>
                        <w:rPr>
                          <w:rFonts w:ascii="Cambria Math" w:hAnsi="Cambria Math"/>
                        </w:rPr>
                        <m:t>cos</m:t>
                      </m:r>
                    </m:fName>
                    <m:e>
                      <m:r>
                        <m:rPr>
                          <m:sty m:val="bi"/>
                        </m:rPr>
                        <w:rPr>
                          <w:rFonts w:ascii="Cambria Math" w:hAnsi="Cambria Math"/>
                        </w:rPr>
                        <m:t>θ</m:t>
                      </m:r>
                    </m:e>
                  </m:func>
                </m:e>
              </m:rad>
            </m:num>
            <m:den>
              <m:func>
                <m:funcPr>
                  <m:ctrlPr>
                    <w:rPr>
                      <w:rFonts w:ascii="Cambria Math" w:hAnsi="Cambria Math"/>
                      <w:b/>
                      <w:i/>
                    </w:rPr>
                  </m:ctrlPr>
                </m:funcPr>
                <m:fName>
                  <m:r>
                    <m:rPr>
                      <m:sty m:val="b"/>
                    </m:rPr>
                    <w:rPr>
                      <w:rFonts w:ascii="Cambria Math" w:hAnsi="Cambria Math"/>
                    </w:rPr>
                    <m:t>sin</m:t>
                  </m:r>
                </m:fName>
                <m:e>
                  <m:r>
                    <m:rPr>
                      <m:sty m:val="bi"/>
                    </m:rPr>
                    <w:rPr>
                      <w:rFonts w:ascii="Cambria Math" w:hAnsi="Cambria Math"/>
                    </w:rPr>
                    <m:t>θ</m:t>
                  </m:r>
                </m:e>
              </m:func>
              <m:r>
                <m:rPr>
                  <m:sty m:val="bi"/>
                </m:rPr>
                <w:rPr>
                  <w:rFonts w:ascii="Cambria Math" w:hAnsi="Cambria Math"/>
                </w:rPr>
                <m:t xml:space="preserve"> </m:t>
              </m:r>
            </m:den>
          </m:f>
        </m:oMath>
      </m:oMathPara>
    </w:p>
    <w:p w14:paraId="6B33333D" w14:textId="35389162" w:rsidR="003B084E" w:rsidRPr="003B084E" w:rsidRDefault="003B084E" w:rsidP="003B084E">
      <w:r>
        <w:rPr>
          <w:rFonts w:eastAsiaTheme="minorEastAsia"/>
        </w:rPr>
        <w:t>Where y</w:t>
      </w:r>
      <w:r w:rsidRPr="003B084E">
        <w:rPr>
          <w:rFonts w:eastAsiaTheme="minorEastAsia"/>
          <w:vertAlign w:val="subscript"/>
        </w:rPr>
        <w:t>R</w:t>
      </w:r>
      <w:r>
        <w:rPr>
          <w:rFonts w:eastAsiaTheme="minorEastAsia"/>
        </w:rPr>
        <w:t xml:space="preserve"> and y</w:t>
      </w:r>
      <w:r>
        <w:rPr>
          <w:rFonts w:eastAsiaTheme="minorEastAsia"/>
          <w:vertAlign w:val="subscript"/>
        </w:rPr>
        <w:t>L</w:t>
      </w:r>
      <w:r>
        <w:rPr>
          <w:rFonts w:eastAsiaTheme="minorEastAsia"/>
        </w:rPr>
        <w:t xml:space="preserve"> are the y readings from the left and right sensors, and </w:t>
      </w:r>
      <m:oMath>
        <m:r>
          <m:rPr>
            <m:sty m:val="bi"/>
          </m:rPr>
          <w:rPr>
            <w:rFonts w:ascii="Cambria Math" w:hAnsi="Cambria Math"/>
          </w:rPr>
          <m:t>θ</m:t>
        </m:r>
      </m:oMath>
      <w:r>
        <w:rPr>
          <w:rFonts w:eastAsiaTheme="minorEastAsia"/>
          <w:b/>
        </w:rPr>
        <w:t xml:space="preserve"> </w:t>
      </w:r>
      <w:r>
        <w:rPr>
          <w:rFonts w:eastAsiaTheme="minorEastAsia"/>
        </w:rPr>
        <w:t>is the angle betwe</w:t>
      </w:r>
      <w:r w:rsidR="008C5BA1">
        <w:rPr>
          <w:rFonts w:eastAsiaTheme="minorEastAsia"/>
        </w:rPr>
        <w:t xml:space="preserve">en the two sensors (75 degrees). </w:t>
      </w:r>
      <w:r w:rsidR="004B4DF6">
        <w:rPr>
          <w:rFonts w:eastAsiaTheme="minorEastAsia"/>
        </w:rPr>
        <w:t xml:space="preserve">Velocity was computed as the distance divided by the time between two adjacent frames. </w:t>
      </w:r>
      <w:r w:rsidR="008C5BA1">
        <w:rPr>
          <w:rFonts w:eastAsiaTheme="minorEastAsia"/>
        </w:rPr>
        <w:t xml:space="preserve">Times and distances travelled were recorded by the Teensy 3.2, and the timings of digital pulses were measured by an external </w:t>
      </w:r>
      <w:commentRangeStart w:id="0"/>
      <w:r w:rsidR="008C5BA1">
        <w:rPr>
          <w:rFonts w:eastAsiaTheme="minorEastAsia"/>
        </w:rPr>
        <w:t>device</w:t>
      </w:r>
      <w:commentRangeEnd w:id="0"/>
      <w:r w:rsidR="008C5BA1">
        <w:rPr>
          <w:rStyle w:val="CommentReference"/>
        </w:rPr>
        <w:commentReference w:id="0"/>
      </w:r>
      <w:r w:rsidR="00361ED9">
        <w:rPr>
          <w:rFonts w:eastAsiaTheme="minorEastAsia"/>
        </w:rPr>
        <w:t xml:space="preserve"> at 3051.76 Hz</w:t>
      </w:r>
      <w:r w:rsidR="008C5BA1">
        <w:rPr>
          <w:rFonts w:eastAsiaTheme="minorEastAsia"/>
        </w:rPr>
        <w:t>.</w:t>
      </w:r>
      <w:r w:rsidR="00CA1605">
        <w:rPr>
          <w:rFonts w:eastAsiaTheme="minorEastAsia"/>
        </w:rPr>
        <w:t xml:space="preserve"> Pulses were considered to be logical ones at the first time point measured where the input voltage exceeded 1 Volt.</w:t>
      </w:r>
    </w:p>
    <w:p w14:paraId="69E62087" w14:textId="7300C14A" w:rsidR="00F25F3E" w:rsidRPr="00BE536F" w:rsidRDefault="004B36CD" w:rsidP="00F25F3E">
      <w:pPr>
        <w:rPr>
          <w:i/>
        </w:rPr>
      </w:pPr>
      <w:r w:rsidRPr="00BE536F">
        <w:rPr>
          <w:i/>
        </w:rPr>
        <w:t>Classical</w:t>
      </w:r>
      <w:r w:rsidR="00066C51" w:rsidRPr="00BE536F">
        <w:rPr>
          <w:i/>
        </w:rPr>
        <w:t xml:space="preserve"> conditioning </w:t>
      </w:r>
      <w:r w:rsidR="000000FD" w:rsidRPr="00BE536F">
        <w:rPr>
          <w:i/>
        </w:rPr>
        <w:t>experiment</w:t>
      </w:r>
    </w:p>
    <w:p w14:paraId="55E2FC41" w14:textId="7DE6CC04" w:rsidR="0056510D" w:rsidRDefault="00D863F6" w:rsidP="00F25F3E">
      <w:r>
        <w:lastRenderedPageBreak/>
        <w:tab/>
      </w:r>
      <w:r w:rsidR="001165AB">
        <w:t>To illustrate another simple experimental design wherein the Teensy</w:t>
      </w:r>
      <w:r w:rsidR="000000FD">
        <w:t xml:space="preserve"> 3.2</w:t>
      </w:r>
      <w:r w:rsidR="001165AB">
        <w:t xml:space="preserve"> can be used to control </w:t>
      </w:r>
      <w:r w:rsidR="00636FF5">
        <w:t>4</w:t>
      </w:r>
      <w:r w:rsidR="001165AB">
        <w:t xml:space="preserve"> devices </w:t>
      </w:r>
      <w:r w:rsidR="00636FF5">
        <w:t xml:space="preserve">simultaneously </w:t>
      </w:r>
      <w:r w:rsidR="001165AB">
        <w:t>and output a sound, we created a tone</w:t>
      </w:r>
      <w:r w:rsidR="00771E3D">
        <w:t>/light</w:t>
      </w:r>
      <w:r w:rsidR="001165AB">
        <w:t xml:space="preserve">-puff setup. The corresponding setup is shown in Figure </w:t>
      </w:r>
      <w:r w:rsidR="00771E3D">
        <w:t>1B.</w:t>
      </w:r>
      <w:r w:rsidR="00636FF5">
        <w:t xml:space="preserve"> </w:t>
      </w:r>
      <w:r w:rsidR="00C82704">
        <w:t>In this design, a head-fixed mouse would be exposed to a 9500 Hz tone concomitantly with a light stimulus. After, the mouse receives a puff of air in its eyes. The goal is to train the mouse to blink upon exposure to the unconditioned stimuli.</w:t>
      </w:r>
    </w:p>
    <w:p w14:paraId="2E4F6C4F" w14:textId="4408F52B" w:rsidR="00E07D29" w:rsidRDefault="001165AB" w:rsidP="003B08F9">
      <w:pPr>
        <w:ind w:firstLine="720"/>
      </w:pPr>
      <w:r>
        <w:t>In order to amplify the sound</w:t>
      </w:r>
      <w:r w:rsidR="00F1625C">
        <w:t xml:space="preserve"> to a suitable volume</w:t>
      </w:r>
      <w:r>
        <w:t>, we added a prop shield to this design. Th</w:t>
      </w:r>
      <w:r w:rsidR="00F1625C">
        <w:t xml:space="preserve">e prop shield is a very </w:t>
      </w:r>
      <w:r w:rsidR="00E07D29">
        <w:t>affordable</w:t>
      </w:r>
      <w:r w:rsidR="00F1625C">
        <w:t>, easy-to-use</w:t>
      </w:r>
      <w:r>
        <w:t xml:space="preserve"> add-on that is capable of amplifying the analog</w:t>
      </w:r>
      <w:r w:rsidR="00E07D29">
        <w:t xml:space="preserve"> output</w:t>
      </w:r>
      <w:r>
        <w:t xml:space="preserve"> signal. A less expensive option is also avail</w:t>
      </w:r>
      <w:r w:rsidR="008E44C3">
        <w:t xml:space="preserve">able for $8.40. In addition, if stereo output were desired, </w:t>
      </w:r>
      <w:r w:rsidR="00E07D29">
        <w:t>the manufacturer also offers</w:t>
      </w:r>
      <w:r>
        <w:t xml:space="preserve"> a true audio shield (</w:t>
      </w:r>
      <w:hyperlink r:id="rId10" w:history="1">
        <w:r w:rsidRPr="00723CCE">
          <w:rPr>
            <w:rStyle w:val="Hyperlink"/>
          </w:rPr>
          <w:t>https://www.pjrc.com/store/teensy3_audio.html</w:t>
        </w:r>
      </w:hyperlink>
      <w:r>
        <w:t>) th</w:t>
      </w:r>
      <w:r w:rsidR="00E07D29">
        <w:t>at is capable of stereo output.</w:t>
      </w:r>
    </w:p>
    <w:p w14:paraId="29CF8668" w14:textId="28C28D75" w:rsidR="00547A3D" w:rsidRDefault="000E62FE" w:rsidP="003B08F9">
      <w:pPr>
        <w:ind w:firstLine="720"/>
      </w:pPr>
      <w:r>
        <w:t>To attach the prop shield to the Teensy 3.2,</w:t>
      </w:r>
      <w:r w:rsidR="00E07D29">
        <w:t xml:space="preserve"> we used 14x1 double insulator pins, </w:t>
      </w:r>
      <w:r>
        <w:t xml:space="preserve">and then fed the output to </w:t>
      </w:r>
      <w:r w:rsidR="000C07CF">
        <w:t>a</w:t>
      </w:r>
      <w:r>
        <w:t xml:space="preserve"> speaker</w:t>
      </w:r>
      <w:r w:rsidR="00AD1B16">
        <w:t>, as demonstrated in Figure 2B</w:t>
      </w:r>
      <w:r>
        <w:t>.</w:t>
      </w:r>
      <w:r w:rsidR="00AD1B16">
        <w:t xml:space="preserve"> The prop shield can power speakers with resistances up to 8 ohm</w:t>
      </w:r>
      <w:r w:rsidR="0001168F">
        <w:t xml:space="preserve"> (</w:t>
      </w:r>
      <w:r w:rsidR="0001168F" w:rsidRPr="0001168F">
        <w:t>https://www.pjrc.com/store/prop_shield.html</w:t>
      </w:r>
      <w:r w:rsidR="0001168F">
        <w:t>)</w:t>
      </w:r>
      <w:r w:rsidR="00AD1B16">
        <w:t>.</w:t>
      </w:r>
      <w:r>
        <w:t xml:space="preserve"> We also directed digital outputs from the Teensy to activate a light concomitant with the sound, and a puff as an aversive stimulus following each sound/light combination. Meanwhile, digital pulses were also sent </w:t>
      </w:r>
      <w:r w:rsidR="00E07D29">
        <w:t>out</w:t>
      </w:r>
      <w:r w:rsidR="0001168F">
        <w:t xml:space="preserve"> with every frame</w:t>
      </w:r>
      <w:r w:rsidR="00E07D29">
        <w:t>, which could be used to</w:t>
      </w:r>
      <w:r>
        <w:t xml:space="preserve"> trigger image captures</w:t>
      </w:r>
      <w:r w:rsidR="00E07D29">
        <w:t>, for example</w:t>
      </w:r>
      <w:r>
        <w:t xml:space="preserve">. </w:t>
      </w:r>
      <w:r w:rsidR="00F15A80">
        <w:t>T</w:t>
      </w:r>
      <w:r>
        <w:t xml:space="preserve">he “IntervalTimer” library was used in order to reliably </w:t>
      </w:r>
      <w:r w:rsidR="00547A3D">
        <w:t>orchestrate</w:t>
      </w:r>
      <w:r>
        <w:t xml:space="preserve"> </w:t>
      </w:r>
      <w:r w:rsidR="00547A3D">
        <w:t>TTL pulses and the multiple output devices.</w:t>
      </w:r>
      <w:r w:rsidR="003B08F9">
        <w:t xml:space="preserve"> </w:t>
      </w:r>
      <w:r w:rsidR="00F15A80">
        <w:t xml:space="preserve">This library utilizes interrupts in order to precisely call a specific function at prespecified time intervals. </w:t>
      </w:r>
      <w:r w:rsidR="00547A3D">
        <w:t xml:space="preserve">The speaker, camera, puff, and light source </w:t>
      </w:r>
      <w:r w:rsidR="00E07D29">
        <w:t>can be</w:t>
      </w:r>
      <w:r w:rsidR="00547A3D">
        <w:t xml:space="preserve"> attached to the microcontroller using simple coaxial cables with SMA </w:t>
      </w:r>
      <w:r w:rsidR="00D36A29">
        <w:t>connectors, as shown in Figure 1A.</w:t>
      </w:r>
    </w:p>
    <w:p w14:paraId="2523C3C2" w14:textId="75B0EE3C" w:rsidR="000000FD" w:rsidRPr="00066C51" w:rsidRDefault="000000FD" w:rsidP="000000FD">
      <w:pPr>
        <w:ind w:firstLine="720"/>
        <w:rPr>
          <w:b/>
        </w:rPr>
      </w:pPr>
      <w:r>
        <w:t xml:space="preserve">Again, in order to begin experiments with the Teensy, we wrote in MATLAB a simple graphical user interfaces that can be used on a desktop or laptop. </w:t>
      </w:r>
      <w:r w:rsidR="00910092">
        <w:t>With</w:t>
      </w:r>
      <w:r>
        <w:t xml:space="preserve"> this, </w:t>
      </w:r>
      <w:r w:rsidR="00E141F8">
        <w:t>a</w:t>
      </w:r>
      <w:r>
        <w:t xml:space="preserve"> user can enter the length of the each trial and the </w:t>
      </w:r>
      <w:r w:rsidR="00CE07F3">
        <w:t>number of trials</w:t>
      </w:r>
      <w:r>
        <w:t xml:space="preserve">. The PC or laptop sends this information over a </w:t>
      </w:r>
      <w:r w:rsidR="00E141F8">
        <w:t>USB</w:t>
      </w:r>
      <w:r>
        <w:t xml:space="preserve"> connection to the Teensy, </w:t>
      </w:r>
      <w:r w:rsidR="00E141F8">
        <w:t>which</w:t>
      </w:r>
      <w:r>
        <w:t xml:space="preserve"> in turn </w:t>
      </w:r>
      <w:r w:rsidR="00E141F8">
        <w:t>reports</w:t>
      </w:r>
      <w:r>
        <w:t xml:space="preserve"> information about the experiment, in particular the frames during which the tone is on, the puff is on, or the light is on.</w:t>
      </w:r>
      <w:r w:rsidR="005E0341">
        <w:t xml:space="preserve"> In our proof-of-concept experiment (Figure 3), the puff, light, and camera trigger pulses were all</w:t>
      </w:r>
      <w:r w:rsidR="00CE07F3">
        <w:t xml:space="preserve"> attached to and</w:t>
      </w:r>
      <w:r w:rsidR="005E0341">
        <w:t xml:space="preserve"> </w:t>
      </w:r>
      <w:r w:rsidR="00400592">
        <w:t xml:space="preserve">were </w:t>
      </w:r>
      <w:r w:rsidR="005E0341">
        <w:t xml:space="preserve">recorded by an external </w:t>
      </w:r>
      <w:commentRangeStart w:id="1"/>
      <w:r w:rsidR="005E0341">
        <w:t>device</w:t>
      </w:r>
      <w:commentRangeEnd w:id="1"/>
      <w:r w:rsidR="005E0341">
        <w:rPr>
          <w:rStyle w:val="CommentReference"/>
        </w:rPr>
        <w:commentReference w:id="1"/>
      </w:r>
      <w:r w:rsidR="005E0341">
        <w:t>.</w:t>
      </w:r>
      <w:r w:rsidR="00A57CF6">
        <w:t xml:space="preserve"> We performed a mock-recording consisting of 10 trials of 15 seconds length each, where sound and light </w:t>
      </w:r>
      <w:r w:rsidR="00163E37">
        <w:t>output pins were turned on 11.1</w:t>
      </w:r>
      <w:r w:rsidR="00A57CF6">
        <w:t xml:space="preserve"> seconds </w:t>
      </w:r>
      <w:r w:rsidR="00163E37">
        <w:t>into each trial for 350 ms,</w:t>
      </w:r>
      <w:r w:rsidR="00A57CF6">
        <w:t xml:space="preserve"> and the pin used to generate the aversive puff s</w:t>
      </w:r>
      <w:r w:rsidR="00163E37">
        <w:t>timulus was turned at 11.7 seconds into each trial</w:t>
      </w:r>
      <w:r w:rsidR="008F7BC0">
        <w:t xml:space="preserve"> for</w:t>
      </w:r>
      <w:r w:rsidR="00163E37">
        <w:t xml:space="preserve"> 100 ms</w:t>
      </w:r>
      <w:r w:rsidR="00BF64F5">
        <w:t xml:space="preserve">. Output from the puff, light, and camera pins were recorded by an external device at </w:t>
      </w:r>
      <w:r w:rsidR="00BF64F5">
        <w:rPr>
          <w:rFonts w:eastAsiaTheme="minorEastAsia"/>
        </w:rPr>
        <w:t>3051.76 Hz. For data analysis, the data point when the voltage first exceeded 1 Volt was considered to be the time at which the particular output was first active. The data point when the voltage first dipped below 1 Volt was considered to be the end of the stimulus.</w:t>
      </w:r>
    </w:p>
    <w:p w14:paraId="19205675" w14:textId="2C204101" w:rsidR="00D863F6" w:rsidRPr="00CF4331" w:rsidRDefault="00850506" w:rsidP="00F25F3E">
      <w:pPr>
        <w:rPr>
          <w:b/>
        </w:rPr>
      </w:pPr>
      <w:r w:rsidRPr="00CF4331">
        <w:rPr>
          <w:b/>
        </w:rPr>
        <w:t>Results/Discussion</w:t>
      </w:r>
    </w:p>
    <w:p w14:paraId="312201FE" w14:textId="535DAA39" w:rsidR="00C51ED9" w:rsidRDefault="00814823" w:rsidP="00C51ED9">
      <w:pPr>
        <w:ind w:firstLine="720"/>
      </w:pPr>
      <w:r>
        <w:t xml:space="preserve">We constructed two separate and commonly </w:t>
      </w:r>
      <w:r w:rsidR="00C51ED9">
        <w:t>utilized</w:t>
      </w:r>
      <w:r>
        <w:t xml:space="preserve"> experimental setups both built upon a Teensy 3.2. In the first (Figure 1A</w:t>
      </w:r>
      <w:r w:rsidR="003D593A">
        <w:t>i and 1Aii</w:t>
      </w:r>
      <w:r>
        <w:t xml:space="preserve">), </w:t>
      </w:r>
      <w:r w:rsidR="003D593A">
        <w:t xml:space="preserve">we constructed a device that monitors and records motor data at a fixed interval, which is capable of simultaneously </w:t>
      </w:r>
      <w:r w:rsidR="000E0E97">
        <w:t>delivering</w:t>
      </w:r>
      <w:r w:rsidR="003D593A">
        <w:t xml:space="preserve"> </w:t>
      </w:r>
      <w:r w:rsidR="000E0E97">
        <w:t xml:space="preserve">highly regular, </w:t>
      </w:r>
      <w:r w:rsidR="003D593A">
        <w:t>brief digital pul</w:t>
      </w:r>
      <w:r w:rsidR="00D70D6F">
        <w:t>ses</w:t>
      </w:r>
      <w:r w:rsidR="000E0E97">
        <w:t xml:space="preserve"> to an external device such as a CMOS camera</w:t>
      </w:r>
      <w:r w:rsidR="00D70D6F">
        <w:t xml:space="preserve">. In the second (Figure </w:t>
      </w:r>
      <w:r w:rsidR="007F5AC9">
        <w:t>1B and 2B</w:t>
      </w:r>
      <w:r w:rsidR="00D70D6F">
        <w:t xml:space="preserve">), we constructed a device capable of running a simple </w:t>
      </w:r>
      <w:r w:rsidR="000F2CD7">
        <w:t>classical</w:t>
      </w:r>
      <w:bookmarkStart w:id="2" w:name="_GoBack"/>
      <w:bookmarkEnd w:id="2"/>
      <w:r w:rsidR="00D70D6F">
        <w:t xml:space="preserve"> conditioning experiment, where we can train a mouse to blink in response to a tone and light exposure using a puff of air as an unconditioned aversive stimulus.</w:t>
      </w:r>
    </w:p>
    <w:p w14:paraId="14C5750E" w14:textId="76285307" w:rsidR="00D70D6F" w:rsidRPr="003023DA" w:rsidRDefault="00D70D6F" w:rsidP="00D70D6F">
      <w:pPr>
        <w:rPr>
          <w:i/>
        </w:rPr>
      </w:pPr>
      <w:r w:rsidRPr="003023DA">
        <w:rPr>
          <w:i/>
        </w:rPr>
        <w:t>Motor acquisition</w:t>
      </w:r>
    </w:p>
    <w:p w14:paraId="126BB133" w14:textId="77777777" w:rsidR="00D70D6F" w:rsidRDefault="00D70D6F" w:rsidP="00D70D6F">
      <w:pPr>
        <w:ind w:firstLine="360"/>
      </w:pPr>
      <w:r>
        <w:t xml:space="preserve">There are a number of ways in which people have attempted to observe motor output while imaging from the striatum. In one particular technique, experimenters mount a fluorescence microscope on the head of a mouse, and allow the mouse to move freely while recording activity via video (Barbera et al. </w:t>
      </w:r>
      <w:r>
        <w:lastRenderedPageBreak/>
        <w:t>2016) or via video in addition to an accelerometer (Klaus et al. 2017). However, resting a microscope, no matter how light, on the head of a mouse restricts its normal range of movement for the mouse, limiting its peak velocity and introducing a confounding variable to the experiment. For example, bearing additional weight recruits more muscle fibers and potentially supportive architecture, which could blur distinctions between neural representations of high and low motor patterns, particularly in motion-related regions of the brain such as the striatum.</w:t>
      </w:r>
    </w:p>
    <w:p w14:paraId="48799E1C" w14:textId="1DB584AA" w:rsidR="00D70D6F" w:rsidRDefault="00D70D6F" w:rsidP="00D70D6F">
      <w:pPr>
        <w:ind w:firstLine="360"/>
      </w:pPr>
      <w:r>
        <w:t xml:space="preserve">Another technique utilizes a “three-dimensional treadmill” setup, initially proposed by Dombeck et al. (2007) and utilized widely elsewhere (Aronov and Tank, 2014; Gritton et al. (2018) (in review). In this setting, the mouse is fitted with a head plate and imaging window, and is suspended atop a Styrofoam ball that is supported by compressed air (Figure 1). This type of imaging offers </w:t>
      </w:r>
      <w:commentRangeStart w:id="3"/>
      <w:r>
        <w:t>small image jitter primarily in-plane</w:t>
      </w:r>
      <w:commentRangeEnd w:id="3"/>
      <w:r w:rsidR="002871C9">
        <w:rPr>
          <w:rStyle w:val="CommentReference"/>
        </w:rPr>
        <w:commentReference w:id="3"/>
      </w:r>
      <w:r>
        <w:t xml:space="preserve">, which is advantageous because it can easily be corrected by standard cross-correlation-derived motion-correction methods. It also offers a setting in which mouse must apply similar forces to begin or to terminate a motor sequence as it would in a freely-moving setting (Dombeck et al. (2007). Therefore, the mouse able to move at normal velocities. Generally, two computer mice are fit at the equator of the styrofoam ball at an angle of 90 degrees, which provides the experimenter with linear movement in the X-Y plane, as well as rotational information. Most of these techniques utilize LabView to obtain voltage readings from the computer mice (Dombeck et al., 2007, Aronov and Tank, 2014), which, though a comprehensive piece of software, is expensive </w:t>
      </w:r>
      <w:r w:rsidR="002871C9">
        <w:t xml:space="preserve">and </w:t>
      </w:r>
      <w:r>
        <w:t xml:space="preserve">proprietary. In our own lab, implementing high-level MATLAB implementations of TTL pulse-based data acquisition using a National Instruments data acquisition board in conjunction with ViRMEN software led </w:t>
      </w:r>
      <w:r w:rsidR="002871C9">
        <w:t xml:space="preserve">in certain </w:t>
      </w:r>
      <w:r>
        <w:t>to temporal delays</w:t>
      </w:r>
      <w:r w:rsidR="002871C9">
        <w:t xml:space="preserve"> and jitter</w:t>
      </w:r>
      <w:r>
        <w:t xml:space="preserve">. As described above, </w:t>
      </w:r>
      <w:r w:rsidR="002871C9">
        <w:t>imaging needs a platform that i</w:t>
      </w:r>
      <w:r>
        <w:t>s low-cost, scalable, and had high temporal fidelity.</w:t>
      </w:r>
      <w:r w:rsidR="002871C9">
        <w:t xml:space="preserve"> We have implemented such a system.</w:t>
      </w:r>
    </w:p>
    <w:p w14:paraId="3E0E8986" w14:textId="1E173205" w:rsidR="002871C9" w:rsidRDefault="002871C9" w:rsidP="00C51ED9">
      <w:pPr>
        <w:ind w:firstLine="720"/>
      </w:pPr>
      <w:r>
        <w:t xml:space="preserve">In our </w:t>
      </w:r>
      <w:r w:rsidR="00CE07F3">
        <w:t>design</w:t>
      </w:r>
      <w:r>
        <w:t xml:space="preserve">, we </w:t>
      </w:r>
      <w:r w:rsidR="00CE07F3">
        <w:t>replace</w:t>
      </w:r>
      <w:r>
        <w:t xml:space="preserve"> the more commonly used computer mice with gaming mouse sensors, the ADNS-9800, which are sold independently from the mice. In order to provide the end user with as simple a setup as possible, we designed drivers and a library that users can apply to obtain various streams of data from these sensors. In particular, we read displacements picked up by the sensors and convert them directly to micrometer displacements. Therefore, no calibrating is needed. </w:t>
      </w:r>
      <w:r w:rsidR="00D70D6F">
        <w:t xml:space="preserve">As can be seen in Figure 3A, the velocity that we calculate falls into the range of previously reported mouse velocity with similar setups (see, for example, Dombeck et al., 2007). </w:t>
      </w:r>
      <w:r>
        <w:t>C</w:t>
      </w:r>
      <w:r w:rsidR="00D70D6F">
        <w:t xml:space="preserve">onversions to imperial or metric distances </w:t>
      </w:r>
      <w:r w:rsidR="00CE07F3">
        <w:t>can be</w:t>
      </w:r>
      <w:r w:rsidR="00D70D6F">
        <w:t xml:space="preserve"> implemented </w:t>
      </w:r>
      <w:r w:rsidR="00CE07F3">
        <w:t>via</w:t>
      </w:r>
      <w:r w:rsidR="00D70D6F">
        <w:t xml:space="preserve"> the ADNS-9800 driver library that we have designed. Therefore, little must be done besides implementing the proper wiring in order to get such a design up and running that is capable of recording accurate x, y, and rotational displacements.</w:t>
      </w:r>
    </w:p>
    <w:p w14:paraId="7D72CAE2" w14:textId="77777777" w:rsidR="00EB7CDA" w:rsidRPr="003D03A8" w:rsidRDefault="00EB7CDA" w:rsidP="00EB7CDA">
      <w:r w:rsidRPr="001E4A19">
        <w:rPr>
          <w:i/>
        </w:rPr>
        <w:t>Teensy 3.2</w:t>
      </w:r>
      <w:r>
        <w:rPr>
          <w:i/>
        </w:rPr>
        <w:t xml:space="preserve"> </w:t>
      </w:r>
    </w:p>
    <w:p w14:paraId="37DE4A92" w14:textId="77777777" w:rsidR="00EB7CDA" w:rsidRPr="003D03A8" w:rsidRDefault="00EB7CDA" w:rsidP="00EB7CDA">
      <w:r>
        <w:tab/>
        <w:t>The Teensy 3.2 (</w:t>
      </w:r>
      <w:hyperlink r:id="rId11" w:history="1">
        <w:r w:rsidRPr="00064DD2">
          <w:rPr>
            <w:rStyle w:val="Hyperlink"/>
          </w:rPr>
          <w:t>https://www.pjrc.com/store/teensy32.html</w:t>
        </w:r>
      </w:hyperlink>
      <w:r>
        <w:t xml:space="preserve">) is a less well-known microcontroller with several advantages compared with the Arduino. First, it has a higher clock rate than the Arduino (72 MHz vs 16 MHz), allowing for faster and </w:t>
      </w:r>
      <w:commentRangeStart w:id="4"/>
      <w:r>
        <w:t xml:space="preserve">more precise </w:t>
      </w:r>
      <w:commentRangeEnd w:id="4"/>
      <w:r>
        <w:rPr>
          <w:rStyle w:val="CommentReference"/>
        </w:rPr>
        <w:commentReference w:id="4"/>
      </w:r>
      <w:r>
        <w:t>data acquisition. Second, it has an output voltage of 3.3 Volts, compared to the Arduino’s 5 Volt output. This offers a small practical advantage, as activating 5 Volt mode on the ADNS-9800 sensors requires additional soldering and modifications to the sensors. Third, this device is capable of utilizing “IntervalTimer” objects for microsecond-level precision in calling different functions. This allows us to reliably acquire velocity estimates from our sensors at 20 Hz or at any other reasonable imaging speed.</w:t>
      </w:r>
    </w:p>
    <w:p w14:paraId="65DF904A" w14:textId="77777777" w:rsidR="00EB7CDA" w:rsidRPr="00066C51" w:rsidRDefault="00EB7CDA" w:rsidP="00EB7CDA">
      <w:pPr>
        <w:rPr>
          <w:b/>
        </w:rPr>
      </w:pPr>
      <w:r w:rsidRPr="00066C51">
        <w:rPr>
          <w:b/>
        </w:rPr>
        <w:t>Motion tracking using the ADNS-9800</w:t>
      </w:r>
    </w:p>
    <w:p w14:paraId="4CAF4B23" w14:textId="77777777" w:rsidR="00EB7CDA" w:rsidRDefault="00EB7CDA" w:rsidP="00EB7CDA">
      <w:pPr>
        <w:ind w:firstLine="360"/>
      </w:pPr>
      <w:r>
        <w:t xml:space="preserve">Here we introduce a system for simultaneous wide-field calcium imaging and simultaneous motion three-dimensional treadmill tracking that necessitates only a Teensy 3.2 microcontroller (~$20.00), and </w:t>
      </w:r>
      <w:r>
        <w:lastRenderedPageBreak/>
        <w:t>two ADNS-9800 laser motion sensors (~$27.00x2) (</w:t>
      </w:r>
      <w:hyperlink r:id="rId12" w:history="1">
        <w:r w:rsidRPr="00064DD2">
          <w:rPr>
            <w:rStyle w:val="Hyperlink"/>
          </w:rPr>
          <w:t>https://www.tindie.com/products/jkicklighter/adns-9800-laser-motion-sensor/</w:t>
        </w:r>
      </w:hyperlink>
      <w:r>
        <w:t xml:space="preserve">). This system offers an affordable, modular, open-source method of tracking mouse movement with high fidelity, temporal accuracy and without introducing confounding experimental variables. </w:t>
      </w:r>
    </w:p>
    <w:p w14:paraId="7BE258E6" w14:textId="77777777" w:rsidR="00EB7CDA" w:rsidRPr="003D73ED" w:rsidRDefault="00EB7CDA" w:rsidP="00EB7CDA">
      <w:pPr>
        <w:rPr>
          <w:i/>
        </w:rPr>
      </w:pPr>
      <w:r w:rsidRPr="003D73ED">
        <w:rPr>
          <w:i/>
        </w:rPr>
        <w:t>ADNS-9800 Sensors</w:t>
      </w:r>
    </w:p>
    <w:p w14:paraId="357971EE" w14:textId="77777777" w:rsidR="00EB7CDA" w:rsidRDefault="00EB7CDA" w:rsidP="00EB7CDA">
      <w:r>
        <w:tab/>
        <w:t>The ADNS-9800 Sensors are highly sensitive and have high maximum sampling rates, with a maximum read rate of 12000 frames per second, and 8200 counts per inch resolution (</w:t>
      </w:r>
      <w:hyperlink r:id="rId13" w:history="1">
        <w:r w:rsidRPr="00064DD2">
          <w:rPr>
            <w:rStyle w:val="Hyperlink"/>
          </w:rPr>
          <w:t>https://datasheet.octopart.com/ADNS-9800-Avago-datasheet-10666463.pdf</w:t>
        </w:r>
      </w:hyperlink>
      <w:r>
        <w:t>). We have included in our software package drivers for these sensors that allow for easy interfacing and reading from the “motion burst” register, which returns displacement in the x and y directions in pre-calibrated metric units. Further, accumulated displacements can be stored in the sensors between readings and digital pulses (which occur at nearly simultaneous time points). This is possible because ADNS-9800 sensors store motion data in 16 bits instead of the standard 8 bits.</w:t>
      </w:r>
    </w:p>
    <w:p w14:paraId="36809221" w14:textId="77777777" w:rsidR="00EB7CDA" w:rsidRDefault="00EB7CDA" w:rsidP="00C51ED9">
      <w:pPr>
        <w:ind w:firstLine="720"/>
      </w:pPr>
    </w:p>
    <w:p w14:paraId="5EEC5907" w14:textId="6E033981" w:rsidR="00850506" w:rsidRPr="003023DA" w:rsidRDefault="005373E4" w:rsidP="00F25F3E">
      <w:r w:rsidRPr="003023DA">
        <w:rPr>
          <w:i/>
        </w:rPr>
        <w:t>Classical</w:t>
      </w:r>
      <w:r w:rsidR="00CE07F3" w:rsidRPr="003023DA">
        <w:rPr>
          <w:i/>
        </w:rPr>
        <w:t xml:space="preserve"> conditioning</w:t>
      </w:r>
    </w:p>
    <w:p w14:paraId="180D485D" w14:textId="669C28D0" w:rsidR="00814823" w:rsidRDefault="005373E4" w:rsidP="00F25F3E">
      <w:r>
        <w:rPr>
          <w:b/>
        </w:rPr>
        <w:tab/>
      </w:r>
      <w:r w:rsidR="00CD1149">
        <w:t xml:space="preserve">Our design of a </w:t>
      </w:r>
      <w:r>
        <w:t xml:space="preserve">classical conditioning </w:t>
      </w:r>
      <w:r w:rsidR="00CD1149">
        <w:t xml:space="preserve">experiment </w:t>
      </w:r>
      <w:r>
        <w:t>mimics the setup previously re</w:t>
      </w:r>
      <w:r w:rsidR="0087186C">
        <w:t>ported (Muhammad et al., 2015).</w:t>
      </w:r>
      <w:r w:rsidR="00CC3C4C">
        <w:t xml:space="preserve"> </w:t>
      </w:r>
      <w:r w:rsidR="00CD1149">
        <w:t xml:space="preserve">As previously described, a mouse is gradually trained to blink after seeing a light and hearing a sound, via a “puff” that is consistently delivered following exposure to both light and a 9500 Hz tone. Imaging can be performed simultaneously by turning on and off a given pin during each frame, the rising phase of which a camera or other device can use as an indicator telling it to capture an image. In a mimic experiment, we recorded the timings of each of these triggers and compared them to the theoretical timings, as shown in Figure 4. All were highly consistent with the theoretical timings of these events (slope = 1). </w:t>
      </w:r>
    </w:p>
    <w:p w14:paraId="2B219A62" w14:textId="77777777" w:rsidR="00BE536F" w:rsidRPr="0056510D" w:rsidRDefault="00BE536F" w:rsidP="00BE536F">
      <w:pPr>
        <w:rPr>
          <w:i/>
        </w:rPr>
      </w:pPr>
      <w:r>
        <w:rPr>
          <w:i/>
        </w:rPr>
        <w:t>Prop shield and Audio library</w:t>
      </w:r>
    </w:p>
    <w:p w14:paraId="3B0E355A" w14:textId="1ABF644A" w:rsidR="00BE536F" w:rsidRDefault="00BE536F" w:rsidP="00BE536F">
      <w:pPr>
        <w:ind w:firstLine="720"/>
      </w:pPr>
      <w:r>
        <w:t>One major advantage of the Teensy 3.2 over other microcontrollers such as the Arduino is the fact that it can output a true analog signal, whereas the Arduino Uno, for example, is capable only of outputting pulse-width modulated signals. This opens a venue for many experimental additions, particularly the addition of sound. In fact, Teensy offers a 44.1 kHz audio library, through which a user can play or synthesize particular sounds. In our design, we output a simple 9500 Hz tone alongside a light pulse that a mouse will learn to associate with the “puff” that arrives after.</w:t>
      </w:r>
    </w:p>
    <w:p w14:paraId="7B161A61" w14:textId="407DDBE9" w:rsidR="00CD1149" w:rsidRPr="00165CBC" w:rsidRDefault="00165CBC" w:rsidP="00F25F3E">
      <w:pPr>
        <w:rPr>
          <w:b/>
        </w:rPr>
      </w:pPr>
      <w:r w:rsidRPr="00165CBC">
        <w:rPr>
          <w:b/>
        </w:rPr>
        <w:t>Conclusion</w:t>
      </w:r>
    </w:p>
    <w:p w14:paraId="6B1FDD68" w14:textId="754FDAFA" w:rsidR="00165CBC" w:rsidRDefault="00E542A5" w:rsidP="003F3083">
      <w:pPr>
        <w:ind w:firstLine="720"/>
      </w:pPr>
      <w:r>
        <w:t xml:space="preserve">Here, we demonstrate two inexpensive and highly accurate experimental paradigms both constructed around a Teensy 3.2 microcontroller. In the first, we have designed and implemented a library capable of recording motor output from ADNS-9800 gaming sensors without the need for additional calibration. The Teensy is capable of performing this task while orchestrating digital pulses in other digital pins. This would be particularly useful in an imaging paradigm, where </w:t>
      </w:r>
      <w:r w:rsidR="003F3083">
        <w:t>a camera</w:t>
      </w:r>
      <w:r>
        <w:t xml:space="preserve"> need</w:t>
      </w:r>
      <w:r w:rsidR="003F3083">
        <w:t>s</w:t>
      </w:r>
      <w:r>
        <w:t xml:space="preserve"> to</w:t>
      </w:r>
      <w:r w:rsidR="003F3083">
        <w:t xml:space="preserve"> be triggered</w:t>
      </w:r>
      <w:r>
        <w:t xml:space="preserve"> with precise timing. </w:t>
      </w:r>
    </w:p>
    <w:p w14:paraId="13909FA9" w14:textId="6178F5D1" w:rsidR="003F3083" w:rsidRPr="00CD1149" w:rsidRDefault="003F3083" w:rsidP="003F3083">
      <w:pPr>
        <w:ind w:firstLine="720"/>
      </w:pPr>
      <w:r>
        <w:t>We also demonstrate a setup built to implement a classical conditioning paradigm. This illustrates the ability of the Teensy to orchestrate many different classes of output simultaneously with high temporal accuracy, and also highlights the ability of this device to simultaneously produce an analog output, in particular to generate a sound, while performing other actions.</w:t>
      </w:r>
    </w:p>
    <w:p w14:paraId="719AF582" w14:textId="7FF06568" w:rsidR="002D3FD9" w:rsidRPr="00C51ED9" w:rsidRDefault="00C51ED9">
      <w:pPr>
        <w:rPr>
          <w:b/>
        </w:rPr>
      </w:pPr>
      <w:r w:rsidRPr="00C51ED9">
        <w:rPr>
          <w:b/>
        </w:rPr>
        <w:lastRenderedPageBreak/>
        <w:t>Figures</w:t>
      </w:r>
    </w:p>
    <w:p w14:paraId="2A503563" w14:textId="2725D49C" w:rsidR="002D3FD9" w:rsidRDefault="002D3FD9">
      <w:r w:rsidRPr="003F0C7A">
        <w:rPr>
          <w:b/>
        </w:rPr>
        <w:t>Figure 1.</w:t>
      </w:r>
      <w:r w:rsidR="003F0C7A">
        <w:t xml:space="preserve"> Diagrams of the two experimental device setups, a floating, 3D treadmill with two sensors for recording motor output (A) and a tone/light and puff </w:t>
      </w:r>
      <w:r w:rsidR="00A5138B">
        <w:t>classical</w:t>
      </w:r>
      <w:r w:rsidR="003F0C7A">
        <w:t xml:space="preserve"> conditioning setup. </w:t>
      </w:r>
      <w:r w:rsidR="00CC708F">
        <w:rPr>
          <w:b/>
        </w:rPr>
        <w:t>A</w:t>
      </w:r>
      <w:r w:rsidR="003F0C7A">
        <w:t xml:space="preserve"> This experimental design consists of a Teensy 3.2 connected to two ADNS-9800 sensors and a CMOS camera, via serial-peripheral interfaces and a coaxial cable via SMA connectors, respectively. Every 50 milliseconds, a digital pulse triggers the CMOS </w:t>
      </w:r>
      <w:r w:rsidR="00CC708F">
        <w:t>camera to capture an image while simultaneously acquiring motor data from both ADNS sensors and sending them via a USB to a PC. The PC initiates each experiment by sending serial data consisting of the length of the experiment and imaging frequency to the Teensy.</w:t>
      </w:r>
      <w:r w:rsidR="00CC708F">
        <w:rPr>
          <w:b/>
        </w:rPr>
        <w:t xml:space="preserve"> </w:t>
      </w:r>
      <w:r w:rsidR="00CC708F" w:rsidRPr="00CC708F">
        <w:rPr>
          <w:b/>
        </w:rPr>
        <w:t>B</w:t>
      </w:r>
      <w:r w:rsidR="00CC708F">
        <w:t xml:space="preserve"> This experimental design constitutes a classic </w:t>
      </w:r>
      <w:r w:rsidR="00BA0D16">
        <w:t>classical</w:t>
      </w:r>
      <w:r w:rsidR="00CC708F">
        <w:t>-conditioning paradigm. The user specifies via MATLAB or</w:t>
      </w:r>
      <w:r w:rsidR="003C6C0E">
        <w:t xml:space="preserve"> via a</w:t>
      </w:r>
      <w:r w:rsidR="00CC708F">
        <w:t xml:space="preserve"> different interface the length and number of experiment</w:t>
      </w:r>
      <w:r w:rsidR="00042503">
        <w:t xml:space="preserve">al trials. This information </w:t>
      </w:r>
      <w:r w:rsidR="00CC708F">
        <w:t xml:space="preserve">is sent via a USB to the Teensy 3.2, which </w:t>
      </w:r>
      <w:r w:rsidR="00B4587A">
        <w:t>initiates</w:t>
      </w:r>
      <w:r w:rsidR="00CC708F">
        <w:t xml:space="preserve"> the experiment. In each trial, the Teensy initiates a 9500 Hz tone at 44.1 kHz while turning on a light. These stimuli are followed by an air puff, also delivered via the Teensy. In order to generate a sound loud enough for the speaker, the Teensy is soldered to a prop-shield, which contains an amplifier.</w:t>
      </w:r>
      <w:r w:rsidR="00B4587A">
        <w:t xml:space="preserve"> The Teensy 3.2 sends time stamps, trial, and stimulus information via the USB back to the PC.</w:t>
      </w:r>
    </w:p>
    <w:p w14:paraId="00C58296" w14:textId="5D01AC78" w:rsidR="00E00679" w:rsidRPr="00F94B6D" w:rsidRDefault="00E00679">
      <w:r w:rsidRPr="00E00679">
        <w:rPr>
          <w:b/>
        </w:rPr>
        <w:t>Figure 2.</w:t>
      </w:r>
      <w:r w:rsidR="00A9065D">
        <w:rPr>
          <w:b/>
        </w:rPr>
        <w:t xml:space="preserve"> </w:t>
      </w:r>
      <w:r w:rsidR="00F94B6D">
        <w:rPr>
          <w:b/>
        </w:rPr>
        <w:t xml:space="preserve">A. </w:t>
      </w:r>
      <w:r w:rsidR="00F94B6D">
        <w:t xml:space="preserve">A schematic demonstrating the wiring connections between a Teensy 3.2, prop shield, and an external speaker. Dotted lines indicate solid connections. All connections between the Teensy 3.2 and prop shield were made using 14x1 double insulated pins, and the output to the speaker from the prop shield was made using regular wire and a coaxial cable. </w:t>
      </w:r>
      <w:r w:rsidR="0010469A">
        <w:t xml:space="preserve">Some extraneous and unused pins on the Teensy and the prop shield were not included in this diagram. </w:t>
      </w:r>
      <w:r w:rsidR="00F94B6D">
        <w:rPr>
          <w:b/>
        </w:rPr>
        <w:t>B.</w:t>
      </w:r>
      <w:r w:rsidR="00F94B6D">
        <w:t xml:space="preserve"> A schematic demonstrating the wiring of Teensy to two ADNS-9800 sensors </w:t>
      </w:r>
      <w:r w:rsidR="0088572F">
        <w:t>via serial peripheral interface connections</w:t>
      </w:r>
      <w:r w:rsidR="008E67EF">
        <w:t xml:space="preserve"> (SPIs)</w:t>
      </w:r>
      <w:r w:rsidR="00F94B6D">
        <w:t>. Solid dots at intersections between lines indicate connections. Some unused pins on the Teensy 3.2 were not included in this schematic</w:t>
      </w:r>
      <w:r w:rsidR="0010469A">
        <w:t>.</w:t>
      </w:r>
    </w:p>
    <w:p w14:paraId="17EE3B34" w14:textId="28EC0195" w:rsidR="00E00679" w:rsidRDefault="00E00679">
      <w:r>
        <w:rPr>
          <w:b/>
        </w:rPr>
        <w:t>Figure 3.</w:t>
      </w:r>
      <w:r w:rsidR="00E15B75">
        <w:t xml:space="preserve"> </w:t>
      </w:r>
      <w:r w:rsidR="00CA50EE">
        <w:rPr>
          <w:b/>
        </w:rPr>
        <w:t xml:space="preserve">A. </w:t>
      </w:r>
      <w:r w:rsidR="00CA50EE">
        <w:t xml:space="preserve">Part of a sample 10 minute recording session during which a head-fixed animal was allowed to run on the three-dimensional treadmill. Shown in </w:t>
      </w:r>
      <w:r w:rsidR="00CA50EE">
        <w:rPr>
          <w:b/>
        </w:rPr>
        <w:t>Figure 1A</w:t>
      </w:r>
      <w:r w:rsidR="00CA50EE">
        <w:t xml:space="preserve">. Its average speed is 7.1 </w:t>
      </w:r>
      <w:r w:rsidR="00CA50EE" w:rsidRPr="00CA50EE">
        <w:rPr>
          <w:u w:val="single"/>
        </w:rPr>
        <w:t>+</w:t>
      </w:r>
      <w:r w:rsidR="00CA50EE">
        <w:t xml:space="preserve"> 6.9 cm/s, with a maximum velocity of 47.0 cm/s, within ranges reported elsewhere. </w:t>
      </w:r>
      <w:r w:rsidR="00CA50EE">
        <w:rPr>
          <w:b/>
        </w:rPr>
        <w:t xml:space="preserve">B. </w:t>
      </w:r>
      <w:r w:rsidR="00BF129A">
        <w:t xml:space="preserve">Times of digital pulses sent by the Teensy 3.2 as measured internally by the Teensy, vs times of the digital pulses as measured by an external device. Data are jittered for better visualization. The linear model estimates a slope of 1 </w:t>
      </w:r>
      <w:r w:rsidR="00BF129A" w:rsidRPr="00BF129A">
        <w:rPr>
          <w:u w:val="single"/>
        </w:rPr>
        <w:t>+</w:t>
      </w:r>
      <w:r w:rsidR="00BF129A">
        <w:t xml:space="preserve"> 5e-09 (t(11997)=</w:t>
      </w:r>
      <w:r w:rsidR="00BF129A" w:rsidRPr="00BF129A">
        <w:t xml:space="preserve"> </w:t>
      </w:r>
      <w:r w:rsidR="00060ABF" w:rsidRPr="00060ABF">
        <w:t>2.0381e+08</w:t>
      </w:r>
      <w:r w:rsidR="00A120CF">
        <w:t>, p &lt; 0.001</w:t>
      </w:r>
      <w:r w:rsidR="00060ABF">
        <w:t xml:space="preserve">, </w:t>
      </w:r>
      <w:r w:rsidR="00BF129A">
        <w:t>R</w:t>
      </w:r>
      <w:r w:rsidR="00BF129A" w:rsidRPr="00BF129A">
        <w:rPr>
          <w:vertAlign w:val="superscript"/>
        </w:rPr>
        <w:t>2</w:t>
      </w:r>
      <w:r w:rsidR="00F61624">
        <w:t>=1</w:t>
      </w:r>
      <w:r w:rsidR="00060ABF">
        <w:t>)</w:t>
      </w:r>
      <w:r w:rsidR="00F61624">
        <w:t>, indicating an excellent fit and approximately 1:1 correspondence of time stamps.</w:t>
      </w:r>
      <w:r w:rsidR="00F374BD">
        <w:t xml:space="preserve"> </w:t>
      </w:r>
    </w:p>
    <w:p w14:paraId="5939ED4D" w14:textId="1295DEF8" w:rsidR="006E668F" w:rsidRPr="008E1C6E" w:rsidRDefault="006E668F">
      <w:r w:rsidRPr="006E668F">
        <w:rPr>
          <w:b/>
        </w:rPr>
        <w:t>Figure 4.</w:t>
      </w:r>
      <w:r w:rsidR="0040660C">
        <w:t xml:space="preserve"> </w:t>
      </w:r>
      <w:r w:rsidR="009F6104" w:rsidRPr="009F6104">
        <w:rPr>
          <w:b/>
        </w:rPr>
        <w:t>A.</w:t>
      </w:r>
      <w:r w:rsidR="009F6104">
        <w:t xml:space="preserve"> Timing of the digital pulses as measured by the Teensy 3.2 in the tone/light-puff setup versus timing as measured by an external device. These measurements have a correspondence near 1:1 (R</w:t>
      </w:r>
      <w:r w:rsidR="009F6104" w:rsidRPr="009F6104">
        <w:rPr>
          <w:vertAlign w:val="superscript"/>
        </w:rPr>
        <w:t>2</w:t>
      </w:r>
      <w:r w:rsidR="009F6104">
        <w:t xml:space="preserve">=1, slope: 1 </w:t>
      </w:r>
      <w:r w:rsidR="009F6104" w:rsidRPr="009F6104">
        <w:rPr>
          <w:u w:val="single"/>
        </w:rPr>
        <w:t>+</w:t>
      </w:r>
      <w:r w:rsidR="009F6104">
        <w:t xml:space="preserve"> 4e-08, t(3006)=</w:t>
      </w:r>
      <w:r w:rsidR="000C569F">
        <w:t>2.52</w:t>
      </w:r>
      <w:r w:rsidR="009F6104" w:rsidRPr="009F6104">
        <w:t>e+07</w:t>
      </w:r>
      <w:r w:rsidR="009F6104">
        <w:t xml:space="preserve">, p&lt;0.001). </w:t>
      </w:r>
      <w:r w:rsidR="008E1C6E" w:rsidRPr="008E1C6E">
        <w:rPr>
          <w:b/>
        </w:rPr>
        <w:t>B.</w:t>
      </w:r>
      <w:r w:rsidR="008E1C6E">
        <w:t xml:space="preserve"> Timing as measured by the Teensy 3.2 vs timing measured by an external device over the course of ten trials for the beginning and end points of conditioned stimulus (light) and the beginning and end points of the unconditioned stimulus (puff). All exhibit highly reliable timing (Puff-on: R2=1, slope=1</w:t>
      </w:r>
      <w:r w:rsidR="008E1C6E">
        <w:softHyphen/>
      </w:r>
      <w:r w:rsidR="008E1C6E" w:rsidRPr="008E1C6E">
        <w:rPr>
          <w:u w:val="single"/>
        </w:rPr>
        <w:t>+</w:t>
      </w:r>
      <w:r w:rsidR="008E1C6E">
        <w:t>8e-07, t(8)=</w:t>
      </w:r>
      <w:r w:rsidR="008E1C6E" w:rsidRPr="008E1C6E">
        <w:t xml:space="preserve"> </w:t>
      </w:r>
      <w:r w:rsidR="00BF2BEE">
        <w:t>1.27</w:t>
      </w:r>
      <w:r w:rsidR="008E1C6E" w:rsidRPr="008E1C6E">
        <w:t>e+06</w:t>
      </w:r>
      <w:r w:rsidR="008E1C6E">
        <w:t>, p&lt;0.001; Puff-off: R2=1, slope=1</w:t>
      </w:r>
      <w:r w:rsidR="008E1C6E" w:rsidRPr="008E1C6E">
        <w:rPr>
          <w:u w:val="single"/>
        </w:rPr>
        <w:t>+</w:t>
      </w:r>
      <w:r w:rsidR="008E1C6E">
        <w:t>6e-07, t(8)=</w:t>
      </w:r>
      <w:r w:rsidR="00D2390D">
        <w:t>1.5</w:t>
      </w:r>
      <w:r w:rsidR="008E1C6E" w:rsidRPr="008E1C6E">
        <w:t>7e+06</w:t>
      </w:r>
      <w:r w:rsidR="008E1C6E">
        <w:t>, p&lt;0.001; Light-on: R2=1, slope=1</w:t>
      </w:r>
      <w:r w:rsidR="008E1C6E" w:rsidRPr="008E1C6E">
        <w:rPr>
          <w:u w:val="single"/>
        </w:rPr>
        <w:t>+</w:t>
      </w:r>
      <w:r w:rsidR="008E1C6E">
        <w:t>6e-07, t(8)=</w:t>
      </w:r>
      <w:r w:rsidR="001D4C39">
        <w:t>1.57</w:t>
      </w:r>
      <w:r w:rsidR="008E1C6E" w:rsidRPr="008E1C6E">
        <w:t>e+06</w:t>
      </w:r>
      <w:r w:rsidR="008E1C6E">
        <w:t>, p&lt;0.001; Light-off: R2=1, slope=1</w:t>
      </w:r>
      <w:r w:rsidR="008E1C6E" w:rsidRPr="008E1C6E">
        <w:rPr>
          <w:u w:val="single"/>
        </w:rPr>
        <w:t>+</w:t>
      </w:r>
      <w:r w:rsidR="008E1C6E" w:rsidRPr="008E1C6E">
        <w:t>7e-07</w:t>
      </w:r>
      <w:r w:rsidR="008E1C6E">
        <w:t>, t(8)=</w:t>
      </w:r>
      <w:r w:rsidR="008E1C6E" w:rsidRPr="008E1C6E">
        <w:t xml:space="preserve"> </w:t>
      </w:r>
      <w:r w:rsidR="00BF2BEE">
        <w:t>1.49</w:t>
      </w:r>
      <w:r w:rsidR="008E1C6E" w:rsidRPr="008E1C6E">
        <w:t>e+06</w:t>
      </w:r>
      <w:r w:rsidR="008E1C6E">
        <w:t>, p&lt;0.001).</w:t>
      </w:r>
    </w:p>
    <w:p w14:paraId="72A8728B" w14:textId="5E05B772" w:rsidR="00F374BD" w:rsidRDefault="00DC38F5">
      <w:r w:rsidRPr="00DC38F5">
        <w:rPr>
          <w:b/>
        </w:rPr>
        <w:t>Tables</w:t>
      </w:r>
    </w:p>
    <w:p w14:paraId="1C5B75DF" w14:textId="5B5F9B83" w:rsidR="00DC38F5" w:rsidRDefault="00DC38F5">
      <w:pPr>
        <w:rPr>
          <w:b/>
        </w:rPr>
      </w:pPr>
      <w:r w:rsidRPr="00DC38F5">
        <w:rPr>
          <w:b/>
        </w:rPr>
        <w:t xml:space="preserve">Table 1. </w:t>
      </w:r>
      <w:r>
        <w:rPr>
          <w:b/>
        </w:rPr>
        <w:t>Specialty components necessary to build a tone/light-puff system</w:t>
      </w:r>
      <w:r w:rsidRPr="00DC38F5">
        <w:rPr>
          <w:b/>
        </w:rPr>
        <w:t xml:space="preserve"> </w:t>
      </w:r>
    </w:p>
    <w:tbl>
      <w:tblPr>
        <w:tblW w:w="0" w:type="auto"/>
        <w:tblCellSpacing w:w="0" w:type="dxa"/>
        <w:tblCellMar>
          <w:top w:w="15" w:type="dxa"/>
          <w:left w:w="15" w:type="dxa"/>
          <w:bottom w:w="15" w:type="dxa"/>
          <w:right w:w="15" w:type="dxa"/>
        </w:tblCellMar>
        <w:tblLook w:val="04A0" w:firstRow="1" w:lastRow="0" w:firstColumn="1" w:lastColumn="0" w:noHBand="0" w:noVBand="1"/>
      </w:tblPr>
      <w:tblGrid>
        <w:gridCol w:w="2247"/>
        <w:gridCol w:w="4285"/>
        <w:gridCol w:w="1695"/>
        <w:gridCol w:w="1117"/>
      </w:tblGrid>
      <w:tr w:rsidR="00DC38F5" w14:paraId="19CE6C5F" w14:textId="77777777" w:rsidTr="00DC38F5">
        <w:trPr>
          <w:trHeight w:val="255"/>
          <w:tblCellSpacing w:w="0" w:type="dxa"/>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11B4459" w14:textId="77777777" w:rsidR="00DC38F5" w:rsidRDefault="00DC38F5">
            <w:pPr>
              <w:rPr>
                <w:rFonts w:ascii="Liberation Sans" w:hAnsi="Liberation Sans"/>
                <w:sz w:val="20"/>
                <w:szCs w:val="20"/>
              </w:rPr>
            </w:pPr>
            <w:r>
              <w:rPr>
                <w:rFonts w:ascii="Liberation Sans" w:hAnsi="Liberation Sans"/>
                <w:b/>
                <w:bCs/>
                <w:sz w:val="20"/>
                <w:szCs w:val="20"/>
              </w:rPr>
              <w:t>Part name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E19E897" w14:textId="77777777" w:rsidR="00DC38F5" w:rsidRDefault="00DC38F5">
            <w:pPr>
              <w:rPr>
                <w:rFonts w:ascii="Liberation Sans" w:hAnsi="Liberation Sans"/>
                <w:sz w:val="20"/>
                <w:szCs w:val="20"/>
              </w:rPr>
            </w:pPr>
            <w:r>
              <w:rPr>
                <w:rFonts w:ascii="Liberation Sans" w:hAnsi="Liberation Sans"/>
                <w:b/>
                <w:bCs/>
                <w:sz w:val="20"/>
                <w:szCs w:val="20"/>
              </w:rPr>
              <w:t>Website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2FCD606" w14:textId="09BD8722" w:rsidR="00DC38F5" w:rsidRDefault="00A9065D">
            <w:pPr>
              <w:rPr>
                <w:rFonts w:ascii="Liberation Sans" w:hAnsi="Liberation Sans"/>
                <w:sz w:val="20"/>
                <w:szCs w:val="20"/>
              </w:rPr>
            </w:pPr>
            <w:r>
              <w:rPr>
                <w:rFonts w:ascii="Liberation Sans" w:hAnsi="Liberation Sans"/>
                <w:b/>
                <w:bCs/>
                <w:sz w:val="20"/>
                <w:szCs w:val="20"/>
              </w:rPr>
              <w:t>Part n</w:t>
            </w:r>
            <w:r w:rsidR="00DC38F5">
              <w:rPr>
                <w:rFonts w:ascii="Liberation Sans" w:hAnsi="Liberation Sans"/>
                <w:b/>
                <w:bCs/>
                <w:sz w:val="20"/>
                <w:szCs w:val="20"/>
              </w:rPr>
              <w:t>umber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8AB970B" w14:textId="77777777" w:rsidR="00DC38F5" w:rsidRDefault="00DC38F5">
            <w:pPr>
              <w:rPr>
                <w:rFonts w:ascii="Liberation Sans" w:hAnsi="Liberation Sans"/>
                <w:sz w:val="20"/>
                <w:szCs w:val="20"/>
              </w:rPr>
            </w:pPr>
            <w:r>
              <w:rPr>
                <w:rFonts w:ascii="Liberation Sans" w:hAnsi="Liberation Sans"/>
                <w:b/>
                <w:bCs/>
                <w:sz w:val="20"/>
                <w:szCs w:val="20"/>
              </w:rPr>
              <w:t>Cost per unit</w:t>
            </w:r>
          </w:p>
        </w:tc>
      </w:tr>
      <w:tr w:rsidR="00DC38F5" w14:paraId="0D085D4F" w14:textId="77777777" w:rsidTr="00DC38F5">
        <w:trPr>
          <w:trHeight w:val="255"/>
          <w:tblCellSpacing w:w="0" w:type="dxa"/>
        </w:trPr>
        <w:tc>
          <w:tcPr>
            <w:tcW w:w="0" w:type="auto"/>
            <w:tcBorders>
              <w:top w:val="single" w:sz="6" w:space="0" w:color="000000"/>
              <w:left w:val="single" w:sz="6" w:space="0" w:color="000000"/>
              <w:bottom w:val="single" w:sz="6" w:space="0" w:color="000000"/>
              <w:right w:val="single" w:sz="6" w:space="0" w:color="000000"/>
            </w:tcBorders>
            <w:vAlign w:val="center"/>
            <w:hideMark/>
          </w:tcPr>
          <w:p w14:paraId="1F203727" w14:textId="77777777" w:rsidR="00DC38F5" w:rsidRDefault="00DC38F5">
            <w:pPr>
              <w:rPr>
                <w:rFonts w:ascii="Liberation Sans" w:hAnsi="Liberation Sans"/>
                <w:sz w:val="20"/>
                <w:szCs w:val="20"/>
              </w:rPr>
            </w:pPr>
            <w:r>
              <w:rPr>
                <w:rFonts w:ascii="Liberation Sans" w:hAnsi="Liberation Sans"/>
                <w:sz w:val="20"/>
                <w:szCs w:val="20"/>
              </w:rPr>
              <w:lastRenderedPageBreak/>
              <w:t>Teensy 3.2</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1F0A750" w14:textId="77777777" w:rsidR="00DC38F5" w:rsidRDefault="003E7D50">
            <w:pPr>
              <w:rPr>
                <w:rFonts w:ascii="Liberation Sans" w:hAnsi="Liberation Sans"/>
                <w:sz w:val="20"/>
                <w:szCs w:val="20"/>
              </w:rPr>
            </w:pPr>
            <w:hyperlink r:id="rId14" w:history="1">
              <w:r w:rsidR="00DC38F5">
                <w:rPr>
                  <w:rStyle w:val="Hyperlink"/>
                  <w:rFonts w:ascii="Liberation Sans" w:hAnsi="Liberation Sans"/>
                  <w:sz w:val="20"/>
                  <w:szCs w:val="20"/>
                </w:rPr>
                <w:t>https://www.pjrc.com/store/teensy32.html</w:t>
              </w:r>
            </w:hyperlink>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84F8139" w14:textId="77777777" w:rsidR="00DC38F5" w:rsidRDefault="00DC38F5">
            <w:pPr>
              <w:rPr>
                <w:rFonts w:ascii="Liberation Sans" w:hAnsi="Liberation Sans"/>
                <w:sz w:val="20"/>
                <w:szCs w:val="20"/>
              </w:rPr>
            </w:pPr>
            <w:r>
              <w:rPr>
                <w:rFonts w:ascii="Liberation Sans" w:hAnsi="Liberation Sans"/>
                <w:sz w:val="20"/>
                <w:szCs w:val="20"/>
              </w:rPr>
              <w:t>TEENSY32</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D1D6DC2" w14:textId="77777777" w:rsidR="00DC38F5" w:rsidRDefault="00DC38F5">
            <w:pPr>
              <w:jc w:val="right"/>
              <w:rPr>
                <w:rFonts w:ascii="Liberation Sans" w:hAnsi="Liberation Sans"/>
                <w:sz w:val="20"/>
                <w:szCs w:val="20"/>
              </w:rPr>
            </w:pPr>
            <w:r>
              <w:rPr>
                <w:rFonts w:ascii="Liberation Sans" w:hAnsi="Liberation Sans"/>
                <w:sz w:val="20"/>
                <w:szCs w:val="20"/>
              </w:rPr>
              <w:t>$19.80</w:t>
            </w:r>
          </w:p>
        </w:tc>
      </w:tr>
      <w:tr w:rsidR="00DC38F5" w14:paraId="58E54CF4" w14:textId="77777777" w:rsidTr="00DC38F5">
        <w:trPr>
          <w:trHeight w:val="255"/>
          <w:tblCellSpacing w:w="0" w:type="dxa"/>
        </w:trPr>
        <w:tc>
          <w:tcPr>
            <w:tcW w:w="0" w:type="auto"/>
            <w:tcBorders>
              <w:top w:val="single" w:sz="6" w:space="0" w:color="000000"/>
              <w:left w:val="single" w:sz="6" w:space="0" w:color="000000"/>
              <w:bottom w:val="single" w:sz="6" w:space="0" w:color="000000"/>
              <w:right w:val="single" w:sz="6" w:space="0" w:color="000000"/>
            </w:tcBorders>
            <w:vAlign w:val="center"/>
            <w:hideMark/>
          </w:tcPr>
          <w:p w14:paraId="14F04B29" w14:textId="67F7FA92" w:rsidR="00DC38F5" w:rsidRDefault="00DC38F5">
            <w:pPr>
              <w:rPr>
                <w:rFonts w:ascii="Liberation Sans" w:hAnsi="Liberation Sans"/>
                <w:sz w:val="20"/>
                <w:szCs w:val="20"/>
              </w:rPr>
            </w:pPr>
            <w:r>
              <w:rPr>
                <w:rFonts w:ascii="Liberation Sans" w:hAnsi="Liberation Sans"/>
                <w:sz w:val="20"/>
                <w:szCs w:val="20"/>
              </w:rPr>
              <w:t>14x1 Double insulator pins</w:t>
            </w:r>
            <w:r w:rsidR="00A971F7">
              <w:rPr>
                <w:rFonts w:ascii="Liberation Sans" w:hAnsi="Liberation Sans"/>
                <w:sz w:val="20"/>
                <w:szCs w:val="20"/>
              </w:rPr>
              <w:t xml:space="preserve"> (x3)</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18024DB" w14:textId="77777777" w:rsidR="00DC38F5" w:rsidRDefault="003E7D50">
            <w:pPr>
              <w:rPr>
                <w:rFonts w:ascii="Liberation Sans" w:hAnsi="Liberation Sans"/>
                <w:sz w:val="20"/>
                <w:szCs w:val="20"/>
              </w:rPr>
            </w:pPr>
            <w:hyperlink r:id="rId15" w:history="1">
              <w:r w:rsidR="00DC38F5">
                <w:rPr>
                  <w:rStyle w:val="Hyperlink"/>
                  <w:rFonts w:ascii="Liberation Sans" w:hAnsi="Liberation Sans"/>
                  <w:sz w:val="20"/>
                  <w:szCs w:val="20"/>
                </w:rPr>
                <w:t>https://www.pjrc.com/store/header_14x1_d.html</w:t>
              </w:r>
            </w:hyperlink>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C12D1E9" w14:textId="77777777" w:rsidR="00DC38F5" w:rsidRDefault="00DC38F5">
            <w:pPr>
              <w:rPr>
                <w:rFonts w:ascii="Liberation Sans" w:hAnsi="Liberation Sans"/>
                <w:sz w:val="20"/>
                <w:szCs w:val="20"/>
              </w:rPr>
            </w:pPr>
            <w:r>
              <w:rPr>
                <w:rFonts w:ascii="Liberation Sans" w:hAnsi="Liberation Sans"/>
                <w:sz w:val="20"/>
                <w:szCs w:val="20"/>
              </w:rPr>
              <w:t xml:space="preserve">HEADER_14x1_D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90B7DC8" w14:textId="77777777" w:rsidR="00DC38F5" w:rsidRDefault="00DC38F5">
            <w:pPr>
              <w:jc w:val="right"/>
              <w:rPr>
                <w:rFonts w:ascii="Liberation Sans" w:hAnsi="Liberation Sans"/>
                <w:sz w:val="20"/>
                <w:szCs w:val="20"/>
              </w:rPr>
            </w:pPr>
            <w:r>
              <w:rPr>
                <w:rFonts w:ascii="Liberation Sans" w:hAnsi="Liberation Sans"/>
                <w:sz w:val="20"/>
                <w:szCs w:val="20"/>
              </w:rPr>
              <w:t>$0.85</w:t>
            </w:r>
          </w:p>
        </w:tc>
      </w:tr>
      <w:tr w:rsidR="00DC38F5" w14:paraId="7237068F" w14:textId="77777777" w:rsidTr="00DC38F5">
        <w:trPr>
          <w:trHeight w:val="255"/>
          <w:tblCellSpacing w:w="0" w:type="dxa"/>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FC60AAC" w14:textId="77777777" w:rsidR="00DC38F5" w:rsidRDefault="00DC38F5">
            <w:pPr>
              <w:rPr>
                <w:rFonts w:ascii="Liberation Sans" w:hAnsi="Liberation Sans"/>
                <w:sz w:val="20"/>
                <w:szCs w:val="20"/>
              </w:rPr>
            </w:pPr>
            <w:r>
              <w:rPr>
                <w:rFonts w:ascii="Liberation Sans" w:hAnsi="Liberation Sans"/>
                <w:sz w:val="20"/>
                <w:szCs w:val="20"/>
              </w:rPr>
              <w:t>Prop shield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B94671E" w14:textId="77777777" w:rsidR="00DC38F5" w:rsidRDefault="00DC38F5">
            <w:pPr>
              <w:rPr>
                <w:rFonts w:ascii="Liberation Sans" w:hAnsi="Liberation Sans"/>
                <w:sz w:val="20"/>
                <w:szCs w:val="20"/>
              </w:rPr>
            </w:pPr>
            <w:r>
              <w:rPr>
                <w:rFonts w:ascii="Liberation Sans" w:hAnsi="Liberation Sans"/>
                <w:sz w:val="20"/>
                <w:szCs w:val="20"/>
              </w:rPr>
              <w:t>https://www.pjrc.com/store/prop_shield.html</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7449C7A" w14:textId="77777777" w:rsidR="00DC38F5" w:rsidRDefault="00DC38F5">
            <w:pPr>
              <w:rPr>
                <w:rFonts w:ascii="Liberation Sans" w:hAnsi="Liberation Sans"/>
                <w:sz w:val="20"/>
                <w:szCs w:val="20"/>
              </w:rPr>
            </w:pPr>
            <w:r>
              <w:rPr>
                <w:rFonts w:ascii="Liberation Sans" w:hAnsi="Liberation Sans"/>
                <w:sz w:val="20"/>
                <w:szCs w:val="20"/>
              </w:rPr>
              <w:t xml:space="preserve">PROP_SHIELD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E33BF1A" w14:textId="77777777" w:rsidR="00DC38F5" w:rsidRDefault="00DC38F5">
            <w:pPr>
              <w:jc w:val="right"/>
              <w:rPr>
                <w:rFonts w:ascii="Liberation Sans" w:hAnsi="Liberation Sans"/>
                <w:sz w:val="20"/>
                <w:szCs w:val="20"/>
              </w:rPr>
            </w:pPr>
            <w:r>
              <w:rPr>
                <w:rFonts w:ascii="Liberation Sans" w:hAnsi="Liberation Sans"/>
                <w:sz w:val="20"/>
                <w:szCs w:val="20"/>
              </w:rPr>
              <w:t>$19.50</w:t>
            </w:r>
          </w:p>
        </w:tc>
      </w:tr>
    </w:tbl>
    <w:p w14:paraId="254131CE" w14:textId="77777777" w:rsidR="00DC38F5" w:rsidRDefault="00DC38F5">
      <w:pPr>
        <w:rPr>
          <w:b/>
        </w:rPr>
      </w:pPr>
    </w:p>
    <w:p w14:paraId="44038C0B" w14:textId="7DDDCEEC" w:rsidR="00DC38F5" w:rsidRDefault="00DC38F5">
      <w:pPr>
        <w:rPr>
          <w:b/>
        </w:rPr>
      </w:pPr>
      <w:r>
        <w:rPr>
          <w:b/>
        </w:rPr>
        <w:t xml:space="preserve">Table 2. </w:t>
      </w:r>
      <w:r w:rsidRPr="00DC38F5">
        <w:rPr>
          <w:b/>
        </w:rPr>
        <w:t>Specialty components necessary to build a motor output system</w:t>
      </w:r>
    </w:p>
    <w:tbl>
      <w:tblPr>
        <w:tblW w:w="0" w:type="auto"/>
        <w:tblCellSpacing w:w="0" w:type="dxa"/>
        <w:tblCellMar>
          <w:top w:w="15" w:type="dxa"/>
          <w:left w:w="15" w:type="dxa"/>
          <w:bottom w:w="15" w:type="dxa"/>
          <w:right w:w="15" w:type="dxa"/>
        </w:tblCellMar>
        <w:tblLook w:val="04A0" w:firstRow="1" w:lastRow="0" w:firstColumn="1" w:lastColumn="0" w:noHBand="0" w:noVBand="1"/>
      </w:tblPr>
      <w:tblGrid>
        <w:gridCol w:w="1549"/>
        <w:gridCol w:w="5637"/>
        <w:gridCol w:w="1164"/>
        <w:gridCol w:w="994"/>
      </w:tblGrid>
      <w:tr w:rsidR="00DC38F5" w14:paraId="09812192" w14:textId="77777777" w:rsidTr="00DC38F5">
        <w:trPr>
          <w:trHeight w:val="255"/>
          <w:tblCellSpacing w:w="0" w:type="dxa"/>
        </w:trPr>
        <w:tc>
          <w:tcPr>
            <w:tcW w:w="0" w:type="auto"/>
            <w:tcBorders>
              <w:top w:val="single" w:sz="6" w:space="0" w:color="000000"/>
              <w:left w:val="single" w:sz="6" w:space="0" w:color="000000"/>
              <w:bottom w:val="single" w:sz="6" w:space="0" w:color="000000"/>
              <w:right w:val="single" w:sz="6" w:space="0" w:color="000000"/>
            </w:tcBorders>
            <w:vAlign w:val="center"/>
            <w:hideMark/>
          </w:tcPr>
          <w:p w14:paraId="1C31B395" w14:textId="77777777" w:rsidR="00DC38F5" w:rsidRDefault="00DC38F5">
            <w:pPr>
              <w:rPr>
                <w:rFonts w:ascii="Liberation Sans" w:hAnsi="Liberation Sans"/>
                <w:sz w:val="20"/>
                <w:szCs w:val="20"/>
              </w:rPr>
            </w:pPr>
            <w:r>
              <w:rPr>
                <w:rFonts w:ascii="Liberation Sans" w:hAnsi="Liberation Sans"/>
                <w:b/>
                <w:bCs/>
                <w:sz w:val="20"/>
                <w:szCs w:val="20"/>
              </w:rPr>
              <w:t>Part name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9C32815" w14:textId="77777777" w:rsidR="00DC38F5" w:rsidRDefault="00DC38F5">
            <w:pPr>
              <w:rPr>
                <w:rFonts w:ascii="Liberation Sans" w:hAnsi="Liberation Sans"/>
                <w:sz w:val="20"/>
                <w:szCs w:val="20"/>
              </w:rPr>
            </w:pPr>
            <w:r>
              <w:rPr>
                <w:rFonts w:ascii="Liberation Sans" w:hAnsi="Liberation Sans"/>
                <w:b/>
                <w:bCs/>
                <w:sz w:val="20"/>
                <w:szCs w:val="20"/>
              </w:rPr>
              <w:t>Website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EE57603" w14:textId="6130C9D3" w:rsidR="00DC38F5" w:rsidRDefault="00A9065D">
            <w:pPr>
              <w:rPr>
                <w:rFonts w:ascii="Liberation Sans" w:hAnsi="Liberation Sans"/>
                <w:sz w:val="20"/>
                <w:szCs w:val="20"/>
              </w:rPr>
            </w:pPr>
            <w:r>
              <w:rPr>
                <w:rFonts w:ascii="Liberation Sans" w:hAnsi="Liberation Sans"/>
                <w:b/>
                <w:bCs/>
                <w:sz w:val="20"/>
                <w:szCs w:val="20"/>
              </w:rPr>
              <w:t>Part n</w:t>
            </w:r>
            <w:r w:rsidR="00DC38F5">
              <w:rPr>
                <w:rFonts w:ascii="Liberation Sans" w:hAnsi="Liberation Sans"/>
                <w:b/>
                <w:bCs/>
                <w:sz w:val="20"/>
                <w:szCs w:val="20"/>
              </w:rPr>
              <w:t>umber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3ED1667" w14:textId="77777777" w:rsidR="00DC38F5" w:rsidRDefault="00DC38F5">
            <w:pPr>
              <w:rPr>
                <w:rFonts w:ascii="Liberation Sans" w:hAnsi="Liberation Sans"/>
                <w:sz w:val="20"/>
                <w:szCs w:val="20"/>
              </w:rPr>
            </w:pPr>
            <w:r>
              <w:rPr>
                <w:rFonts w:ascii="Liberation Sans" w:hAnsi="Liberation Sans"/>
                <w:b/>
                <w:bCs/>
                <w:sz w:val="20"/>
                <w:szCs w:val="20"/>
              </w:rPr>
              <w:t>Cost per unit</w:t>
            </w:r>
          </w:p>
        </w:tc>
      </w:tr>
      <w:tr w:rsidR="00DC38F5" w14:paraId="0A4DEF2C" w14:textId="77777777" w:rsidTr="00DC38F5">
        <w:trPr>
          <w:trHeight w:val="255"/>
          <w:tblCellSpacing w:w="0" w:type="dxa"/>
        </w:trPr>
        <w:tc>
          <w:tcPr>
            <w:tcW w:w="0" w:type="auto"/>
            <w:tcBorders>
              <w:top w:val="single" w:sz="6" w:space="0" w:color="000000"/>
              <w:left w:val="single" w:sz="6" w:space="0" w:color="000000"/>
              <w:bottom w:val="single" w:sz="6" w:space="0" w:color="000000"/>
              <w:right w:val="single" w:sz="6" w:space="0" w:color="000000"/>
            </w:tcBorders>
            <w:vAlign w:val="center"/>
            <w:hideMark/>
          </w:tcPr>
          <w:p w14:paraId="39F1A1B3" w14:textId="77777777" w:rsidR="00DC38F5" w:rsidRDefault="00DC38F5">
            <w:pPr>
              <w:rPr>
                <w:rFonts w:ascii="Liberation Sans" w:hAnsi="Liberation Sans"/>
                <w:sz w:val="20"/>
                <w:szCs w:val="20"/>
              </w:rPr>
            </w:pPr>
            <w:r>
              <w:rPr>
                <w:rFonts w:ascii="Liberation Sans" w:hAnsi="Liberation Sans"/>
                <w:sz w:val="20"/>
                <w:szCs w:val="20"/>
              </w:rPr>
              <w:t>Teensy 3.2</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5D52AB2" w14:textId="77777777" w:rsidR="00DC38F5" w:rsidRDefault="003E7D50">
            <w:pPr>
              <w:rPr>
                <w:rFonts w:ascii="Liberation Sans" w:hAnsi="Liberation Sans"/>
                <w:sz w:val="20"/>
                <w:szCs w:val="20"/>
              </w:rPr>
            </w:pPr>
            <w:hyperlink r:id="rId16" w:history="1">
              <w:r w:rsidR="00DC38F5">
                <w:rPr>
                  <w:rStyle w:val="Hyperlink"/>
                  <w:rFonts w:ascii="Liberation Sans" w:hAnsi="Liberation Sans"/>
                  <w:sz w:val="20"/>
                  <w:szCs w:val="20"/>
                </w:rPr>
                <w:t>https://www.pjrc.com/store/teensy32.html</w:t>
              </w:r>
            </w:hyperlink>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DD399E5" w14:textId="77777777" w:rsidR="00DC38F5" w:rsidRDefault="00DC38F5">
            <w:pPr>
              <w:rPr>
                <w:rFonts w:ascii="Liberation Sans" w:hAnsi="Liberation Sans"/>
                <w:sz w:val="20"/>
                <w:szCs w:val="20"/>
              </w:rPr>
            </w:pPr>
            <w:r>
              <w:rPr>
                <w:rFonts w:ascii="Liberation Sans" w:hAnsi="Liberation Sans"/>
                <w:sz w:val="20"/>
                <w:szCs w:val="20"/>
              </w:rPr>
              <w:t>TEENSY32</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9C3DEFA" w14:textId="77777777" w:rsidR="00DC38F5" w:rsidRDefault="00DC38F5">
            <w:pPr>
              <w:jc w:val="right"/>
              <w:rPr>
                <w:rFonts w:ascii="Liberation Sans" w:hAnsi="Liberation Sans"/>
                <w:sz w:val="20"/>
                <w:szCs w:val="20"/>
              </w:rPr>
            </w:pPr>
            <w:r>
              <w:rPr>
                <w:rFonts w:ascii="Liberation Sans" w:hAnsi="Liberation Sans"/>
                <w:sz w:val="20"/>
                <w:szCs w:val="20"/>
              </w:rPr>
              <w:t>$19.80</w:t>
            </w:r>
          </w:p>
        </w:tc>
      </w:tr>
      <w:tr w:rsidR="00DC38F5" w14:paraId="5EDFB2B5" w14:textId="77777777" w:rsidTr="00DC38F5">
        <w:trPr>
          <w:trHeight w:val="255"/>
          <w:tblCellSpacing w:w="0" w:type="dxa"/>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ADD0FFF" w14:textId="77777777" w:rsidR="00DC38F5" w:rsidRDefault="00DC38F5">
            <w:pPr>
              <w:rPr>
                <w:rFonts w:ascii="Liberation Sans" w:hAnsi="Liberation Sans"/>
                <w:sz w:val="20"/>
                <w:szCs w:val="20"/>
              </w:rPr>
            </w:pPr>
            <w:r>
              <w:rPr>
                <w:rFonts w:ascii="Liberation Sans" w:hAnsi="Liberation Sans"/>
                <w:sz w:val="20"/>
                <w:szCs w:val="20"/>
              </w:rPr>
              <w:t>ADNS-9800 sensors (x2)</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DBB9F80" w14:textId="77777777" w:rsidR="00DC38F5" w:rsidRDefault="00DC38F5">
            <w:pPr>
              <w:rPr>
                <w:rFonts w:ascii="Liberation Sans" w:hAnsi="Liberation Sans"/>
                <w:sz w:val="20"/>
                <w:szCs w:val="20"/>
              </w:rPr>
            </w:pPr>
            <w:r>
              <w:rPr>
                <w:rFonts w:ascii="Liberation Sans" w:hAnsi="Liberation Sans"/>
                <w:sz w:val="20"/>
                <w:szCs w:val="20"/>
              </w:rPr>
              <w:t>https://www.tindie.com/products/jkicklighter/adns-9800-laser-motion-sensor/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1E2C0B3" w14:textId="77777777" w:rsidR="00DC38F5" w:rsidRDefault="00DC38F5">
            <w:pPr>
              <w:rPr>
                <w:rFonts w:ascii="Liberation Sans" w:hAnsi="Liberation Sans"/>
                <w:sz w:val="20"/>
                <w:szCs w:val="20"/>
              </w:rPr>
            </w:pPr>
            <w:r>
              <w:rPr>
                <w:rFonts w:ascii="Liberation Sans" w:hAnsi="Liberation Sans"/>
                <w:sz w:val="20"/>
                <w:szCs w:val="20"/>
              </w:rPr>
              <w:t>None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3076CA4" w14:textId="77777777" w:rsidR="00DC38F5" w:rsidRDefault="00DC38F5">
            <w:pPr>
              <w:jc w:val="right"/>
              <w:rPr>
                <w:rFonts w:ascii="Liberation Sans" w:hAnsi="Liberation Sans"/>
                <w:sz w:val="20"/>
                <w:szCs w:val="20"/>
              </w:rPr>
            </w:pPr>
            <w:r>
              <w:rPr>
                <w:rFonts w:ascii="Liberation Sans" w:hAnsi="Liberation Sans"/>
                <w:sz w:val="20"/>
                <w:szCs w:val="20"/>
              </w:rPr>
              <w:t>$27.50</w:t>
            </w:r>
          </w:p>
        </w:tc>
      </w:tr>
    </w:tbl>
    <w:p w14:paraId="7826F88A" w14:textId="77777777" w:rsidR="00DC38F5" w:rsidRDefault="00DC38F5">
      <w:pPr>
        <w:rPr>
          <w:b/>
        </w:rPr>
      </w:pPr>
    </w:p>
    <w:p w14:paraId="46D7AF82" w14:textId="389A148A" w:rsidR="00DC38F5" w:rsidRDefault="00DC38F5">
      <w:pPr>
        <w:rPr>
          <w:b/>
        </w:rPr>
      </w:pPr>
      <w:r>
        <w:rPr>
          <w:b/>
        </w:rPr>
        <w:t>Table 3. General components necessary for work with both setups</w:t>
      </w:r>
    </w:p>
    <w:tbl>
      <w:tblPr>
        <w:tblW w:w="0" w:type="auto"/>
        <w:tblCellSpacing w:w="0" w:type="dxa"/>
        <w:tblCellMar>
          <w:top w:w="15" w:type="dxa"/>
          <w:left w:w="15" w:type="dxa"/>
          <w:bottom w:w="15" w:type="dxa"/>
          <w:right w:w="15" w:type="dxa"/>
        </w:tblCellMar>
        <w:tblLook w:val="04A0" w:firstRow="1" w:lastRow="0" w:firstColumn="1" w:lastColumn="0" w:noHBand="0" w:noVBand="1"/>
      </w:tblPr>
      <w:tblGrid>
        <w:gridCol w:w="2885"/>
      </w:tblGrid>
      <w:tr w:rsidR="00DC38F5" w:rsidRPr="00DC38F5" w14:paraId="75EE5C84" w14:textId="77777777" w:rsidTr="00DC38F5">
        <w:trPr>
          <w:trHeight w:val="255"/>
          <w:tblCellSpacing w:w="0" w:type="dxa"/>
        </w:trPr>
        <w:tc>
          <w:tcPr>
            <w:tcW w:w="0" w:type="auto"/>
            <w:tcBorders>
              <w:top w:val="single" w:sz="6" w:space="0" w:color="000000"/>
              <w:left w:val="single" w:sz="6" w:space="0" w:color="000000"/>
              <w:bottom w:val="single" w:sz="6" w:space="0" w:color="000000"/>
              <w:right w:val="single" w:sz="6" w:space="0" w:color="000000"/>
            </w:tcBorders>
            <w:vAlign w:val="center"/>
            <w:hideMark/>
          </w:tcPr>
          <w:p w14:paraId="5751BDE2" w14:textId="77777777" w:rsidR="00DC38F5" w:rsidRPr="00DC38F5" w:rsidRDefault="00DC38F5" w:rsidP="00DC38F5">
            <w:pPr>
              <w:spacing w:after="0" w:line="240" w:lineRule="auto"/>
              <w:rPr>
                <w:rFonts w:ascii="Liberation Sans" w:eastAsia="Times New Roman" w:hAnsi="Liberation Sans" w:cs="Times New Roman"/>
                <w:sz w:val="20"/>
                <w:szCs w:val="20"/>
              </w:rPr>
            </w:pPr>
            <w:r w:rsidRPr="00DC38F5">
              <w:rPr>
                <w:rFonts w:ascii="Liberation Sans" w:eastAsia="Times New Roman" w:hAnsi="Liberation Sans" w:cs="Times New Roman"/>
                <w:b/>
                <w:bCs/>
                <w:sz w:val="20"/>
                <w:szCs w:val="20"/>
              </w:rPr>
              <w:t>Miscellaneous parts</w:t>
            </w:r>
          </w:p>
        </w:tc>
      </w:tr>
      <w:tr w:rsidR="00DC38F5" w:rsidRPr="00DC38F5" w14:paraId="0A252FA0" w14:textId="77777777" w:rsidTr="00DC38F5">
        <w:trPr>
          <w:trHeight w:val="255"/>
          <w:tblCellSpacing w:w="0" w:type="dxa"/>
        </w:trPr>
        <w:tc>
          <w:tcPr>
            <w:tcW w:w="0" w:type="auto"/>
            <w:tcBorders>
              <w:top w:val="single" w:sz="6" w:space="0" w:color="000000"/>
              <w:left w:val="single" w:sz="6" w:space="0" w:color="000000"/>
              <w:bottom w:val="single" w:sz="6" w:space="0" w:color="000000"/>
              <w:right w:val="single" w:sz="6" w:space="0" w:color="000000"/>
            </w:tcBorders>
            <w:vAlign w:val="center"/>
            <w:hideMark/>
          </w:tcPr>
          <w:p w14:paraId="546036DA" w14:textId="77777777" w:rsidR="00DC38F5" w:rsidRPr="00DC38F5" w:rsidRDefault="00DC38F5" w:rsidP="00DC38F5">
            <w:pPr>
              <w:spacing w:after="0" w:line="240" w:lineRule="auto"/>
              <w:rPr>
                <w:rFonts w:ascii="Liberation Sans" w:eastAsia="Times New Roman" w:hAnsi="Liberation Sans" w:cs="Times New Roman"/>
                <w:sz w:val="20"/>
                <w:szCs w:val="20"/>
              </w:rPr>
            </w:pPr>
            <w:r w:rsidRPr="00DC38F5">
              <w:rPr>
                <w:rFonts w:ascii="Liberation Sans" w:eastAsia="Times New Roman" w:hAnsi="Liberation Sans" w:cs="Times New Roman"/>
                <w:sz w:val="20"/>
                <w:szCs w:val="20"/>
              </w:rPr>
              <w:t>SMA connectors</w:t>
            </w:r>
          </w:p>
        </w:tc>
      </w:tr>
      <w:tr w:rsidR="00DC38F5" w:rsidRPr="00DC38F5" w14:paraId="66C73192" w14:textId="77777777" w:rsidTr="00DC38F5">
        <w:trPr>
          <w:trHeight w:val="255"/>
          <w:tblCellSpacing w:w="0" w:type="dxa"/>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FA0CC37" w14:textId="77777777" w:rsidR="00DC38F5" w:rsidRPr="00DC38F5" w:rsidRDefault="00DC38F5" w:rsidP="00DC38F5">
            <w:pPr>
              <w:spacing w:after="0" w:line="240" w:lineRule="auto"/>
              <w:rPr>
                <w:rFonts w:ascii="Liberation Sans" w:eastAsia="Times New Roman" w:hAnsi="Liberation Sans" w:cs="Times New Roman"/>
                <w:sz w:val="20"/>
                <w:szCs w:val="20"/>
              </w:rPr>
            </w:pPr>
            <w:r w:rsidRPr="00DC38F5">
              <w:rPr>
                <w:rFonts w:ascii="Liberation Sans" w:eastAsia="Times New Roman" w:hAnsi="Liberation Sans" w:cs="Times New Roman"/>
                <w:sz w:val="20"/>
                <w:szCs w:val="20"/>
              </w:rPr>
              <w:t>SMA coaxial cables</w:t>
            </w:r>
          </w:p>
        </w:tc>
      </w:tr>
      <w:tr w:rsidR="00DC38F5" w:rsidRPr="00DC38F5" w14:paraId="70EBDE09" w14:textId="77777777" w:rsidTr="00DC38F5">
        <w:trPr>
          <w:trHeight w:val="255"/>
          <w:tblCellSpacing w:w="0" w:type="dxa"/>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2C594D8" w14:textId="77777777" w:rsidR="00DC38F5" w:rsidRPr="00DC38F5" w:rsidRDefault="00DC38F5" w:rsidP="00DC38F5">
            <w:pPr>
              <w:spacing w:after="0" w:line="240" w:lineRule="auto"/>
              <w:rPr>
                <w:rFonts w:ascii="Liberation Sans" w:eastAsia="Times New Roman" w:hAnsi="Liberation Sans" w:cs="Times New Roman"/>
                <w:sz w:val="20"/>
                <w:szCs w:val="20"/>
              </w:rPr>
            </w:pPr>
            <w:r w:rsidRPr="00DC38F5">
              <w:rPr>
                <w:rFonts w:ascii="Liberation Sans" w:eastAsia="Times New Roman" w:hAnsi="Liberation Sans" w:cs="Times New Roman"/>
                <w:sz w:val="20"/>
                <w:szCs w:val="20"/>
              </w:rPr>
              <w:t>Solid wire (22 gauge used)</w:t>
            </w:r>
          </w:p>
        </w:tc>
      </w:tr>
      <w:tr w:rsidR="00DC38F5" w:rsidRPr="00DC38F5" w14:paraId="7B35F526" w14:textId="77777777" w:rsidTr="00DC38F5">
        <w:trPr>
          <w:trHeight w:val="255"/>
          <w:tblCellSpacing w:w="0" w:type="dxa"/>
        </w:trPr>
        <w:tc>
          <w:tcPr>
            <w:tcW w:w="0" w:type="auto"/>
            <w:tcBorders>
              <w:top w:val="single" w:sz="6" w:space="0" w:color="000000"/>
              <w:left w:val="single" w:sz="6" w:space="0" w:color="000000"/>
              <w:bottom w:val="single" w:sz="6" w:space="0" w:color="000000"/>
              <w:right w:val="single" w:sz="6" w:space="0" w:color="000000"/>
            </w:tcBorders>
            <w:vAlign w:val="center"/>
            <w:hideMark/>
          </w:tcPr>
          <w:p w14:paraId="23B1E8A0" w14:textId="77777777" w:rsidR="00DC38F5" w:rsidRPr="00DC38F5" w:rsidRDefault="00DC38F5" w:rsidP="00DC38F5">
            <w:pPr>
              <w:spacing w:after="0" w:line="240" w:lineRule="auto"/>
              <w:rPr>
                <w:rFonts w:ascii="Liberation Sans" w:eastAsia="Times New Roman" w:hAnsi="Liberation Sans" w:cs="Times New Roman"/>
                <w:sz w:val="20"/>
                <w:szCs w:val="20"/>
              </w:rPr>
            </w:pPr>
            <w:r w:rsidRPr="00DC38F5">
              <w:rPr>
                <w:rFonts w:ascii="Liberation Sans" w:eastAsia="Times New Roman" w:hAnsi="Liberation Sans" w:cs="Times New Roman"/>
                <w:sz w:val="20"/>
                <w:szCs w:val="20"/>
              </w:rPr>
              <w:t>Soldering iron</w:t>
            </w:r>
          </w:p>
        </w:tc>
      </w:tr>
      <w:tr w:rsidR="00DC38F5" w:rsidRPr="00DC38F5" w14:paraId="13C49972" w14:textId="77777777" w:rsidTr="00DC38F5">
        <w:trPr>
          <w:trHeight w:val="255"/>
          <w:tblCellSpacing w:w="0" w:type="dxa"/>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00AA764" w14:textId="77777777" w:rsidR="00DC38F5" w:rsidRPr="00DC38F5" w:rsidRDefault="00DC38F5" w:rsidP="00DC38F5">
            <w:pPr>
              <w:spacing w:after="0" w:line="240" w:lineRule="auto"/>
              <w:rPr>
                <w:rFonts w:ascii="Liberation Sans" w:eastAsia="Times New Roman" w:hAnsi="Liberation Sans" w:cs="Times New Roman"/>
                <w:sz w:val="20"/>
                <w:szCs w:val="20"/>
              </w:rPr>
            </w:pPr>
            <w:r w:rsidRPr="00DC38F5">
              <w:rPr>
                <w:rFonts w:ascii="Liberation Sans" w:eastAsia="Times New Roman" w:hAnsi="Liberation Sans" w:cs="Times New Roman"/>
                <w:sz w:val="20"/>
                <w:szCs w:val="20"/>
              </w:rPr>
              <w:t>Solder</w:t>
            </w:r>
          </w:p>
        </w:tc>
      </w:tr>
      <w:tr w:rsidR="00DC38F5" w:rsidRPr="00DC38F5" w14:paraId="35ADBB36" w14:textId="77777777" w:rsidTr="00DC38F5">
        <w:trPr>
          <w:trHeight w:val="255"/>
          <w:tblCellSpacing w:w="0" w:type="dxa"/>
        </w:trPr>
        <w:tc>
          <w:tcPr>
            <w:tcW w:w="0" w:type="auto"/>
            <w:tcBorders>
              <w:top w:val="single" w:sz="6" w:space="0" w:color="000000"/>
              <w:left w:val="single" w:sz="6" w:space="0" w:color="000000"/>
              <w:bottom w:val="single" w:sz="6" w:space="0" w:color="000000"/>
              <w:right w:val="single" w:sz="6" w:space="0" w:color="000000"/>
            </w:tcBorders>
            <w:vAlign w:val="center"/>
            <w:hideMark/>
          </w:tcPr>
          <w:p w14:paraId="783F7663" w14:textId="77777777" w:rsidR="00DC38F5" w:rsidRPr="00DC38F5" w:rsidRDefault="00DC38F5" w:rsidP="00DC38F5">
            <w:pPr>
              <w:spacing w:after="0" w:line="240" w:lineRule="auto"/>
              <w:rPr>
                <w:rFonts w:ascii="Liberation Sans" w:eastAsia="Times New Roman" w:hAnsi="Liberation Sans" w:cs="Times New Roman"/>
                <w:sz w:val="20"/>
                <w:szCs w:val="20"/>
              </w:rPr>
            </w:pPr>
            <w:r w:rsidRPr="00DC38F5">
              <w:rPr>
                <w:rFonts w:ascii="Liberation Sans" w:eastAsia="Times New Roman" w:hAnsi="Liberation Sans" w:cs="Times New Roman"/>
                <w:sz w:val="20"/>
                <w:szCs w:val="20"/>
              </w:rPr>
              <w:t>Crimping tool</w:t>
            </w:r>
          </w:p>
        </w:tc>
      </w:tr>
      <w:tr w:rsidR="00DC38F5" w:rsidRPr="00DC38F5" w14:paraId="7A2D833A" w14:textId="77777777" w:rsidTr="00DC38F5">
        <w:trPr>
          <w:trHeight w:val="255"/>
          <w:tblCellSpacing w:w="0" w:type="dxa"/>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4F3DB36" w14:textId="77777777" w:rsidR="00DC38F5" w:rsidRPr="00DC38F5" w:rsidRDefault="00DC38F5" w:rsidP="00DC38F5">
            <w:pPr>
              <w:spacing w:after="0" w:line="240" w:lineRule="auto"/>
              <w:rPr>
                <w:rFonts w:ascii="Liberation Sans" w:eastAsia="Times New Roman" w:hAnsi="Liberation Sans" w:cs="Times New Roman"/>
                <w:sz w:val="20"/>
                <w:szCs w:val="20"/>
              </w:rPr>
            </w:pPr>
            <w:r w:rsidRPr="00DC38F5">
              <w:rPr>
                <w:rFonts w:ascii="Liberation Sans" w:eastAsia="Times New Roman" w:hAnsi="Liberation Sans" w:cs="Times New Roman"/>
                <w:sz w:val="20"/>
                <w:szCs w:val="20"/>
              </w:rPr>
              <w:t>Wire stripper</w:t>
            </w:r>
          </w:p>
        </w:tc>
      </w:tr>
      <w:tr w:rsidR="00DC38F5" w:rsidRPr="00DC38F5" w14:paraId="6BDD17C4" w14:textId="77777777" w:rsidTr="00DC38F5">
        <w:trPr>
          <w:trHeight w:val="255"/>
          <w:tblCellSpacing w:w="0" w:type="dxa"/>
        </w:trPr>
        <w:tc>
          <w:tcPr>
            <w:tcW w:w="0" w:type="auto"/>
            <w:tcBorders>
              <w:top w:val="single" w:sz="6" w:space="0" w:color="000000"/>
              <w:left w:val="single" w:sz="6" w:space="0" w:color="000000"/>
              <w:bottom w:val="single" w:sz="6" w:space="0" w:color="000000"/>
              <w:right w:val="single" w:sz="6" w:space="0" w:color="000000"/>
            </w:tcBorders>
            <w:vAlign w:val="center"/>
            <w:hideMark/>
          </w:tcPr>
          <w:p w14:paraId="3F103564" w14:textId="6AD50C51" w:rsidR="00DC38F5" w:rsidRPr="00DC38F5" w:rsidRDefault="00DC38F5" w:rsidP="00E21523">
            <w:pPr>
              <w:spacing w:after="0" w:line="240" w:lineRule="auto"/>
              <w:rPr>
                <w:rFonts w:ascii="Liberation Sans" w:eastAsia="Times New Roman" w:hAnsi="Liberation Sans" w:cs="Times New Roman"/>
                <w:sz w:val="20"/>
                <w:szCs w:val="20"/>
              </w:rPr>
            </w:pPr>
            <w:r w:rsidRPr="00DC38F5">
              <w:rPr>
                <w:rFonts w:ascii="Liberation Sans" w:eastAsia="Times New Roman" w:hAnsi="Liberation Sans" w:cs="Times New Roman"/>
                <w:sz w:val="20"/>
                <w:szCs w:val="20"/>
              </w:rPr>
              <w:t xml:space="preserve">Dupont connectors and </w:t>
            </w:r>
            <w:r w:rsidR="00E21523">
              <w:rPr>
                <w:rFonts w:ascii="Liberation Sans" w:eastAsia="Times New Roman" w:hAnsi="Liberation Sans" w:cs="Times New Roman"/>
                <w:sz w:val="20"/>
                <w:szCs w:val="20"/>
              </w:rPr>
              <w:t>housing</w:t>
            </w:r>
          </w:p>
        </w:tc>
      </w:tr>
      <w:tr w:rsidR="00DC38F5" w:rsidRPr="00DC38F5" w14:paraId="52CECBE9" w14:textId="77777777" w:rsidTr="00DC38F5">
        <w:trPr>
          <w:trHeight w:val="255"/>
          <w:tblCellSpacing w:w="0" w:type="dxa"/>
        </w:trPr>
        <w:tc>
          <w:tcPr>
            <w:tcW w:w="0" w:type="auto"/>
            <w:tcBorders>
              <w:top w:val="single" w:sz="6" w:space="0" w:color="000000"/>
              <w:left w:val="single" w:sz="6" w:space="0" w:color="000000"/>
              <w:bottom w:val="single" w:sz="6" w:space="0" w:color="000000"/>
              <w:right w:val="single" w:sz="6" w:space="0" w:color="000000"/>
            </w:tcBorders>
            <w:vAlign w:val="center"/>
            <w:hideMark/>
          </w:tcPr>
          <w:p w14:paraId="1BE59D43" w14:textId="77777777" w:rsidR="00DC38F5" w:rsidRPr="00DC38F5" w:rsidRDefault="00DC38F5" w:rsidP="00DC38F5">
            <w:pPr>
              <w:spacing w:after="0" w:line="240" w:lineRule="auto"/>
              <w:rPr>
                <w:rFonts w:ascii="Liberation Sans" w:eastAsia="Times New Roman" w:hAnsi="Liberation Sans" w:cs="Times New Roman"/>
                <w:sz w:val="20"/>
                <w:szCs w:val="20"/>
              </w:rPr>
            </w:pPr>
            <w:r w:rsidRPr="00DC38F5">
              <w:rPr>
                <w:rFonts w:ascii="Liberation Sans" w:eastAsia="Times New Roman" w:hAnsi="Liberation Sans" w:cs="Times New Roman"/>
                <w:sz w:val="20"/>
                <w:szCs w:val="20"/>
              </w:rPr>
              <w:t>Male and female pin headers</w:t>
            </w:r>
          </w:p>
        </w:tc>
      </w:tr>
    </w:tbl>
    <w:p w14:paraId="5B74DB54" w14:textId="77777777" w:rsidR="00DC38F5" w:rsidRPr="00DC38F5" w:rsidRDefault="00DC38F5"/>
    <w:sectPr w:rsidR="00DC38F5" w:rsidRPr="00DC38F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crossover" w:date="2018-09-19T15:18:00Z" w:initials="c">
    <w:p w14:paraId="4A5F81C7" w14:textId="7326081C" w:rsidR="008C5BA1" w:rsidRDefault="008C5BA1">
      <w:pPr>
        <w:pStyle w:val="CommentText"/>
      </w:pPr>
      <w:r>
        <w:rPr>
          <w:rStyle w:val="CommentReference"/>
        </w:rPr>
        <w:annotationRef/>
      </w:r>
      <w:r>
        <w:t>What is the name of this device and software???</w:t>
      </w:r>
    </w:p>
  </w:comment>
  <w:comment w:id="1" w:author="crossover" w:date="2018-09-19T15:21:00Z" w:initials="c">
    <w:p w14:paraId="682F1004" w14:textId="6A7D75DD" w:rsidR="005E0341" w:rsidRDefault="005E0341">
      <w:pPr>
        <w:pStyle w:val="CommentText"/>
      </w:pPr>
      <w:r>
        <w:rPr>
          <w:rStyle w:val="CommentReference"/>
        </w:rPr>
        <w:annotationRef/>
      </w:r>
      <w:r>
        <w:t>Report name of device and software here.</w:t>
      </w:r>
    </w:p>
  </w:comment>
  <w:comment w:id="3" w:author="crossover" w:date="2018-09-19T17:39:00Z" w:initials="c">
    <w:p w14:paraId="047E9134" w14:textId="7A5545F6" w:rsidR="002871C9" w:rsidRDefault="002871C9">
      <w:pPr>
        <w:pStyle w:val="CommentText"/>
      </w:pPr>
      <w:r>
        <w:rPr>
          <w:rStyle w:val="CommentReference"/>
        </w:rPr>
        <w:annotationRef/>
      </w:r>
      <w:r>
        <w:t>Citation…dombeck et al. I believe?</w:t>
      </w:r>
    </w:p>
  </w:comment>
  <w:comment w:id="4" w:author="crossover" w:date="2018-09-17T09:21:00Z" w:initials="c">
    <w:p w14:paraId="0F149367" w14:textId="77777777" w:rsidR="00EB7CDA" w:rsidRDefault="00EB7CDA" w:rsidP="00EB7CDA">
      <w:pPr>
        <w:pStyle w:val="CommentText"/>
      </w:pPr>
      <w:r>
        <w:rPr>
          <w:rStyle w:val="CommentReference"/>
        </w:rPr>
        <w:annotationRef/>
      </w:r>
      <w:r>
        <w:t>Check this</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4A5F81C7" w15:done="0"/>
  <w15:commentEx w15:paraId="682F1004" w15:done="0"/>
  <w15:commentEx w15:paraId="047E9134" w15:done="0"/>
  <w15:commentEx w15:paraId="0F149367"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2ED5D41" w14:textId="77777777" w:rsidR="003E7D50" w:rsidRDefault="003E7D50" w:rsidP="00E85F45">
      <w:pPr>
        <w:spacing w:after="0" w:line="240" w:lineRule="auto"/>
      </w:pPr>
      <w:r>
        <w:separator/>
      </w:r>
    </w:p>
  </w:endnote>
  <w:endnote w:type="continuationSeparator" w:id="0">
    <w:p w14:paraId="478DCD4A" w14:textId="77777777" w:rsidR="003E7D50" w:rsidRDefault="003E7D50" w:rsidP="00E85F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20002A87" w:usb1="80000000" w:usb2="00000008" w:usb3="00000000" w:csb0="000001FF" w:csb1="00000000"/>
  </w:font>
  <w:font w:name="Calibri">
    <w:altName w:val="Times New Roman"/>
    <w:panose1 w:val="00000000000000000000"/>
    <w:charset w:val="00"/>
    <w:family w:val="roman"/>
    <w:notTrueType/>
    <w:pitch w:val="default"/>
  </w:font>
  <w:font w:name="Arial">
    <w:panose1 w:val="020B0604020202020204"/>
    <w:charset w:val="00"/>
    <w:family w:val="swiss"/>
    <w:pitch w:val="variable"/>
    <w:sig w:usb0="20002A87" w:usb1="80000000" w:usb2="00000008" w:usb3="00000000" w:csb0="000001FF" w:csb1="00000000"/>
  </w:font>
  <w:font w:name="Cambria Math">
    <w:panose1 w:val="02000603000000000000"/>
    <w:charset w:val="00"/>
    <w:family w:val="auto"/>
    <w:pitch w:val="variable"/>
    <w:sig w:usb0="800000E7" w:usb1="0201E1FF" w:usb2="06001000" w:usb3="00000000" w:csb0="00000009" w:csb1="00000000"/>
  </w:font>
  <w:font w:name="Liberation Sans">
    <w:altName w:val="Arial"/>
    <w:charset w:val="00"/>
    <w:family w:val="swiss"/>
    <w:pitch w:val="variable"/>
    <w:sig w:usb0="00000001" w:usb1="500078FB" w:usb2="00000000" w:usb3="00000000" w:csb0="0000009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4822C5B" w14:textId="77777777" w:rsidR="003E7D50" w:rsidRDefault="003E7D50" w:rsidP="00E85F45">
      <w:pPr>
        <w:spacing w:after="0" w:line="240" w:lineRule="auto"/>
      </w:pPr>
      <w:r>
        <w:separator/>
      </w:r>
    </w:p>
  </w:footnote>
  <w:footnote w:type="continuationSeparator" w:id="0">
    <w:p w14:paraId="07E483E4" w14:textId="77777777" w:rsidR="003E7D50" w:rsidRDefault="003E7D50" w:rsidP="00E85F4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1D906F4"/>
    <w:multiLevelType w:val="hybridMultilevel"/>
    <w:tmpl w:val="6102E0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67F605F8"/>
    <w:multiLevelType w:val="hybridMultilevel"/>
    <w:tmpl w:val="A18AD0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crossover">
    <w15:presenceInfo w15:providerId="None" w15:userId="crossov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B7477"/>
    <w:rsid w:val="000000FD"/>
    <w:rsid w:val="0001168F"/>
    <w:rsid w:val="00035703"/>
    <w:rsid w:val="00042503"/>
    <w:rsid w:val="000571C7"/>
    <w:rsid w:val="00060ABF"/>
    <w:rsid w:val="00061989"/>
    <w:rsid w:val="00066006"/>
    <w:rsid w:val="00066C51"/>
    <w:rsid w:val="00080E80"/>
    <w:rsid w:val="000B6A1B"/>
    <w:rsid w:val="000C07CF"/>
    <w:rsid w:val="000C569F"/>
    <w:rsid w:val="000E0E97"/>
    <w:rsid w:val="000E62FE"/>
    <w:rsid w:val="000F2CD7"/>
    <w:rsid w:val="0010469A"/>
    <w:rsid w:val="00106173"/>
    <w:rsid w:val="00106659"/>
    <w:rsid w:val="001165AB"/>
    <w:rsid w:val="001255F4"/>
    <w:rsid w:val="00126E26"/>
    <w:rsid w:val="00146ED1"/>
    <w:rsid w:val="0015076C"/>
    <w:rsid w:val="00151894"/>
    <w:rsid w:val="00163E37"/>
    <w:rsid w:val="00164D78"/>
    <w:rsid w:val="00165CBC"/>
    <w:rsid w:val="0018370A"/>
    <w:rsid w:val="001C382F"/>
    <w:rsid w:val="001C4FDB"/>
    <w:rsid w:val="001D4C39"/>
    <w:rsid w:val="001D7B2A"/>
    <w:rsid w:val="001E4A19"/>
    <w:rsid w:val="001F0D9F"/>
    <w:rsid w:val="00200360"/>
    <w:rsid w:val="00204839"/>
    <w:rsid w:val="00217294"/>
    <w:rsid w:val="00250A90"/>
    <w:rsid w:val="002746C7"/>
    <w:rsid w:val="00275B18"/>
    <w:rsid w:val="00276E2A"/>
    <w:rsid w:val="002871C9"/>
    <w:rsid w:val="00296459"/>
    <w:rsid w:val="002A1825"/>
    <w:rsid w:val="002C38B5"/>
    <w:rsid w:val="002D3FD9"/>
    <w:rsid w:val="002D4B4C"/>
    <w:rsid w:val="002E3292"/>
    <w:rsid w:val="002E4FC3"/>
    <w:rsid w:val="00301CB6"/>
    <w:rsid w:val="003023DA"/>
    <w:rsid w:val="00311E0C"/>
    <w:rsid w:val="00313AA9"/>
    <w:rsid w:val="00332F3D"/>
    <w:rsid w:val="0035320F"/>
    <w:rsid w:val="00360A67"/>
    <w:rsid w:val="00361ED9"/>
    <w:rsid w:val="00384D79"/>
    <w:rsid w:val="003931E1"/>
    <w:rsid w:val="003B084E"/>
    <w:rsid w:val="003B08F9"/>
    <w:rsid w:val="003C6C0E"/>
    <w:rsid w:val="003C706C"/>
    <w:rsid w:val="003D0213"/>
    <w:rsid w:val="003D03A8"/>
    <w:rsid w:val="003D593A"/>
    <w:rsid w:val="003D674A"/>
    <w:rsid w:val="003D73ED"/>
    <w:rsid w:val="003E5207"/>
    <w:rsid w:val="003E7D50"/>
    <w:rsid w:val="003F0C7A"/>
    <w:rsid w:val="003F2AA8"/>
    <w:rsid w:val="003F3083"/>
    <w:rsid w:val="00400592"/>
    <w:rsid w:val="00403EA9"/>
    <w:rsid w:val="0040660C"/>
    <w:rsid w:val="00435EFD"/>
    <w:rsid w:val="004379FE"/>
    <w:rsid w:val="0044461C"/>
    <w:rsid w:val="00453E99"/>
    <w:rsid w:val="004714E1"/>
    <w:rsid w:val="00473C92"/>
    <w:rsid w:val="00492143"/>
    <w:rsid w:val="004A7A01"/>
    <w:rsid w:val="004B36CD"/>
    <w:rsid w:val="004B4DF6"/>
    <w:rsid w:val="004B7477"/>
    <w:rsid w:val="004C6271"/>
    <w:rsid w:val="004E5DD5"/>
    <w:rsid w:val="004F131D"/>
    <w:rsid w:val="004F48F8"/>
    <w:rsid w:val="00511A3E"/>
    <w:rsid w:val="005373E4"/>
    <w:rsid w:val="00543505"/>
    <w:rsid w:val="00547A3D"/>
    <w:rsid w:val="0056510D"/>
    <w:rsid w:val="00571660"/>
    <w:rsid w:val="00571EBC"/>
    <w:rsid w:val="00585ECF"/>
    <w:rsid w:val="005A37B5"/>
    <w:rsid w:val="005A5872"/>
    <w:rsid w:val="005C4EDE"/>
    <w:rsid w:val="005E0341"/>
    <w:rsid w:val="005E4BF7"/>
    <w:rsid w:val="00602044"/>
    <w:rsid w:val="00605EF0"/>
    <w:rsid w:val="00612E3B"/>
    <w:rsid w:val="00617F0D"/>
    <w:rsid w:val="00636FF5"/>
    <w:rsid w:val="006604E8"/>
    <w:rsid w:val="00685286"/>
    <w:rsid w:val="00696EC2"/>
    <w:rsid w:val="006A018E"/>
    <w:rsid w:val="006A5025"/>
    <w:rsid w:val="006E668F"/>
    <w:rsid w:val="006F0827"/>
    <w:rsid w:val="00734733"/>
    <w:rsid w:val="00752F82"/>
    <w:rsid w:val="00761412"/>
    <w:rsid w:val="00771E3D"/>
    <w:rsid w:val="00775A73"/>
    <w:rsid w:val="00781EA9"/>
    <w:rsid w:val="00785AD5"/>
    <w:rsid w:val="007D43A6"/>
    <w:rsid w:val="007F5AC9"/>
    <w:rsid w:val="00814823"/>
    <w:rsid w:val="0083552F"/>
    <w:rsid w:val="00845AEC"/>
    <w:rsid w:val="00850506"/>
    <w:rsid w:val="0087186C"/>
    <w:rsid w:val="0088572F"/>
    <w:rsid w:val="008B7A95"/>
    <w:rsid w:val="008C408F"/>
    <w:rsid w:val="008C5BA1"/>
    <w:rsid w:val="008C7FCC"/>
    <w:rsid w:val="008D47F0"/>
    <w:rsid w:val="008E1C6E"/>
    <w:rsid w:val="008E44C3"/>
    <w:rsid w:val="008E67EF"/>
    <w:rsid w:val="008F7BC0"/>
    <w:rsid w:val="00901550"/>
    <w:rsid w:val="00910092"/>
    <w:rsid w:val="0092175A"/>
    <w:rsid w:val="00936F74"/>
    <w:rsid w:val="00940B4C"/>
    <w:rsid w:val="00947B2A"/>
    <w:rsid w:val="009B1457"/>
    <w:rsid w:val="009B73B3"/>
    <w:rsid w:val="009D5D4F"/>
    <w:rsid w:val="009E0AC3"/>
    <w:rsid w:val="009F6104"/>
    <w:rsid w:val="00A120CF"/>
    <w:rsid w:val="00A3364B"/>
    <w:rsid w:val="00A368E4"/>
    <w:rsid w:val="00A5138B"/>
    <w:rsid w:val="00A57CF6"/>
    <w:rsid w:val="00A631C5"/>
    <w:rsid w:val="00A8194A"/>
    <w:rsid w:val="00A9065D"/>
    <w:rsid w:val="00A92174"/>
    <w:rsid w:val="00A971F7"/>
    <w:rsid w:val="00AD1B16"/>
    <w:rsid w:val="00AD3E99"/>
    <w:rsid w:val="00AD3F71"/>
    <w:rsid w:val="00AE5C94"/>
    <w:rsid w:val="00AF54B4"/>
    <w:rsid w:val="00B0066D"/>
    <w:rsid w:val="00B11CFA"/>
    <w:rsid w:val="00B4587A"/>
    <w:rsid w:val="00BA0D16"/>
    <w:rsid w:val="00BA57F6"/>
    <w:rsid w:val="00BC65A8"/>
    <w:rsid w:val="00BE536F"/>
    <w:rsid w:val="00BF129A"/>
    <w:rsid w:val="00BF2BEE"/>
    <w:rsid w:val="00BF2CEF"/>
    <w:rsid w:val="00BF64F5"/>
    <w:rsid w:val="00C13B39"/>
    <w:rsid w:val="00C51ED9"/>
    <w:rsid w:val="00C57026"/>
    <w:rsid w:val="00C82704"/>
    <w:rsid w:val="00CA1605"/>
    <w:rsid w:val="00CA50EE"/>
    <w:rsid w:val="00CA7550"/>
    <w:rsid w:val="00CB1BE5"/>
    <w:rsid w:val="00CC3C4C"/>
    <w:rsid w:val="00CC708F"/>
    <w:rsid w:val="00CC7844"/>
    <w:rsid w:val="00CD1149"/>
    <w:rsid w:val="00CE07F3"/>
    <w:rsid w:val="00CE3BEE"/>
    <w:rsid w:val="00CF4331"/>
    <w:rsid w:val="00CF6B1E"/>
    <w:rsid w:val="00D054B2"/>
    <w:rsid w:val="00D13E19"/>
    <w:rsid w:val="00D21D13"/>
    <w:rsid w:val="00D2390D"/>
    <w:rsid w:val="00D269FB"/>
    <w:rsid w:val="00D36A29"/>
    <w:rsid w:val="00D41665"/>
    <w:rsid w:val="00D70D6F"/>
    <w:rsid w:val="00D7347B"/>
    <w:rsid w:val="00D74F63"/>
    <w:rsid w:val="00D863F6"/>
    <w:rsid w:val="00DA1068"/>
    <w:rsid w:val="00DC38F5"/>
    <w:rsid w:val="00DD4792"/>
    <w:rsid w:val="00DF4567"/>
    <w:rsid w:val="00DF522D"/>
    <w:rsid w:val="00E00679"/>
    <w:rsid w:val="00E03306"/>
    <w:rsid w:val="00E069D0"/>
    <w:rsid w:val="00E07D29"/>
    <w:rsid w:val="00E1194C"/>
    <w:rsid w:val="00E141F8"/>
    <w:rsid w:val="00E15B75"/>
    <w:rsid w:val="00E21523"/>
    <w:rsid w:val="00E22ADD"/>
    <w:rsid w:val="00E43909"/>
    <w:rsid w:val="00E542A5"/>
    <w:rsid w:val="00E66901"/>
    <w:rsid w:val="00E71F37"/>
    <w:rsid w:val="00E85F45"/>
    <w:rsid w:val="00EA4A2D"/>
    <w:rsid w:val="00EA5D1F"/>
    <w:rsid w:val="00EB7CDA"/>
    <w:rsid w:val="00EF47A8"/>
    <w:rsid w:val="00F02480"/>
    <w:rsid w:val="00F15A80"/>
    <w:rsid w:val="00F1625C"/>
    <w:rsid w:val="00F23651"/>
    <w:rsid w:val="00F25F3E"/>
    <w:rsid w:val="00F31E3E"/>
    <w:rsid w:val="00F36035"/>
    <w:rsid w:val="00F374BD"/>
    <w:rsid w:val="00F44388"/>
    <w:rsid w:val="00F45257"/>
    <w:rsid w:val="00F61624"/>
    <w:rsid w:val="00F62FE8"/>
    <w:rsid w:val="00F65FBA"/>
    <w:rsid w:val="00F81C7E"/>
    <w:rsid w:val="00F87F8F"/>
    <w:rsid w:val="00F94B6D"/>
    <w:rsid w:val="00F96664"/>
    <w:rsid w:val="00FB7CBF"/>
    <w:rsid w:val="00FD2E33"/>
    <w:rsid w:val="00FE7CA4"/>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BD333"/>
  <w15:chartTrackingRefBased/>
  <w15:docId w15:val="{D12A44B6-9A63-4175-A078-E6DAA7894E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B7477"/>
    <w:pPr>
      <w:ind w:left="720"/>
      <w:contextualSpacing/>
    </w:pPr>
  </w:style>
  <w:style w:type="character" w:styleId="Hyperlink">
    <w:name w:val="Hyperlink"/>
    <w:basedOn w:val="DefaultParagraphFont"/>
    <w:uiPriority w:val="99"/>
    <w:unhideWhenUsed/>
    <w:rsid w:val="00061989"/>
    <w:rPr>
      <w:color w:val="0563C1" w:themeColor="hyperlink"/>
      <w:u w:val="single"/>
    </w:rPr>
  </w:style>
  <w:style w:type="paragraph" w:styleId="EndnoteText">
    <w:name w:val="endnote text"/>
    <w:basedOn w:val="Normal"/>
    <w:link w:val="EndnoteTextChar"/>
    <w:uiPriority w:val="99"/>
    <w:semiHidden/>
    <w:unhideWhenUsed/>
    <w:rsid w:val="00E85F4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85F45"/>
    <w:rPr>
      <w:sz w:val="20"/>
      <w:szCs w:val="20"/>
    </w:rPr>
  </w:style>
  <w:style w:type="character" w:styleId="EndnoteReference">
    <w:name w:val="endnote reference"/>
    <w:basedOn w:val="DefaultParagraphFont"/>
    <w:uiPriority w:val="99"/>
    <w:semiHidden/>
    <w:unhideWhenUsed/>
    <w:rsid w:val="00E85F45"/>
    <w:rPr>
      <w:vertAlign w:val="superscript"/>
    </w:rPr>
  </w:style>
  <w:style w:type="character" w:styleId="CommentReference">
    <w:name w:val="annotation reference"/>
    <w:basedOn w:val="DefaultParagraphFont"/>
    <w:uiPriority w:val="99"/>
    <w:semiHidden/>
    <w:unhideWhenUsed/>
    <w:rsid w:val="00E22ADD"/>
    <w:rPr>
      <w:sz w:val="16"/>
      <w:szCs w:val="16"/>
    </w:rPr>
  </w:style>
  <w:style w:type="paragraph" w:styleId="CommentText">
    <w:name w:val="annotation text"/>
    <w:basedOn w:val="Normal"/>
    <w:link w:val="CommentTextChar"/>
    <w:uiPriority w:val="99"/>
    <w:semiHidden/>
    <w:unhideWhenUsed/>
    <w:rsid w:val="00E22ADD"/>
    <w:pPr>
      <w:spacing w:line="240" w:lineRule="auto"/>
    </w:pPr>
    <w:rPr>
      <w:sz w:val="20"/>
      <w:szCs w:val="20"/>
    </w:rPr>
  </w:style>
  <w:style w:type="character" w:customStyle="1" w:styleId="CommentTextChar">
    <w:name w:val="Comment Text Char"/>
    <w:basedOn w:val="DefaultParagraphFont"/>
    <w:link w:val="CommentText"/>
    <w:uiPriority w:val="99"/>
    <w:semiHidden/>
    <w:rsid w:val="00E22ADD"/>
    <w:rPr>
      <w:sz w:val="20"/>
      <w:szCs w:val="20"/>
    </w:rPr>
  </w:style>
  <w:style w:type="paragraph" w:styleId="CommentSubject">
    <w:name w:val="annotation subject"/>
    <w:basedOn w:val="CommentText"/>
    <w:next w:val="CommentText"/>
    <w:link w:val="CommentSubjectChar"/>
    <w:uiPriority w:val="99"/>
    <w:semiHidden/>
    <w:unhideWhenUsed/>
    <w:rsid w:val="00E22ADD"/>
    <w:rPr>
      <w:b/>
      <w:bCs/>
    </w:rPr>
  </w:style>
  <w:style w:type="character" w:customStyle="1" w:styleId="CommentSubjectChar">
    <w:name w:val="Comment Subject Char"/>
    <w:basedOn w:val="CommentTextChar"/>
    <w:link w:val="CommentSubject"/>
    <w:uiPriority w:val="99"/>
    <w:semiHidden/>
    <w:rsid w:val="00E22ADD"/>
    <w:rPr>
      <w:b/>
      <w:bCs/>
      <w:sz w:val="20"/>
      <w:szCs w:val="20"/>
    </w:rPr>
  </w:style>
  <w:style w:type="paragraph" w:styleId="BalloonText">
    <w:name w:val="Balloon Text"/>
    <w:basedOn w:val="Normal"/>
    <w:link w:val="BalloonTextChar"/>
    <w:uiPriority w:val="99"/>
    <w:semiHidden/>
    <w:unhideWhenUsed/>
    <w:rsid w:val="00E22ADD"/>
    <w:pPr>
      <w:spacing w:after="0" w:line="240" w:lineRule="auto"/>
    </w:pPr>
    <w:rPr>
      <w:rFonts w:ascii="Arial" w:hAnsi="Arial" w:cs="Arial"/>
      <w:sz w:val="18"/>
      <w:szCs w:val="18"/>
    </w:rPr>
  </w:style>
  <w:style w:type="character" w:customStyle="1" w:styleId="BalloonTextChar">
    <w:name w:val="Balloon Text Char"/>
    <w:basedOn w:val="DefaultParagraphFont"/>
    <w:link w:val="BalloonText"/>
    <w:uiPriority w:val="99"/>
    <w:semiHidden/>
    <w:rsid w:val="00E22ADD"/>
    <w:rPr>
      <w:rFonts w:ascii="Arial" w:hAnsi="Arial" w:cs="Arial"/>
      <w:sz w:val="18"/>
      <w:szCs w:val="18"/>
    </w:rPr>
  </w:style>
  <w:style w:type="character" w:styleId="PlaceholderText">
    <w:name w:val="Placeholder Text"/>
    <w:basedOn w:val="DefaultParagraphFont"/>
    <w:uiPriority w:val="99"/>
    <w:semiHidden/>
    <w:rsid w:val="004A7A0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81641411">
      <w:bodyDiv w:val="1"/>
      <w:marLeft w:val="0"/>
      <w:marRight w:val="0"/>
      <w:marTop w:val="0"/>
      <w:marBottom w:val="0"/>
      <w:divBdr>
        <w:top w:val="none" w:sz="0" w:space="0" w:color="auto"/>
        <w:left w:val="none" w:sz="0" w:space="0" w:color="auto"/>
        <w:bottom w:val="none" w:sz="0" w:space="0" w:color="auto"/>
        <w:right w:val="none" w:sz="0" w:space="0" w:color="auto"/>
      </w:divBdr>
    </w:div>
    <w:div w:id="687221816">
      <w:bodyDiv w:val="1"/>
      <w:marLeft w:val="0"/>
      <w:marRight w:val="0"/>
      <w:marTop w:val="0"/>
      <w:marBottom w:val="0"/>
      <w:divBdr>
        <w:top w:val="none" w:sz="0" w:space="0" w:color="auto"/>
        <w:left w:val="none" w:sz="0" w:space="0" w:color="auto"/>
        <w:bottom w:val="none" w:sz="0" w:space="0" w:color="auto"/>
        <w:right w:val="none" w:sz="0" w:space="0" w:color="auto"/>
      </w:divBdr>
    </w:div>
    <w:div w:id="1270357625">
      <w:bodyDiv w:val="1"/>
      <w:marLeft w:val="0"/>
      <w:marRight w:val="0"/>
      <w:marTop w:val="0"/>
      <w:marBottom w:val="0"/>
      <w:divBdr>
        <w:top w:val="none" w:sz="0" w:space="0" w:color="auto"/>
        <w:left w:val="none" w:sz="0" w:space="0" w:color="auto"/>
        <w:bottom w:val="none" w:sz="0" w:space="0" w:color="auto"/>
        <w:right w:val="none" w:sz="0" w:space="0" w:color="auto"/>
      </w:divBdr>
    </w:div>
    <w:div w:id="1698312571">
      <w:bodyDiv w:val="1"/>
      <w:marLeft w:val="0"/>
      <w:marRight w:val="0"/>
      <w:marTop w:val="0"/>
      <w:marBottom w:val="0"/>
      <w:divBdr>
        <w:top w:val="none" w:sz="0" w:space="0" w:color="auto"/>
        <w:left w:val="none" w:sz="0" w:space="0" w:color="auto"/>
        <w:bottom w:val="none" w:sz="0" w:space="0" w:color="auto"/>
        <w:right w:val="none" w:sz="0" w:space="0" w:color="auto"/>
      </w:divBdr>
    </w:div>
    <w:div w:id="1947804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datasheet.octopart.com/ADNS-9800-Avago-datasheet-10666463.pdf" TargetMode="Externa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tindie.com/products/jkicklighter/adns-9800-laser-motion-sensor/"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pjrc.com/store/teensy32.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pjrc.com/store/teensy32.html" TargetMode="External"/><Relationship Id="rId5" Type="http://schemas.openxmlformats.org/officeDocument/2006/relationships/webSettings" Target="webSettings.xml"/><Relationship Id="rId15" Type="http://schemas.openxmlformats.org/officeDocument/2006/relationships/hyperlink" Target="https://www.pjrc.com/store/header_14x1_d.html" TargetMode="External"/><Relationship Id="rId10" Type="http://schemas.openxmlformats.org/officeDocument/2006/relationships/hyperlink" Target="https://www.pjrc.com/store/teensy3_audio.html" TargetMode="Externa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www.pjrc.com/store/teensy32.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9BE8E4-E208-44D5-9BEA-81982FEC76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TotalTime>
  <Pages>7</Pages>
  <Words>3576</Words>
  <Characters>20389</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Boston University</Company>
  <LinksUpToDate>false</LinksUpToDate>
  <CharactersWithSpaces>23918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crossover</dc:creator>
  <cp:keywords/>
  <dc:description/>
  <cp:lastModifiedBy>crossover</cp:lastModifiedBy>
  <cp:revision>64</cp:revision>
  <dcterms:created xsi:type="dcterms:W3CDTF">2018-09-20T15:56:00Z</dcterms:created>
  <dcterms:modified xsi:type="dcterms:W3CDTF">2018-09-20T20:33:00Z</dcterms:modified>
</cp:coreProperties>
</file>