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F29BD" w14:textId="77777777" w:rsidR="00770CA4" w:rsidRPr="00770CA4" w:rsidRDefault="00770CA4" w:rsidP="00770CA4">
      <w:pPr>
        <w:spacing w:after="0"/>
        <w:ind w:firstLine="709"/>
        <w:jc w:val="both"/>
        <w:rPr>
          <w:b/>
          <w:bCs/>
          <w:lang w:val="en-US"/>
        </w:rPr>
      </w:pPr>
      <w:r w:rsidRPr="00770CA4">
        <w:rPr>
          <w:b/>
          <w:bCs/>
          <w:lang w:val="en-US"/>
        </w:rPr>
        <w:t>Time-Dependent Propagation of a Coin-Shaped Crack in a Viscoelastic Solid within a Cohesive-Zone Framework</w:t>
      </w:r>
    </w:p>
    <w:p w14:paraId="51C646D1" w14:textId="25476017" w:rsidR="00770CA4" w:rsidRDefault="00770CA4" w:rsidP="00770CA4">
      <w:pPr>
        <w:spacing w:after="0"/>
        <w:ind w:firstLine="709"/>
        <w:jc w:val="both"/>
        <w:rPr>
          <w:b/>
          <w:bCs/>
          <w:lang w:val="en-US"/>
        </w:rPr>
      </w:pPr>
      <w:proofErr w:type="spellStart"/>
      <w:r w:rsidRPr="00770CA4">
        <w:rPr>
          <w:b/>
          <w:bCs/>
          <w:lang w:val="en-US"/>
        </w:rPr>
        <w:t>Yuriy</w:t>
      </w:r>
      <w:proofErr w:type="spellEnd"/>
      <w:r w:rsidRPr="00770CA4">
        <w:rPr>
          <w:b/>
          <w:bCs/>
          <w:lang w:val="en-US"/>
        </w:rPr>
        <w:t xml:space="preserve"> </w:t>
      </w:r>
      <w:proofErr w:type="spellStart"/>
      <w:r w:rsidRPr="00770CA4">
        <w:rPr>
          <w:b/>
          <w:bCs/>
          <w:lang w:val="en-US"/>
        </w:rPr>
        <w:t>Nazarchuk</w:t>
      </w:r>
      <w:proofErr w:type="spellEnd"/>
      <w:r w:rsidR="003D133A">
        <w:rPr>
          <w:b/>
          <w:bCs/>
          <w:lang w:val="uk-UA"/>
        </w:rPr>
        <w:t xml:space="preserve"> </w:t>
      </w:r>
      <w:r w:rsidR="003D133A" w:rsidRPr="003D133A">
        <w:rPr>
          <w:lang w:val="en-US"/>
        </w:rPr>
        <w:t>and</w:t>
      </w:r>
      <w:r w:rsidRPr="00770CA4">
        <w:rPr>
          <w:b/>
          <w:bCs/>
          <w:lang w:val="en-US"/>
        </w:rPr>
        <w:t xml:space="preserve"> Mikhailo Selivanov</w:t>
      </w:r>
    </w:p>
    <w:p w14:paraId="30E1183E" w14:textId="045190B5" w:rsidR="00770CA4" w:rsidRPr="00770CA4" w:rsidRDefault="00770CA4" w:rsidP="00770CA4">
      <w:pPr>
        <w:spacing w:after="0"/>
        <w:ind w:firstLine="709"/>
        <w:jc w:val="both"/>
        <w:rPr>
          <w:lang w:val="en-US"/>
        </w:rPr>
      </w:pPr>
      <w:r w:rsidRPr="00770CA4">
        <w:rPr>
          <w:i/>
          <w:iCs/>
          <w:lang w:val="en-US"/>
        </w:rPr>
        <w:t>S.P. Timoshenko Institute of Mechanics, National Academy of Sciences of Ukraine,</w:t>
      </w:r>
      <w:r>
        <w:rPr>
          <w:i/>
          <w:iCs/>
          <w:lang w:val="en-US"/>
        </w:rPr>
        <w:t xml:space="preserve"> </w:t>
      </w:r>
      <w:r w:rsidRPr="00770CA4">
        <w:rPr>
          <w:i/>
          <w:iCs/>
          <w:lang w:val="en-US"/>
        </w:rPr>
        <w:t>3 Nesterov Street, Kyiv 03057, Ukraine</w:t>
      </w:r>
    </w:p>
    <w:p w14:paraId="3592C55A" w14:textId="7EA950DB" w:rsidR="00770CA4" w:rsidRPr="00770CA4" w:rsidRDefault="00770CA4" w:rsidP="00770CA4">
      <w:pPr>
        <w:spacing w:after="0"/>
        <w:ind w:firstLine="709"/>
        <w:jc w:val="both"/>
        <w:rPr>
          <w:lang w:val="en-US"/>
        </w:rPr>
      </w:pPr>
      <w:r w:rsidRPr="00770CA4">
        <w:rPr>
          <w:b/>
          <w:bCs/>
          <w:lang w:val="en-US"/>
        </w:rPr>
        <w:t>Abstract</w:t>
      </w:r>
      <w:r>
        <w:rPr>
          <w:b/>
          <w:bCs/>
          <w:lang w:val="en-US"/>
        </w:rPr>
        <w:t xml:space="preserve">. </w:t>
      </w:r>
      <w:r w:rsidRPr="00770CA4">
        <w:rPr>
          <w:lang w:val="en-US"/>
        </w:rPr>
        <w:t>The paper presents a computational study of time-dependent crack propagation in a three-dimensional viscoelastic solid, with particular emphasis on the evolution of a coin-shaped (penny-shaped) crack under sustained loading. The analysis is motivated by long-term fracture processes in polymeric and composite structural elements, where crack growth may occur as a result of stress relaxation rather than instantaneous failure.</w:t>
      </w:r>
    </w:p>
    <w:p w14:paraId="5AA9CF68" w14:textId="77777777" w:rsidR="00770CA4" w:rsidRPr="00770CA4" w:rsidRDefault="00770CA4" w:rsidP="00770CA4">
      <w:pPr>
        <w:spacing w:after="0"/>
        <w:ind w:firstLine="709"/>
        <w:jc w:val="both"/>
        <w:rPr>
          <w:lang w:val="en-US"/>
        </w:rPr>
      </w:pPr>
      <w:r w:rsidRPr="00770CA4">
        <w:rPr>
          <w:lang w:val="en-US"/>
        </w:rPr>
        <w:t>Crack propagation is modeled within a cohesive-zone framework embedded into a finite-element formulation. A cohesive interface with a finite process zone is introduced along the crack surface and governed by a trapezoidal traction–separation law, allowing for a gradual accumulation of damage and a smooth transition from intact material to fully separated crack faces. The viscoelastic behavior of the bulk material is described by incremental constitutive relations with internal variables updated analytically at each step.</w:t>
      </w:r>
    </w:p>
    <w:p w14:paraId="3F86AE16" w14:textId="77777777" w:rsidR="00770CA4" w:rsidRPr="00770CA4" w:rsidRDefault="00770CA4" w:rsidP="00770CA4">
      <w:pPr>
        <w:spacing w:after="0"/>
        <w:ind w:firstLine="709"/>
        <w:jc w:val="both"/>
        <w:rPr>
          <w:lang w:val="en-US"/>
        </w:rPr>
      </w:pPr>
      <w:r w:rsidRPr="00770CA4">
        <w:rPr>
          <w:lang w:val="en-US"/>
        </w:rPr>
        <w:t>A key feature of the proposed approach is the implicit determination of the physical time increment associated with crack evolution. Instead of prescribing an artificial time step, the physical time increment is obtained by solving a nonlinear scalar condition that matches the applied external stress with the crack-front stress level obtained from the viscoelastic equilibrium solution for a prescribed crack length and damage state. This condition is solved using a robust root-finding procedure, which directly links the crack-growth process to the intrinsic relaxation properties of the material.</w:t>
      </w:r>
    </w:p>
    <w:p w14:paraId="2CD14BA6" w14:textId="77777777" w:rsidR="00770CA4" w:rsidRPr="00770CA4" w:rsidRDefault="00770CA4" w:rsidP="00770CA4">
      <w:pPr>
        <w:spacing w:after="0"/>
        <w:ind w:firstLine="709"/>
        <w:jc w:val="both"/>
        <w:rPr>
          <w:lang w:val="en-US"/>
        </w:rPr>
      </w:pPr>
      <w:r w:rsidRPr="00770CA4">
        <w:rPr>
          <w:lang w:val="en-US"/>
        </w:rPr>
        <w:t>Crack advance is controlled by a local opening-based damage criterion evaluated at the crack front. The computational procedure proceeds through a sequence of quasi-static equilibrium states, explicitly tracking the crack front without introducing ad hoc remeshing or phenomenological crack-growth laws. Numerical results reveal the presence of an incubation stage with stationary crack geometry, followed by stable quasi-static crack propagation driven by viscoelastic relaxation.</w:t>
      </w:r>
    </w:p>
    <w:p w14:paraId="744FE7FB" w14:textId="77777777" w:rsidR="00770CA4" w:rsidRPr="00770CA4" w:rsidRDefault="00770CA4" w:rsidP="00770CA4">
      <w:pPr>
        <w:spacing w:after="0"/>
        <w:ind w:firstLine="709"/>
        <w:jc w:val="both"/>
        <w:rPr>
          <w:lang w:val="uk-UA"/>
        </w:rPr>
      </w:pPr>
      <w:r w:rsidRPr="00770CA4">
        <w:rPr>
          <w:lang w:val="en-US"/>
        </w:rPr>
        <w:t xml:space="preserve">The evolution of crack-opening profiles, stress redistribution near the crack front, and the resulting time–radius relationship </w:t>
      </w:r>
      <w:proofErr w:type="gramStart"/>
      <w:r w:rsidRPr="00770CA4">
        <w:rPr>
          <w:lang w:val="en-US"/>
        </w:rPr>
        <w:t>are</w:t>
      </w:r>
      <w:proofErr w:type="gramEnd"/>
      <w:r w:rsidRPr="00770CA4">
        <w:rPr>
          <w:lang w:val="en-US"/>
        </w:rPr>
        <w:t xml:space="preserve"> analyzed in detail. The results demonstrate that the proposed framework provides a physically consistent and numerically stable tool for investigating delayed fracture and long-term crack propagation in viscoelastic materials.</w:t>
      </w:r>
    </w:p>
    <w:sectPr w:rsidR="00770CA4" w:rsidRPr="00770CA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A4"/>
    <w:rsid w:val="001F2FFF"/>
    <w:rsid w:val="003D133A"/>
    <w:rsid w:val="006C0B77"/>
    <w:rsid w:val="00770CA4"/>
    <w:rsid w:val="008242FF"/>
    <w:rsid w:val="00870751"/>
    <w:rsid w:val="00892A34"/>
    <w:rsid w:val="008D50F0"/>
    <w:rsid w:val="00922C48"/>
    <w:rsid w:val="00B915B7"/>
    <w:rsid w:val="00EA59DF"/>
    <w:rsid w:val="00EE4070"/>
    <w:rsid w:val="00EE5714"/>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EC9D"/>
  <w15:chartTrackingRefBased/>
  <w15:docId w15:val="{0B26E709-12D6-4C86-BFE3-15AA6D03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770CA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70CA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70CA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70CA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70CA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70C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0C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0C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0C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A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70CA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0CA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0CA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770CA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770CA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70CA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70CA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70CA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70C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CA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70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CA4"/>
    <w:pPr>
      <w:spacing w:before="160"/>
      <w:jc w:val="center"/>
    </w:pPr>
    <w:rPr>
      <w:i/>
      <w:iCs/>
      <w:color w:val="404040" w:themeColor="text1" w:themeTint="BF"/>
    </w:rPr>
  </w:style>
  <w:style w:type="character" w:customStyle="1" w:styleId="QuoteChar">
    <w:name w:val="Quote Char"/>
    <w:basedOn w:val="DefaultParagraphFont"/>
    <w:link w:val="Quote"/>
    <w:uiPriority w:val="29"/>
    <w:rsid w:val="00770CA4"/>
    <w:rPr>
      <w:rFonts w:ascii="Times New Roman" w:hAnsi="Times New Roman"/>
      <w:i/>
      <w:iCs/>
      <w:color w:val="404040" w:themeColor="text1" w:themeTint="BF"/>
      <w:sz w:val="28"/>
    </w:rPr>
  </w:style>
  <w:style w:type="paragraph" w:styleId="ListParagraph">
    <w:name w:val="List Paragraph"/>
    <w:basedOn w:val="Normal"/>
    <w:uiPriority w:val="34"/>
    <w:qFormat/>
    <w:rsid w:val="00770CA4"/>
    <w:pPr>
      <w:ind w:left="720"/>
      <w:contextualSpacing/>
    </w:pPr>
  </w:style>
  <w:style w:type="character" w:styleId="IntenseEmphasis">
    <w:name w:val="Intense Emphasis"/>
    <w:basedOn w:val="DefaultParagraphFont"/>
    <w:uiPriority w:val="21"/>
    <w:qFormat/>
    <w:rsid w:val="00770CA4"/>
    <w:rPr>
      <w:i/>
      <w:iCs/>
      <w:color w:val="2E74B5" w:themeColor="accent1" w:themeShade="BF"/>
    </w:rPr>
  </w:style>
  <w:style w:type="paragraph" w:styleId="IntenseQuote">
    <w:name w:val="Intense Quote"/>
    <w:basedOn w:val="Normal"/>
    <w:next w:val="Normal"/>
    <w:link w:val="IntenseQuoteChar"/>
    <w:uiPriority w:val="30"/>
    <w:qFormat/>
    <w:rsid w:val="00770C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0CA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770C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031723">
      <w:bodyDiv w:val="1"/>
      <w:marLeft w:val="0"/>
      <w:marRight w:val="0"/>
      <w:marTop w:val="0"/>
      <w:marBottom w:val="0"/>
      <w:divBdr>
        <w:top w:val="none" w:sz="0" w:space="0" w:color="auto"/>
        <w:left w:val="none" w:sz="0" w:space="0" w:color="auto"/>
        <w:bottom w:val="none" w:sz="0" w:space="0" w:color="auto"/>
        <w:right w:val="none" w:sz="0" w:space="0" w:color="auto"/>
      </w:divBdr>
    </w:div>
    <w:div w:id="66801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Mikhailo Selivanov;Yuriy Nazarchuk</dc:creator>
  <cp:keywords/>
  <dc:description/>
  <cp:lastModifiedBy>Mikhailo Selivanov</cp:lastModifiedBy>
  <cp:revision>3</cp:revision>
  <dcterms:created xsi:type="dcterms:W3CDTF">2026-02-02T17:22:00Z</dcterms:created>
  <dcterms:modified xsi:type="dcterms:W3CDTF">2026-02-02T17:41:00Z</dcterms:modified>
</cp:coreProperties>
</file>