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7B55" w14:textId="77777777" w:rsidR="00344F97" w:rsidRDefault="00000000">
      <w:pPr>
        <w:spacing w:after="40"/>
        <w:jc w:val="center"/>
      </w:pPr>
      <w:r>
        <w:rPr>
          <w:b/>
          <w:sz w:val="26"/>
        </w:rPr>
        <w:t>ДЕРЖАВНЕ ПІДПРИЄМСТВО «АНТОНОВ»</w:t>
      </w:r>
    </w:p>
    <w:p w14:paraId="64C259CC" w14:textId="77777777" w:rsidR="00344F97" w:rsidRDefault="00000000">
      <w:pPr>
        <w:spacing w:after="160"/>
        <w:jc w:val="center"/>
      </w:pPr>
      <w:r>
        <w:rPr>
          <w:b/>
          <w:sz w:val="24"/>
        </w:rPr>
        <w:t>ДП «АНТОНОВ»</w:t>
      </w:r>
    </w:p>
    <w:p w14:paraId="0EFBD2EF" w14:textId="77777777" w:rsidR="00344F97" w:rsidRDefault="00000000">
      <w:pPr>
        <w:spacing w:after="80"/>
      </w:pPr>
      <w:r>
        <w:rPr>
          <w:sz w:val="26"/>
        </w:rPr>
        <w:t>Вих. № ________ від «___» ____________ 2026 р.</w:t>
      </w:r>
    </w:p>
    <w:p w14:paraId="6DD7DCE9" w14:textId="77777777" w:rsidR="00344F97" w:rsidRDefault="00000000">
      <w:pPr>
        <w:jc w:val="right"/>
      </w:pPr>
      <w:r>
        <w:t>Президія НАН України</w:t>
      </w:r>
    </w:p>
    <w:p w14:paraId="0D42B86E" w14:textId="77777777" w:rsidR="00344F97" w:rsidRDefault="00000000">
      <w:pPr>
        <w:jc w:val="right"/>
      </w:pPr>
      <w:r>
        <w:t>віцепрезиденту НАН України,</w:t>
      </w:r>
    </w:p>
    <w:p w14:paraId="53AA0916" w14:textId="77777777" w:rsidR="00344F97" w:rsidRDefault="00000000">
      <w:pPr>
        <w:jc w:val="right"/>
      </w:pPr>
      <w:r>
        <w:t>академіку НАН України</w:t>
      </w:r>
    </w:p>
    <w:p w14:paraId="3D2B6284" w14:textId="512C1F4C" w:rsidR="00344F97" w:rsidRPr="00D162A4" w:rsidRDefault="00D162A4">
      <w:pPr>
        <w:jc w:val="right"/>
        <w:rPr>
          <w:lang w:val="uk-UA"/>
        </w:rPr>
      </w:pPr>
      <w:r>
        <w:rPr>
          <w:lang w:val="uk-UA"/>
        </w:rPr>
        <w:t>Вячеславу БОГДАНОВУ</w:t>
      </w:r>
    </w:p>
    <w:p w14:paraId="446F2D68" w14:textId="77777777" w:rsidR="00344F97" w:rsidRDefault="00000000">
      <w:pPr>
        <w:jc w:val="right"/>
      </w:pPr>
      <w:r>
        <w:t>01601, м. Київ,</w:t>
      </w:r>
    </w:p>
    <w:p w14:paraId="782DC53F" w14:textId="77777777" w:rsidR="00344F97" w:rsidRDefault="00000000">
      <w:pPr>
        <w:jc w:val="right"/>
      </w:pPr>
      <w:r>
        <w:t>вул. Володимирська, 54</w:t>
      </w:r>
    </w:p>
    <w:p w14:paraId="0EF4F342" w14:textId="77777777" w:rsidR="00344F97" w:rsidRDefault="00344F97">
      <w:pPr>
        <w:spacing w:after="80"/>
      </w:pPr>
    </w:p>
    <w:p w14:paraId="6624D7B5" w14:textId="45E8BA36" w:rsidR="00344F97" w:rsidRPr="00D162A4" w:rsidRDefault="00000000">
      <w:pPr>
        <w:spacing w:after="200"/>
        <w:jc w:val="center"/>
        <w:rPr>
          <w:lang w:val="uk-UA"/>
        </w:rPr>
      </w:pPr>
      <w:r w:rsidRPr="00D162A4">
        <w:rPr>
          <w:i/>
          <w:lang w:val="uk-UA"/>
        </w:rPr>
        <w:t xml:space="preserve">Вельмишановний </w:t>
      </w:r>
      <w:r w:rsidR="00D162A4" w:rsidRPr="00D162A4">
        <w:rPr>
          <w:i/>
          <w:lang w:val="uk-UA"/>
        </w:rPr>
        <w:t>Вячеславе Леонідовичу</w:t>
      </w:r>
      <w:r w:rsidRPr="00D162A4">
        <w:rPr>
          <w:i/>
          <w:lang w:val="uk-UA"/>
        </w:rPr>
        <w:t>!</w:t>
      </w:r>
    </w:p>
    <w:p w14:paraId="2E742574" w14:textId="77777777" w:rsidR="00344F97" w:rsidRDefault="00000000" w:rsidP="00D162A4">
      <w:pPr>
        <w:spacing w:after="80"/>
        <w:ind w:firstLine="567"/>
        <w:jc w:val="both"/>
      </w:pPr>
      <w:r>
        <w:t>На конкурс наукових і науково-технічних робіт НАН України за бюджетною програмою КПКВК 6541230 на 2027–2028 роки подається робота Інституту механіки ім. С.П. Тимошенка НАН України «Механіка руйнування метаматеріально-орієнтованих інфраструктурних композитів для потреб оборони та безпеки держави (з акцентом на системи аеродромного та дорожнього покриття за статичного та динамічного навантаження)» за напрямом «Механіка ракетно-космічних, авіаційних й енергетичних систем, матеріалів і конструкцій для потреб оборони та безпеки держави».</w:t>
      </w:r>
    </w:p>
    <w:p w14:paraId="38CD9FCB" w14:textId="77777777" w:rsidR="00344F97" w:rsidRDefault="00000000" w:rsidP="00D162A4">
      <w:pPr>
        <w:spacing w:after="80"/>
        <w:ind w:firstLine="567"/>
        <w:jc w:val="both"/>
      </w:pPr>
      <w:r>
        <w:t>Науковий керівник роботи – Селіванов Михайло Федорович, доктор фізико-математичних наук, член-кореспондент НАН України, заступник директора з наукової роботи Інституту механіки ім. С.П. Тимошенка НАН України.</w:t>
      </w:r>
    </w:p>
    <w:p w14:paraId="4378019E" w14:textId="77777777" w:rsidR="00344F97" w:rsidRDefault="00000000" w:rsidP="00D162A4">
      <w:pPr>
        <w:spacing w:after="80"/>
        <w:ind w:firstLine="567"/>
        <w:jc w:val="both"/>
      </w:pPr>
      <w:r>
        <w:t>Сучасна авіаційна промисловість, транспортна та аеродромна інфраструктура потребують нових класів легких, тріщиностійких, енергоємних і функціонально адаптованих композитних матеріалів. Для елементів авіаційної техніки, ремонтних і захисних систем, технологічного оснащення, а також аеродромних покриттів особливо важливими є прогнозування зародження та розвитку тріщин, міжфазного відшарування, локального пошкодження, ударної та втомної поведінки матеріалів за складних умов навантаження.</w:t>
      </w:r>
    </w:p>
    <w:p w14:paraId="6DE2E030" w14:textId="77777777" w:rsidR="00344F97" w:rsidRDefault="00000000" w:rsidP="00D162A4">
      <w:pPr>
        <w:spacing w:after="80"/>
        <w:ind w:firstLine="567"/>
        <w:jc w:val="both"/>
      </w:pPr>
      <w:r>
        <w:t>Запропонована робота є актуальною, оскільки спрямована на розроблення механіко-математичних моделей руйнування метаматеріально-орієнтованих композитів, у яких внутрішня архітектура матеріалу розглядається як інструмент керування траєкторіями тріщин, енергопоглинанням, міжфазною міцністю та довговічністю. Такий підхід може бути корисним для обґрунтування перспективних конструкційних, ремонтних і захисних композитних матеріалів, зокрема для систем, що працюють за статичного, циклічного, динамічного та імпульсного навантаження.</w:t>
      </w:r>
    </w:p>
    <w:p w14:paraId="33BF90D1" w14:textId="77777777" w:rsidR="00344F97" w:rsidRDefault="00000000" w:rsidP="00D162A4">
      <w:pPr>
        <w:spacing w:after="60"/>
        <w:ind w:firstLine="567"/>
        <w:jc w:val="both"/>
      </w:pPr>
      <w:r>
        <w:t>Під час виконання роботи планується:</w:t>
      </w:r>
    </w:p>
    <w:p w14:paraId="572373AC" w14:textId="77777777" w:rsidR="00344F97" w:rsidRDefault="00000000" w:rsidP="00D162A4">
      <w:pPr>
        <w:spacing w:after="40"/>
        <w:jc w:val="both"/>
      </w:pPr>
      <w:r>
        <w:lastRenderedPageBreak/>
        <w:t xml:space="preserve">– розробити скінченноелементні та когезійно-зонні моделі зародження, поширення, відхилення та зупинки тріщин у </w:t>
      </w:r>
      <w:proofErr w:type="spellStart"/>
      <w:r>
        <w:t>композитах</w:t>
      </w:r>
      <w:proofErr w:type="spellEnd"/>
      <w:r>
        <w:t xml:space="preserve"> з </w:t>
      </w:r>
      <w:proofErr w:type="spellStart"/>
      <w:r>
        <w:t>внутрішньою</w:t>
      </w:r>
      <w:proofErr w:type="spellEnd"/>
      <w:r>
        <w:t xml:space="preserve"> </w:t>
      </w:r>
      <w:proofErr w:type="spellStart"/>
      <w:r>
        <w:t>архітектурою</w:t>
      </w:r>
      <w:proofErr w:type="spellEnd"/>
      <w:r>
        <w:t>;</w:t>
      </w:r>
    </w:p>
    <w:p w14:paraId="06196DD9" w14:textId="77777777" w:rsidR="00344F97" w:rsidRDefault="00000000" w:rsidP="00D162A4">
      <w:pPr>
        <w:spacing w:after="40"/>
        <w:jc w:val="both"/>
      </w:pPr>
      <w:r>
        <w:t>– дослідити вплив комірчастих, ауксетичних, резонансних, перфорованих та армувальних елементів на локалізацію напружень, енергопоглинання і тріщиностійкість матеріалу;</w:t>
      </w:r>
    </w:p>
    <w:p w14:paraId="1897C193" w14:textId="77777777" w:rsidR="00344F97" w:rsidRDefault="00000000" w:rsidP="00D162A4">
      <w:pPr>
        <w:spacing w:after="40"/>
        <w:jc w:val="both"/>
      </w:pPr>
      <w:r>
        <w:t>– побудувати моделі міжфазної деградації у системах полімер–цемент, армування–матриця та ремонтний шар–основа;</w:t>
      </w:r>
    </w:p>
    <w:p w14:paraId="10E9F088" w14:textId="77777777" w:rsidR="00344F97" w:rsidRDefault="00000000" w:rsidP="00D162A4">
      <w:pPr>
        <w:spacing w:after="40"/>
        <w:jc w:val="both"/>
      </w:pPr>
      <w:r>
        <w:t>– оцінити поведінку метаматеріально-орієнтованих композитів за статичного, циклічного і динамічного навантаження;</w:t>
      </w:r>
    </w:p>
    <w:p w14:paraId="79BD59DC" w14:textId="77777777" w:rsidR="00344F97" w:rsidRDefault="00000000" w:rsidP="00D162A4">
      <w:pPr>
        <w:spacing w:after="40"/>
        <w:jc w:val="both"/>
      </w:pPr>
      <w:r>
        <w:t>– сформулювати рекомендації щодо вибору геометричних, матеріальних і міжфазних параметрів тріщиностійких композитів для аеродромних і дорожніх покриттів, мостових настилів, захисних та ремонтних шарів.</w:t>
      </w:r>
    </w:p>
    <w:p w14:paraId="702D3F8F" w14:textId="77777777" w:rsidR="00344F97" w:rsidRDefault="00000000" w:rsidP="00D162A4">
      <w:pPr>
        <w:spacing w:after="80"/>
        <w:ind w:firstLine="567"/>
        <w:jc w:val="both"/>
      </w:pPr>
      <w:proofErr w:type="spellStart"/>
      <w:r>
        <w:t>Розроблені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,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рекомендації можуть становити інтерес для підприємств авіаційної галузі, конструкторських бюро, організацій, що займаються проєктуванням, експлуатацією та ремонтом аеродромної інфраструктури, а також для подальших прикладних досліджень у сфері довговічних композитних матеріалів для потреб оборони та безпеки держави.</w:t>
      </w:r>
    </w:p>
    <w:p w14:paraId="12EC4DDC" w14:textId="77777777" w:rsidR="00344F97" w:rsidRDefault="00000000" w:rsidP="00D162A4">
      <w:pPr>
        <w:spacing w:after="80"/>
        <w:ind w:firstLine="567"/>
        <w:jc w:val="both"/>
      </w:pPr>
      <w:r>
        <w:t>Враховуючи викладене, ДП «Антонов» підтримує роботу Інституту механіки ім. С.П. Тимошенка НАН України «Механіка руйнування метаматеріально-орієнтованих інфраструктурних композитів для потреб оборони та безпеки держави (з акцентом на системи аеродромного та дорожнього покриття за статичного та динамічного навантаження)», подану на конкурс наукових і науково-технічних робіт НАН України за бюджетною програмою КПКВК 6541230 на 2027–2028 роки.</w:t>
      </w:r>
    </w:p>
    <w:p w14:paraId="0E739C9C" w14:textId="77777777" w:rsidR="00344F97" w:rsidRDefault="00344F97">
      <w:pPr>
        <w:spacing w:after="160"/>
      </w:pPr>
    </w:p>
    <w:p w14:paraId="044BBC2E" w14:textId="77777777" w:rsidR="00344F97" w:rsidRDefault="00000000">
      <w:pPr>
        <w:spacing w:after="240"/>
      </w:pPr>
      <w:r>
        <w:t>З повагою,</w:t>
      </w:r>
    </w:p>
    <w:p w14:paraId="3333DD9A" w14:textId="77777777" w:rsidR="008D1BAD" w:rsidRDefault="008D1BAD"/>
    <w:sectPr w:rsidR="008D1BAD" w:rsidSect="00034616">
      <w:pgSz w:w="11906" w:h="16838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08523">
    <w:abstractNumId w:val="8"/>
  </w:num>
  <w:num w:numId="2" w16cid:durableId="1218131963">
    <w:abstractNumId w:val="6"/>
  </w:num>
  <w:num w:numId="3" w16cid:durableId="741022934">
    <w:abstractNumId w:val="5"/>
  </w:num>
  <w:num w:numId="4" w16cid:durableId="339895607">
    <w:abstractNumId w:val="4"/>
  </w:num>
  <w:num w:numId="5" w16cid:durableId="847058657">
    <w:abstractNumId w:val="7"/>
  </w:num>
  <w:num w:numId="6" w16cid:durableId="343015627">
    <w:abstractNumId w:val="3"/>
  </w:num>
  <w:num w:numId="7" w16cid:durableId="902299908">
    <w:abstractNumId w:val="2"/>
  </w:num>
  <w:num w:numId="8" w16cid:durableId="1201940785">
    <w:abstractNumId w:val="1"/>
  </w:num>
  <w:num w:numId="9" w16cid:durableId="188208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F97"/>
    <w:rsid w:val="008D1BAD"/>
    <w:rsid w:val="009B12F8"/>
    <w:rsid w:val="00AA1D8D"/>
    <w:rsid w:val="00B47730"/>
    <w:rsid w:val="00CB0664"/>
    <w:rsid w:val="00D12049"/>
    <w:rsid w:val="00D16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7BF19"/>
  <w14:defaultImageDpi w14:val="300"/>
  <w15:docId w15:val="{172CE716-2014-408A-9453-934FBF10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Mikhailo Selivanov</cp:lastModifiedBy>
  <cp:revision>3</cp:revision>
  <dcterms:created xsi:type="dcterms:W3CDTF">2013-12-23T23:15:00Z</dcterms:created>
  <dcterms:modified xsi:type="dcterms:W3CDTF">2026-07-10T07:32:00Z</dcterms:modified>
  <cp:category/>
</cp:coreProperties>
</file>